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6.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8.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9.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10.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12.xml" ContentType="application/vnd.openxmlformats-officedocument.themeOverrid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13.xml" ContentType="application/vnd.openxmlformats-officedocument.themeOverrid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14.xml" ContentType="application/vnd.openxmlformats-officedocument.themeOverrid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15.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16.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17.xml" ContentType="application/vnd.openxmlformats-officedocument.themeOverrid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18.xml" ContentType="application/vnd.openxmlformats-officedocument.themeOverrid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19.xml" ContentType="application/vnd.openxmlformats-officedocument.themeOverride+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FC6645" w14:textId="77777777" w:rsidR="00C03360" w:rsidRPr="00AA035F" w:rsidRDefault="00C03360" w:rsidP="00555118">
      <w:pPr>
        <w:ind w:left="720" w:hanging="720"/>
        <w:rPr>
          <w:b/>
        </w:rPr>
      </w:pPr>
    </w:p>
    <w:p w14:paraId="19EC3637" w14:textId="77777777" w:rsidR="00C03360" w:rsidRPr="00AA035F" w:rsidRDefault="00C03360" w:rsidP="00002A3A">
      <w:pPr>
        <w:jc w:val="center"/>
        <w:rPr>
          <w:szCs w:val="24"/>
        </w:rPr>
      </w:pPr>
    </w:p>
    <w:p w14:paraId="15E8AAF5" w14:textId="77777777" w:rsidR="00C03360" w:rsidRPr="00AA035F" w:rsidRDefault="00C03360" w:rsidP="00002A3A">
      <w:pPr>
        <w:jc w:val="center"/>
        <w:rPr>
          <w:szCs w:val="24"/>
        </w:rPr>
      </w:pPr>
    </w:p>
    <w:p w14:paraId="19F33DB7" w14:textId="77777777" w:rsidR="00C03360" w:rsidRPr="00AA035F" w:rsidRDefault="00C03360" w:rsidP="00002A3A">
      <w:pPr>
        <w:jc w:val="center"/>
        <w:rPr>
          <w:szCs w:val="24"/>
        </w:rPr>
      </w:pPr>
    </w:p>
    <w:p w14:paraId="46ACF61C" w14:textId="46413A4D" w:rsidR="00127B0A" w:rsidRPr="00127B0A" w:rsidRDefault="004E2A1B" w:rsidP="136893F8">
      <w:pPr>
        <w:jc w:val="center"/>
      </w:pPr>
      <w:r>
        <w:rPr>
          <w:noProof/>
        </w:rPr>
        <w:drawing>
          <wp:inline distT="0" distB="0" distL="0" distR="0" wp14:anchorId="6A723276" wp14:editId="6F43CB4B">
            <wp:extent cx="5759449" cy="3239770"/>
            <wp:effectExtent l="0" t="0" r="0" b="0"/>
            <wp:docPr id="533728556" name="Imagen 35"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pic:nvPicPr>
                  <pic:blipFill>
                    <a:blip r:embed="rId11">
                      <a:extLst>
                        <a:ext uri="{28A0092B-C50C-407E-A947-70E740481C1C}">
                          <a14:useLocalDpi xmlns:a14="http://schemas.microsoft.com/office/drawing/2010/main" val="0"/>
                        </a:ext>
                      </a:extLst>
                    </a:blip>
                    <a:stretch>
                      <a:fillRect/>
                    </a:stretch>
                  </pic:blipFill>
                  <pic:spPr>
                    <a:xfrm>
                      <a:off x="0" y="0"/>
                      <a:ext cx="5759449" cy="3239770"/>
                    </a:xfrm>
                    <a:prstGeom prst="rect">
                      <a:avLst/>
                    </a:prstGeom>
                  </pic:spPr>
                </pic:pic>
              </a:graphicData>
            </a:graphic>
          </wp:inline>
        </w:drawing>
      </w:r>
    </w:p>
    <w:p w14:paraId="70229AFB" w14:textId="4B5B36CC" w:rsidR="00C03360" w:rsidRPr="00AA035F" w:rsidRDefault="00C03360" w:rsidP="00002A3A">
      <w:pPr>
        <w:jc w:val="center"/>
        <w:rPr>
          <w:b/>
          <w:szCs w:val="24"/>
        </w:rPr>
      </w:pPr>
    </w:p>
    <w:p w14:paraId="0B0536BF" w14:textId="77777777" w:rsidR="00141076" w:rsidRPr="00AA035F" w:rsidRDefault="00141076" w:rsidP="00002A3A">
      <w:pPr>
        <w:jc w:val="center"/>
        <w:rPr>
          <w:color w:val="0070C0"/>
          <w:sz w:val="28"/>
          <w:szCs w:val="28"/>
        </w:rPr>
      </w:pPr>
      <w:r w:rsidRPr="00AA035F">
        <w:rPr>
          <w:color w:val="0070C0"/>
          <w:sz w:val="28"/>
          <w:szCs w:val="28"/>
        </w:rPr>
        <w:t>INFORME</w:t>
      </w:r>
      <w:r w:rsidRPr="00AA035F">
        <w:rPr>
          <w:color w:val="0070C0"/>
          <w:spacing w:val="-9"/>
          <w:sz w:val="28"/>
          <w:szCs w:val="28"/>
        </w:rPr>
        <w:t xml:space="preserve"> </w:t>
      </w:r>
      <w:r w:rsidRPr="00AA035F">
        <w:rPr>
          <w:color w:val="0070C0"/>
          <w:sz w:val="28"/>
          <w:szCs w:val="28"/>
        </w:rPr>
        <w:t>DE</w:t>
      </w:r>
      <w:r w:rsidRPr="00AA035F">
        <w:rPr>
          <w:color w:val="0070C0"/>
          <w:spacing w:val="-10"/>
          <w:sz w:val="28"/>
          <w:szCs w:val="28"/>
        </w:rPr>
        <w:t xml:space="preserve"> </w:t>
      </w:r>
      <w:r w:rsidRPr="00AA035F">
        <w:rPr>
          <w:color w:val="0070C0"/>
          <w:sz w:val="28"/>
          <w:szCs w:val="28"/>
        </w:rPr>
        <w:t>GESTIÓN</w:t>
      </w:r>
    </w:p>
    <w:p w14:paraId="0113B66A" w14:textId="5AD7F51A" w:rsidR="004E2A1B" w:rsidRPr="00AA035F" w:rsidRDefault="00B772FE" w:rsidP="00002A3A">
      <w:pPr>
        <w:jc w:val="center"/>
        <w:rPr>
          <w:color w:val="0070C0"/>
          <w:sz w:val="28"/>
          <w:szCs w:val="28"/>
        </w:rPr>
      </w:pPr>
      <w:r w:rsidRPr="00AA035F">
        <w:rPr>
          <w:color w:val="0070C0"/>
          <w:sz w:val="28"/>
          <w:szCs w:val="28"/>
        </w:rPr>
        <w:t>Enero</w:t>
      </w:r>
      <w:r w:rsidR="00DE6E92" w:rsidRPr="00AA035F">
        <w:rPr>
          <w:color w:val="0070C0"/>
          <w:sz w:val="28"/>
          <w:szCs w:val="28"/>
        </w:rPr>
        <w:t xml:space="preserve"> 1</w:t>
      </w:r>
      <w:r w:rsidRPr="00AA035F">
        <w:rPr>
          <w:color w:val="0070C0"/>
          <w:sz w:val="28"/>
          <w:szCs w:val="28"/>
        </w:rPr>
        <w:t xml:space="preserve"> a </w:t>
      </w:r>
      <w:r w:rsidR="00876869">
        <w:rPr>
          <w:color w:val="0070C0"/>
          <w:sz w:val="28"/>
          <w:szCs w:val="28"/>
        </w:rPr>
        <w:t>junio 30</w:t>
      </w:r>
      <w:r w:rsidRPr="00AA035F">
        <w:rPr>
          <w:color w:val="0070C0"/>
          <w:sz w:val="28"/>
          <w:szCs w:val="28"/>
        </w:rPr>
        <w:t xml:space="preserve"> de</w:t>
      </w:r>
      <w:r w:rsidR="7E8AC1E5" w:rsidRPr="00AA035F">
        <w:rPr>
          <w:color w:val="0070C0"/>
          <w:spacing w:val="-1"/>
          <w:sz w:val="28"/>
          <w:szCs w:val="28"/>
        </w:rPr>
        <w:t xml:space="preserve"> </w:t>
      </w:r>
      <w:r w:rsidR="7E8AC1E5" w:rsidRPr="00AA035F">
        <w:rPr>
          <w:color w:val="0070C0"/>
          <w:sz w:val="28"/>
          <w:szCs w:val="28"/>
        </w:rPr>
        <w:t>202</w:t>
      </w:r>
      <w:r w:rsidR="00E5729E" w:rsidRPr="00AA035F">
        <w:rPr>
          <w:color w:val="0070C0"/>
          <w:sz w:val="28"/>
          <w:szCs w:val="28"/>
        </w:rPr>
        <w:t>5</w:t>
      </w:r>
    </w:p>
    <w:p w14:paraId="663224E2" w14:textId="7494FB72" w:rsidR="00C03360" w:rsidRDefault="004E2A1B" w:rsidP="00002A3A">
      <w:pPr>
        <w:jc w:val="center"/>
        <w:rPr>
          <w:b/>
          <w:bCs/>
          <w:szCs w:val="24"/>
        </w:rPr>
      </w:pPr>
      <w:r>
        <w:rPr>
          <w:b/>
          <w:noProof/>
          <w:szCs w:val="24"/>
          <w:lang w:eastAsia="es-CO"/>
        </w:rPr>
        <mc:AlternateContent>
          <mc:Choice Requires="wps">
            <w:drawing>
              <wp:anchor distT="0" distB="0" distL="114300" distR="114300" simplePos="0" relativeHeight="251658240" behindDoc="0" locked="0" layoutInCell="1" allowOverlap="1" wp14:anchorId="2E83F59C" wp14:editId="17721B12">
                <wp:simplePos x="0" y="0"/>
                <wp:positionH relativeFrom="column">
                  <wp:posOffset>1219314</wp:posOffset>
                </wp:positionH>
                <wp:positionV relativeFrom="paragraph">
                  <wp:posOffset>143238</wp:posOffset>
                </wp:positionV>
                <wp:extent cx="3230089" cy="0"/>
                <wp:effectExtent l="0" t="0" r="0" b="0"/>
                <wp:wrapNone/>
                <wp:docPr id="3642298" name="Conector recto 39"/>
                <wp:cNvGraphicFramePr/>
                <a:graphic xmlns:a="http://schemas.openxmlformats.org/drawingml/2006/main">
                  <a:graphicData uri="http://schemas.microsoft.com/office/word/2010/wordprocessingShape">
                    <wps:wsp>
                      <wps:cNvCnPr/>
                      <wps:spPr>
                        <a:xfrm>
                          <a:off x="0" y="0"/>
                          <a:ext cx="3230089" cy="0"/>
                        </a:xfrm>
                        <a:prstGeom prst="line">
                          <a:avLst/>
                        </a:prstGeom>
                      </wps:spPr>
                      <wps:style>
                        <a:lnRef idx="1">
                          <a:schemeClr val="accent5"/>
                        </a:lnRef>
                        <a:fillRef idx="0">
                          <a:schemeClr val="accent5"/>
                        </a:fillRef>
                        <a:effectRef idx="0">
                          <a:schemeClr val="accent5"/>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68F45FA1">
              <v:line id="Conector recto 39" style="position:absolute;z-index:251658240;visibility:visible;mso-wrap-style:square;mso-wrap-distance-left:9pt;mso-wrap-distance-top:0;mso-wrap-distance-right:9pt;mso-wrap-distance-bottom:0;mso-position-horizontal:absolute;mso-position-horizontal-relative:text;mso-position-vertical:absolute;mso-position-vertical-relative:text" o:spid="_x0000_s1026" strokecolor="#40a7c2 [3048]" from="96pt,11.3pt" to="350.35pt,11.3pt" w14:anchorId="224D5EE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"/>
            </w:pict>
          </mc:Fallback>
        </mc:AlternateContent>
      </w:r>
    </w:p>
    <w:p w14:paraId="35056D01" w14:textId="77777777" w:rsidR="0027574E" w:rsidRDefault="0027574E" w:rsidP="00002A3A">
      <w:pPr>
        <w:jc w:val="center"/>
        <w:rPr>
          <w:b/>
          <w:bCs/>
          <w:szCs w:val="24"/>
        </w:rPr>
      </w:pPr>
    </w:p>
    <w:p w14:paraId="1D60C706" w14:textId="77777777" w:rsidR="00C03360" w:rsidRPr="00AA035F" w:rsidRDefault="00CB0C1A" w:rsidP="00002A3A">
      <w:pPr>
        <w:jc w:val="center"/>
        <w:rPr>
          <w:szCs w:val="24"/>
        </w:rPr>
      </w:pPr>
      <w:r w:rsidRPr="00AA035F">
        <w:rPr>
          <w:szCs w:val="24"/>
        </w:rPr>
        <w:t>Resumen</w:t>
      </w:r>
      <w:r w:rsidRPr="00AA035F">
        <w:rPr>
          <w:spacing w:val="-3"/>
          <w:szCs w:val="24"/>
        </w:rPr>
        <w:t xml:space="preserve"> </w:t>
      </w:r>
      <w:r w:rsidRPr="00AA035F">
        <w:rPr>
          <w:szCs w:val="24"/>
        </w:rPr>
        <w:t>Ejecutivo</w:t>
      </w:r>
    </w:p>
    <w:p w14:paraId="24BFE15C" w14:textId="77777777" w:rsidR="00C03360" w:rsidRPr="00AA035F" w:rsidRDefault="00C03360" w:rsidP="00002A3A">
      <w:pPr>
        <w:jc w:val="center"/>
        <w:rPr>
          <w:szCs w:val="24"/>
        </w:rPr>
      </w:pPr>
    </w:p>
    <w:p w14:paraId="70355864" w14:textId="77777777" w:rsidR="00C03360" w:rsidRPr="00AA035F" w:rsidRDefault="00C03360" w:rsidP="00002A3A">
      <w:pPr>
        <w:jc w:val="center"/>
        <w:rPr>
          <w:szCs w:val="24"/>
        </w:rPr>
      </w:pPr>
    </w:p>
    <w:p w14:paraId="498CE997" w14:textId="7A030277" w:rsidR="00C03360" w:rsidRPr="00AA035F" w:rsidRDefault="00C03360" w:rsidP="00002A3A">
      <w:pPr>
        <w:jc w:val="center"/>
      </w:pPr>
    </w:p>
    <w:p w14:paraId="3B09253D" w14:textId="77777777" w:rsidR="001F79FB" w:rsidRPr="00AA035F" w:rsidRDefault="001F79FB" w:rsidP="00002A3A">
      <w:pPr>
        <w:jc w:val="center"/>
        <w:rPr>
          <w:szCs w:val="24"/>
        </w:rPr>
      </w:pPr>
    </w:p>
    <w:p w14:paraId="26EE2951" w14:textId="77777777" w:rsidR="004E2A1B" w:rsidRPr="00AA035F" w:rsidRDefault="004E2A1B" w:rsidP="00002A3A">
      <w:pPr>
        <w:jc w:val="center"/>
        <w:rPr>
          <w:szCs w:val="24"/>
        </w:rPr>
      </w:pPr>
    </w:p>
    <w:p w14:paraId="6B30498D" w14:textId="77777777" w:rsidR="00CE07B2" w:rsidRDefault="00CE07B2" w:rsidP="00002A3A">
      <w:pPr>
        <w:jc w:val="center"/>
        <w:rPr>
          <w:szCs w:val="24"/>
        </w:rPr>
      </w:pPr>
    </w:p>
    <w:p w14:paraId="4885EB67" w14:textId="77777777" w:rsidR="00CE07B2" w:rsidRDefault="00CE07B2" w:rsidP="00002A3A">
      <w:pPr>
        <w:jc w:val="center"/>
        <w:rPr>
          <w:szCs w:val="24"/>
        </w:rPr>
      </w:pPr>
    </w:p>
    <w:p w14:paraId="4C4218DD" w14:textId="77777777" w:rsidR="00CE07B2" w:rsidRDefault="00CE07B2" w:rsidP="00002A3A">
      <w:pPr>
        <w:jc w:val="center"/>
        <w:rPr>
          <w:szCs w:val="24"/>
        </w:rPr>
      </w:pPr>
    </w:p>
    <w:p w14:paraId="6145AC64" w14:textId="77777777" w:rsidR="00CE07B2" w:rsidRDefault="00CE07B2" w:rsidP="00002A3A">
      <w:pPr>
        <w:jc w:val="center"/>
        <w:rPr>
          <w:szCs w:val="24"/>
        </w:rPr>
      </w:pPr>
    </w:p>
    <w:p w14:paraId="3AFFDDA5" w14:textId="77777777" w:rsidR="00CE07B2" w:rsidRDefault="00CE07B2" w:rsidP="00002A3A">
      <w:pPr>
        <w:jc w:val="center"/>
        <w:rPr>
          <w:szCs w:val="24"/>
        </w:rPr>
      </w:pPr>
    </w:p>
    <w:p w14:paraId="27A256FA" w14:textId="77777777" w:rsidR="00CE07B2" w:rsidRDefault="00CE07B2" w:rsidP="00002A3A">
      <w:pPr>
        <w:jc w:val="center"/>
        <w:rPr>
          <w:szCs w:val="24"/>
        </w:rPr>
      </w:pPr>
    </w:p>
    <w:p w14:paraId="13863A7F" w14:textId="77777777" w:rsidR="00CE07B2" w:rsidRDefault="00CE07B2" w:rsidP="00002A3A">
      <w:pPr>
        <w:jc w:val="center"/>
        <w:rPr>
          <w:szCs w:val="24"/>
        </w:rPr>
      </w:pPr>
    </w:p>
    <w:p w14:paraId="5F29EBA1" w14:textId="77777777" w:rsidR="00CE07B2" w:rsidRDefault="00CE07B2" w:rsidP="00002A3A">
      <w:pPr>
        <w:jc w:val="center"/>
        <w:rPr>
          <w:szCs w:val="24"/>
        </w:rPr>
      </w:pPr>
    </w:p>
    <w:p w14:paraId="73B3A132" w14:textId="77777777" w:rsidR="00CE07B2" w:rsidRPr="00AA035F" w:rsidRDefault="00CE07B2" w:rsidP="00002A3A">
      <w:pPr>
        <w:jc w:val="center"/>
        <w:rPr>
          <w:szCs w:val="24"/>
        </w:rPr>
      </w:pPr>
    </w:p>
    <w:p w14:paraId="60889A14" w14:textId="77777777" w:rsidR="008A6E6D" w:rsidRPr="00AA035F" w:rsidRDefault="008A6E6D" w:rsidP="00002A3A">
      <w:pPr>
        <w:jc w:val="center"/>
        <w:rPr>
          <w:szCs w:val="24"/>
        </w:rPr>
      </w:pPr>
    </w:p>
    <w:p w14:paraId="58FDCE4F" w14:textId="77777777" w:rsidR="008A6E6D" w:rsidRPr="00AA035F" w:rsidRDefault="008A6E6D" w:rsidP="00002A3A">
      <w:pPr>
        <w:jc w:val="center"/>
        <w:rPr>
          <w:szCs w:val="24"/>
        </w:rPr>
      </w:pPr>
    </w:p>
    <w:p w14:paraId="0623BBED" w14:textId="77777777" w:rsidR="00C91023" w:rsidRPr="00736EC0" w:rsidRDefault="00C91023" w:rsidP="00002A3A">
      <w:pPr>
        <w:ind w:left="274"/>
        <w:rPr>
          <w:rFonts w:cstheme="majorHAnsi"/>
          <w:sz w:val="8"/>
          <w:szCs w:val="8"/>
        </w:rPr>
      </w:pPr>
    </w:p>
    <w:p w14:paraId="032184E9" w14:textId="77777777" w:rsidR="00607B32" w:rsidRPr="00AA035F" w:rsidRDefault="00607B32" w:rsidP="00607B32">
      <w:pPr>
        <w:rPr>
          <w:rFonts w:cstheme="majorHAnsi"/>
          <w:b/>
          <w:color w:val="365F91" w:themeColor="accent1" w:themeShade="BF"/>
          <w:sz w:val="20"/>
          <w:szCs w:val="20"/>
        </w:rPr>
        <w:sectPr w:rsidR="00607B32" w:rsidRPr="00AA035F" w:rsidSect="00607B32">
          <w:headerReference w:type="default" r:id="rId12"/>
          <w:footerReference w:type="default" r:id="rId13"/>
          <w:headerReference w:type="first" r:id="rId14"/>
          <w:footerReference w:type="first" r:id="rId15"/>
          <w:type w:val="continuous"/>
          <w:pgSz w:w="11906" w:h="16838" w:code="9"/>
          <w:pgMar w:top="1418" w:right="1418" w:bottom="1134" w:left="1418" w:header="567" w:footer="567" w:gutter="0"/>
          <w:cols w:space="720"/>
          <w:titlePg/>
          <w:docGrid w:linePitch="299"/>
        </w:sectPr>
      </w:pPr>
    </w:p>
    <w:p w14:paraId="37F4872E" w14:textId="77777777" w:rsidR="00607B32" w:rsidRPr="00607B32" w:rsidRDefault="00607B32" w:rsidP="00607B32">
      <w:pPr>
        <w:rPr>
          <w:rFonts w:cs="Arial"/>
          <w:b/>
          <w:color w:val="365F91" w:themeColor="accent1" w:themeShade="BF"/>
          <w:sz w:val="18"/>
          <w:szCs w:val="18"/>
        </w:rPr>
      </w:pPr>
      <w:r w:rsidRPr="00607B32">
        <w:rPr>
          <w:rFonts w:cs="Arial"/>
          <w:b/>
          <w:color w:val="365F91" w:themeColor="accent1" w:themeShade="BF"/>
          <w:sz w:val="18"/>
          <w:szCs w:val="18"/>
        </w:rPr>
        <w:t>DIRECTOR GENERAL</w:t>
      </w:r>
    </w:p>
    <w:p w14:paraId="3AF2D3D1" w14:textId="77777777" w:rsidR="00607B32" w:rsidRPr="00607B32" w:rsidRDefault="00607B32" w:rsidP="00607B32">
      <w:pPr>
        <w:ind w:left="274"/>
        <w:rPr>
          <w:rFonts w:cs="Arial"/>
          <w:sz w:val="18"/>
          <w:szCs w:val="18"/>
        </w:rPr>
      </w:pPr>
      <w:r w:rsidRPr="00607B32">
        <w:rPr>
          <w:rFonts w:cs="Arial"/>
          <w:sz w:val="18"/>
          <w:szCs w:val="18"/>
        </w:rPr>
        <w:t>Alfred Ignacio Ballesteros Alarcón</w:t>
      </w:r>
    </w:p>
    <w:p w14:paraId="059608E7" w14:textId="77777777" w:rsidR="00607B32" w:rsidRPr="00607B32" w:rsidRDefault="00607B32" w:rsidP="00607B32">
      <w:pPr>
        <w:jc w:val="left"/>
        <w:rPr>
          <w:rFonts w:cs="Arial"/>
          <w:b/>
          <w:color w:val="365F91" w:themeColor="accent1" w:themeShade="BF"/>
          <w:sz w:val="8"/>
          <w:szCs w:val="8"/>
        </w:rPr>
      </w:pPr>
    </w:p>
    <w:p w14:paraId="67E03B91" w14:textId="77777777" w:rsidR="00607B32" w:rsidRPr="00607B32" w:rsidRDefault="00607B32" w:rsidP="00607B32">
      <w:pPr>
        <w:jc w:val="left"/>
        <w:rPr>
          <w:rFonts w:eastAsia="Times New Roman" w:cs="Arial"/>
          <w:b/>
          <w:bCs/>
          <w:sz w:val="16"/>
          <w:szCs w:val="16"/>
        </w:rPr>
      </w:pPr>
      <w:r w:rsidRPr="00607B32">
        <w:rPr>
          <w:rFonts w:cs="Arial"/>
          <w:b/>
          <w:color w:val="365F91" w:themeColor="accent1" w:themeShade="BF"/>
          <w:sz w:val="18"/>
          <w:szCs w:val="18"/>
        </w:rPr>
        <w:t>CONSEJO DIRECTIVO</w:t>
      </w:r>
      <w:r w:rsidRPr="00607B32">
        <w:rPr>
          <w:rFonts w:cs="Arial"/>
          <w:color w:val="757B87"/>
          <w:sz w:val="18"/>
          <w:szCs w:val="18"/>
        </w:rPr>
        <w:br/>
        <w:t xml:space="preserve">        </w:t>
      </w:r>
      <w:r w:rsidRPr="00607B32">
        <w:rPr>
          <w:rFonts w:cs="Arial"/>
          <w:b/>
          <w:bCs/>
          <w:sz w:val="16"/>
          <w:szCs w:val="16"/>
        </w:rPr>
        <w:t xml:space="preserve">Dra. María Mercedes Maldonado </w:t>
      </w:r>
      <w:proofErr w:type="spellStart"/>
      <w:r w:rsidRPr="00607B32">
        <w:rPr>
          <w:rFonts w:cs="Arial"/>
          <w:b/>
          <w:bCs/>
          <w:sz w:val="16"/>
          <w:szCs w:val="16"/>
        </w:rPr>
        <w:t>Copello</w:t>
      </w:r>
      <w:proofErr w:type="spellEnd"/>
    </w:p>
    <w:p w14:paraId="205A059D" w14:textId="77777777" w:rsidR="00607B32" w:rsidRPr="00607B32" w:rsidRDefault="00607B32" w:rsidP="00607B32">
      <w:pPr>
        <w:ind w:left="274"/>
        <w:rPr>
          <w:rFonts w:cs="Arial"/>
          <w:sz w:val="14"/>
          <w:szCs w:val="14"/>
        </w:rPr>
      </w:pPr>
      <w:r w:rsidRPr="00607B32">
        <w:rPr>
          <w:rStyle w:val="Textoennegrita"/>
          <w:rFonts w:ascii="Omnes" w:hAnsi="Omnes" w:cs="Arial"/>
          <w:color w:val="000000" w:themeColor="text1"/>
          <w:sz w:val="14"/>
          <w:szCs w:val="14"/>
        </w:rPr>
        <w:t>Representante del Presidente de la República</w:t>
      </w:r>
    </w:p>
    <w:p w14:paraId="38962D01" w14:textId="77777777" w:rsidR="00607B32" w:rsidRPr="00607B32" w:rsidRDefault="00607B32" w:rsidP="00607B32">
      <w:pPr>
        <w:ind w:left="274"/>
        <w:rPr>
          <w:rFonts w:cs="Arial"/>
          <w:sz w:val="8"/>
          <w:szCs w:val="8"/>
        </w:rPr>
      </w:pPr>
    </w:p>
    <w:p w14:paraId="74495873" w14:textId="77777777" w:rsidR="00607B32" w:rsidRPr="00607B32" w:rsidRDefault="00607B32" w:rsidP="00607B32">
      <w:pPr>
        <w:ind w:left="274"/>
        <w:rPr>
          <w:rFonts w:cs="Arial"/>
          <w:b/>
          <w:bCs/>
          <w:sz w:val="16"/>
          <w:szCs w:val="16"/>
        </w:rPr>
      </w:pPr>
      <w:r w:rsidRPr="00607B32">
        <w:rPr>
          <w:rFonts w:cs="Arial"/>
          <w:b/>
          <w:bCs/>
          <w:sz w:val="16"/>
          <w:szCs w:val="16"/>
        </w:rPr>
        <w:t>Dra. Lena Yanina Estrada</w:t>
      </w:r>
    </w:p>
    <w:p w14:paraId="5A89371C" w14:textId="77777777" w:rsidR="00C91023" w:rsidRPr="00736EC0" w:rsidRDefault="00C91023" w:rsidP="00002A3A">
      <w:pPr>
        <w:ind w:left="274"/>
        <w:rPr>
          <w:rFonts w:cstheme="majorHAnsi"/>
          <w:sz w:val="14"/>
          <w:szCs w:val="14"/>
        </w:rPr>
      </w:pPr>
      <w:r w:rsidRPr="00736EC0">
        <w:rPr>
          <w:rStyle w:val="Textoennegrita"/>
          <w:rFonts w:ascii="Omnes" w:hAnsi="Omnes" w:cstheme="majorHAnsi"/>
          <w:color w:val="000000" w:themeColor="text1"/>
          <w:sz w:val="14"/>
          <w:szCs w:val="14"/>
        </w:rPr>
        <w:t>Ministra de Ambiente y Desarrollo Sostenible</w:t>
      </w:r>
    </w:p>
    <w:p w14:paraId="5D1412D9" w14:textId="77777777" w:rsidR="00C91023" w:rsidRPr="00736EC0" w:rsidRDefault="00C91023" w:rsidP="00002A3A">
      <w:pPr>
        <w:ind w:left="274"/>
        <w:rPr>
          <w:rFonts w:cstheme="majorHAnsi"/>
          <w:sz w:val="8"/>
          <w:szCs w:val="8"/>
        </w:rPr>
      </w:pPr>
      <w:r w:rsidRPr="00736EC0">
        <w:rPr>
          <w:rFonts w:cstheme="majorHAnsi"/>
          <w:sz w:val="8"/>
          <w:szCs w:val="8"/>
        </w:rPr>
        <w:t> </w:t>
      </w:r>
    </w:p>
    <w:p w14:paraId="6623FB54" w14:textId="3100C12C" w:rsidR="00C91023" w:rsidRPr="00736EC0" w:rsidRDefault="00C91023" w:rsidP="00002A3A">
      <w:pPr>
        <w:ind w:left="274"/>
        <w:rPr>
          <w:rFonts w:cstheme="majorBidi"/>
          <w:b/>
          <w:sz w:val="16"/>
          <w:szCs w:val="16"/>
        </w:rPr>
      </w:pPr>
      <w:r w:rsidRPr="25552C8E">
        <w:rPr>
          <w:rFonts w:cstheme="majorBidi"/>
          <w:b/>
          <w:sz w:val="16"/>
          <w:szCs w:val="16"/>
        </w:rPr>
        <w:t xml:space="preserve">Dr. </w:t>
      </w:r>
      <w:r w:rsidR="00607B32" w:rsidRPr="00607B32">
        <w:rPr>
          <w:rFonts w:cs="Arial"/>
          <w:b/>
          <w:bCs/>
          <w:sz w:val="16"/>
          <w:szCs w:val="16"/>
        </w:rPr>
        <w:t>Luis Alfonso Sierra</w:t>
      </w:r>
    </w:p>
    <w:p w14:paraId="0D6D9FF5" w14:textId="77777777" w:rsidR="00C91023" w:rsidRPr="00736EC0" w:rsidRDefault="00C91023" w:rsidP="00002A3A">
      <w:pPr>
        <w:ind w:left="274"/>
        <w:rPr>
          <w:rFonts w:cstheme="majorHAnsi"/>
          <w:sz w:val="14"/>
          <w:szCs w:val="14"/>
        </w:rPr>
      </w:pPr>
      <w:r w:rsidRPr="00736EC0">
        <w:rPr>
          <w:rStyle w:val="Textoennegrita"/>
          <w:rFonts w:ascii="Omnes" w:hAnsi="Omnes" w:cstheme="majorHAnsi"/>
          <w:color w:val="000000" w:themeColor="text1"/>
          <w:sz w:val="14"/>
          <w:szCs w:val="14"/>
        </w:rPr>
        <w:t>Delegado de la Señora Ministra de Ambiente y Desarrollo Sostenible</w:t>
      </w:r>
    </w:p>
    <w:p w14:paraId="419E36B2" w14:textId="77777777" w:rsidR="00C91023" w:rsidRPr="00736EC0" w:rsidRDefault="00C91023" w:rsidP="00002A3A">
      <w:pPr>
        <w:ind w:left="274"/>
        <w:rPr>
          <w:rFonts w:cstheme="majorHAnsi"/>
          <w:sz w:val="8"/>
          <w:szCs w:val="8"/>
        </w:rPr>
      </w:pPr>
      <w:r w:rsidRPr="00736EC0">
        <w:rPr>
          <w:rFonts w:cstheme="majorHAnsi"/>
          <w:sz w:val="8"/>
          <w:szCs w:val="8"/>
        </w:rPr>
        <w:t> </w:t>
      </w:r>
    </w:p>
    <w:p w14:paraId="6DA52972" w14:textId="77777777" w:rsidR="00C91023" w:rsidRPr="00736EC0" w:rsidRDefault="00C91023" w:rsidP="00002A3A">
      <w:pPr>
        <w:ind w:left="274"/>
        <w:rPr>
          <w:rFonts w:cstheme="majorHAnsi"/>
          <w:b/>
          <w:bCs/>
          <w:sz w:val="16"/>
          <w:szCs w:val="16"/>
        </w:rPr>
      </w:pPr>
      <w:r w:rsidRPr="00736EC0">
        <w:rPr>
          <w:rFonts w:cstheme="majorHAnsi"/>
          <w:b/>
          <w:bCs/>
          <w:sz w:val="16"/>
          <w:szCs w:val="16"/>
        </w:rPr>
        <w:t>Dr. Jorge Emilio Rey Ángel</w:t>
      </w:r>
    </w:p>
    <w:p w14:paraId="7433F1FF" w14:textId="04FF8CE1" w:rsidR="00C91023" w:rsidRPr="00736EC0" w:rsidRDefault="00C91023" w:rsidP="00002A3A">
      <w:pPr>
        <w:ind w:left="274"/>
        <w:rPr>
          <w:rFonts w:cstheme="majorHAnsi"/>
          <w:sz w:val="14"/>
          <w:szCs w:val="14"/>
        </w:rPr>
      </w:pPr>
      <w:r w:rsidRPr="00736EC0">
        <w:rPr>
          <w:rStyle w:val="Textoennegrita"/>
          <w:rFonts w:ascii="Omnes" w:hAnsi="Omnes" w:cstheme="majorHAnsi"/>
          <w:color w:val="000000" w:themeColor="text1"/>
          <w:sz w:val="14"/>
          <w:szCs w:val="14"/>
        </w:rPr>
        <w:t xml:space="preserve">Gobernador de Cundinamarca y </w:t>
      </w:r>
      <w:r w:rsidR="00607B32" w:rsidRPr="00607B32">
        <w:rPr>
          <w:rStyle w:val="Textoennegrita"/>
          <w:rFonts w:ascii="Omnes" w:hAnsi="Omnes" w:cs="Arial"/>
          <w:color w:val="000000" w:themeColor="text1"/>
          <w:sz w:val="14"/>
          <w:szCs w:val="14"/>
        </w:rPr>
        <w:t>presidente</w:t>
      </w:r>
      <w:r w:rsidRPr="00736EC0">
        <w:rPr>
          <w:rStyle w:val="Textoennegrita"/>
          <w:rFonts w:ascii="Omnes" w:hAnsi="Omnes" w:cstheme="majorHAnsi"/>
          <w:color w:val="000000" w:themeColor="text1"/>
          <w:sz w:val="14"/>
          <w:szCs w:val="14"/>
        </w:rPr>
        <w:t xml:space="preserve"> del Consejo Directivo</w:t>
      </w:r>
    </w:p>
    <w:p w14:paraId="07D7BFF2" w14:textId="77777777" w:rsidR="00C91023" w:rsidRPr="003F3B2E" w:rsidRDefault="00C91023" w:rsidP="00002A3A">
      <w:pPr>
        <w:ind w:left="274"/>
        <w:rPr>
          <w:rFonts w:cstheme="majorHAnsi"/>
          <w:sz w:val="8"/>
          <w:szCs w:val="8"/>
        </w:rPr>
      </w:pPr>
      <w:r w:rsidRPr="00736EC0">
        <w:rPr>
          <w:rFonts w:cstheme="majorHAnsi"/>
          <w:sz w:val="12"/>
          <w:szCs w:val="12"/>
        </w:rPr>
        <w:lastRenderedPageBreak/>
        <w:t> </w:t>
      </w:r>
    </w:p>
    <w:p w14:paraId="7AEB6793" w14:textId="77777777" w:rsidR="00C91023" w:rsidRPr="00736EC0" w:rsidRDefault="004E2A1B" w:rsidP="00002A3A">
      <w:pPr>
        <w:ind w:left="274"/>
        <w:rPr>
          <w:rFonts w:cstheme="majorHAnsi"/>
          <w:b/>
          <w:bCs/>
          <w:sz w:val="16"/>
          <w:szCs w:val="16"/>
        </w:rPr>
      </w:pPr>
      <w:r w:rsidRPr="00736EC0">
        <w:rPr>
          <w:rFonts w:cstheme="majorHAnsi"/>
          <w:b/>
          <w:bCs/>
          <w:sz w:val="16"/>
          <w:szCs w:val="16"/>
        </w:rPr>
        <w:t xml:space="preserve">Dr. </w:t>
      </w:r>
      <w:r w:rsidRPr="00A35D70">
        <w:rPr>
          <w:rFonts w:cstheme="majorHAnsi"/>
          <w:b/>
          <w:bCs/>
          <w:sz w:val="16"/>
          <w:szCs w:val="16"/>
        </w:rPr>
        <w:t>Erika Elizabeth Sabogal Castro</w:t>
      </w:r>
    </w:p>
    <w:p w14:paraId="33F1693D" w14:textId="77777777" w:rsidR="00C91023" w:rsidRPr="00736EC0" w:rsidRDefault="004E2A1B" w:rsidP="00002A3A">
      <w:pPr>
        <w:ind w:left="274"/>
        <w:rPr>
          <w:rFonts w:cstheme="majorHAnsi"/>
          <w:sz w:val="14"/>
          <w:szCs w:val="14"/>
        </w:rPr>
      </w:pPr>
      <w:r w:rsidRPr="00736EC0">
        <w:rPr>
          <w:rStyle w:val="Textoennegrita"/>
          <w:rFonts w:ascii="Omnes" w:hAnsi="Omnes" w:cstheme="majorHAnsi"/>
          <w:color w:val="000000" w:themeColor="text1"/>
          <w:sz w:val="14"/>
          <w:szCs w:val="14"/>
        </w:rPr>
        <w:t>Delegad</w:t>
      </w:r>
      <w:r>
        <w:rPr>
          <w:rStyle w:val="Textoennegrita"/>
          <w:rFonts w:ascii="Omnes" w:hAnsi="Omnes" w:cstheme="majorHAnsi"/>
          <w:color w:val="000000" w:themeColor="text1"/>
          <w:sz w:val="14"/>
          <w:szCs w:val="14"/>
        </w:rPr>
        <w:t>a</w:t>
      </w:r>
      <w:r w:rsidR="00C91023" w:rsidRPr="00736EC0">
        <w:rPr>
          <w:rStyle w:val="Textoennegrita"/>
          <w:rFonts w:ascii="Omnes" w:hAnsi="Omnes" w:cstheme="majorHAnsi"/>
          <w:color w:val="000000" w:themeColor="text1"/>
          <w:sz w:val="14"/>
          <w:szCs w:val="14"/>
        </w:rPr>
        <w:t xml:space="preserve"> del Señor Gobernador de Cundinamarca</w:t>
      </w:r>
    </w:p>
    <w:p w14:paraId="4F5F264C" w14:textId="77777777" w:rsidR="00C91023" w:rsidRPr="00736EC0" w:rsidRDefault="00C91023" w:rsidP="00002A3A">
      <w:pPr>
        <w:ind w:left="274"/>
        <w:rPr>
          <w:rFonts w:cstheme="majorHAnsi"/>
          <w:sz w:val="8"/>
          <w:szCs w:val="8"/>
        </w:rPr>
      </w:pPr>
      <w:r w:rsidRPr="00736EC0">
        <w:rPr>
          <w:rFonts w:cstheme="majorHAnsi"/>
          <w:sz w:val="8"/>
          <w:szCs w:val="8"/>
        </w:rPr>
        <w:t> </w:t>
      </w:r>
    </w:p>
    <w:p w14:paraId="104D02FC" w14:textId="77777777" w:rsidR="00C91023" w:rsidRPr="00736EC0" w:rsidRDefault="00C91023" w:rsidP="00002A3A">
      <w:pPr>
        <w:ind w:left="274"/>
        <w:rPr>
          <w:rFonts w:cstheme="majorHAnsi"/>
          <w:b/>
          <w:bCs/>
          <w:sz w:val="16"/>
          <w:szCs w:val="16"/>
        </w:rPr>
      </w:pPr>
      <w:r w:rsidRPr="00736EC0">
        <w:rPr>
          <w:rFonts w:cstheme="majorHAnsi"/>
          <w:b/>
          <w:bCs/>
          <w:sz w:val="16"/>
          <w:szCs w:val="16"/>
        </w:rPr>
        <w:t>Dr. Carlos Andrés Amaya Rodríguez</w:t>
      </w:r>
    </w:p>
    <w:p w14:paraId="75783B0F" w14:textId="77777777" w:rsidR="00C91023" w:rsidRPr="00736EC0" w:rsidRDefault="00C91023" w:rsidP="00002A3A">
      <w:pPr>
        <w:ind w:left="274"/>
        <w:rPr>
          <w:rFonts w:cstheme="majorHAnsi"/>
          <w:sz w:val="14"/>
          <w:szCs w:val="14"/>
        </w:rPr>
      </w:pPr>
      <w:r w:rsidRPr="00736EC0">
        <w:rPr>
          <w:rStyle w:val="Textoennegrita"/>
          <w:rFonts w:ascii="Omnes" w:hAnsi="Omnes" w:cstheme="majorHAnsi"/>
          <w:color w:val="000000" w:themeColor="text1"/>
          <w:sz w:val="14"/>
          <w:szCs w:val="14"/>
        </w:rPr>
        <w:t>Gobernador de Boyacá</w:t>
      </w:r>
    </w:p>
    <w:p w14:paraId="207EB386" w14:textId="77777777" w:rsidR="00C91023" w:rsidRPr="00736EC0" w:rsidRDefault="00C91023" w:rsidP="00002A3A">
      <w:pPr>
        <w:ind w:left="274"/>
        <w:rPr>
          <w:rFonts w:cstheme="majorHAnsi"/>
          <w:sz w:val="8"/>
          <w:szCs w:val="8"/>
        </w:rPr>
      </w:pPr>
      <w:r w:rsidRPr="00736EC0">
        <w:rPr>
          <w:rFonts w:cstheme="majorHAnsi"/>
          <w:sz w:val="8"/>
          <w:szCs w:val="8"/>
        </w:rPr>
        <w:t> </w:t>
      </w:r>
    </w:p>
    <w:p w14:paraId="37B9E5EF" w14:textId="77777777" w:rsidR="00C91023" w:rsidRPr="00736EC0" w:rsidRDefault="00C91023" w:rsidP="00002A3A">
      <w:pPr>
        <w:ind w:left="274"/>
        <w:rPr>
          <w:rFonts w:cstheme="majorHAnsi"/>
          <w:b/>
          <w:bCs/>
          <w:sz w:val="16"/>
          <w:szCs w:val="16"/>
        </w:rPr>
      </w:pPr>
      <w:r w:rsidRPr="00736EC0">
        <w:rPr>
          <w:rFonts w:cstheme="majorHAnsi"/>
          <w:b/>
          <w:bCs/>
          <w:sz w:val="16"/>
          <w:szCs w:val="16"/>
        </w:rPr>
        <w:t>Dr. Luis Alejandro Gutiérrez Sanabria</w:t>
      </w:r>
    </w:p>
    <w:p w14:paraId="71B6DBE3" w14:textId="77777777" w:rsidR="00C91023" w:rsidRPr="00736EC0" w:rsidRDefault="00C91023" w:rsidP="00002A3A">
      <w:pPr>
        <w:ind w:left="274"/>
        <w:rPr>
          <w:rFonts w:cstheme="majorHAnsi"/>
          <w:sz w:val="14"/>
          <w:szCs w:val="14"/>
        </w:rPr>
      </w:pPr>
      <w:r w:rsidRPr="00736EC0">
        <w:rPr>
          <w:rStyle w:val="Textoennegrita"/>
          <w:rFonts w:ascii="Omnes" w:hAnsi="Omnes" w:cstheme="majorHAnsi"/>
          <w:color w:val="000000" w:themeColor="text1"/>
          <w:sz w:val="14"/>
          <w:szCs w:val="14"/>
        </w:rPr>
        <w:t>Delegado del Señor Gobernador de Boyacá</w:t>
      </w:r>
    </w:p>
    <w:p w14:paraId="0F1E7A0C" w14:textId="77777777" w:rsidR="00C91023" w:rsidRPr="00736EC0" w:rsidRDefault="00C91023" w:rsidP="00002A3A">
      <w:pPr>
        <w:ind w:left="274"/>
        <w:rPr>
          <w:rFonts w:cstheme="majorHAnsi"/>
          <w:sz w:val="8"/>
          <w:szCs w:val="8"/>
        </w:rPr>
      </w:pPr>
      <w:r w:rsidRPr="00736EC0">
        <w:rPr>
          <w:rFonts w:cstheme="majorHAnsi"/>
          <w:sz w:val="8"/>
          <w:szCs w:val="8"/>
        </w:rPr>
        <w:t> </w:t>
      </w:r>
    </w:p>
    <w:p w14:paraId="1F3CC51A" w14:textId="77777777" w:rsidR="00C91023" w:rsidRPr="00736EC0" w:rsidRDefault="00C91023" w:rsidP="00002A3A">
      <w:pPr>
        <w:ind w:left="274"/>
        <w:rPr>
          <w:rFonts w:cstheme="majorHAnsi"/>
          <w:b/>
          <w:bCs/>
          <w:sz w:val="16"/>
          <w:szCs w:val="16"/>
        </w:rPr>
      </w:pPr>
      <w:r w:rsidRPr="00736EC0">
        <w:rPr>
          <w:rFonts w:cstheme="majorHAnsi"/>
          <w:b/>
          <w:bCs/>
          <w:sz w:val="16"/>
          <w:szCs w:val="16"/>
        </w:rPr>
        <w:t>Dr. Carlos Fernando Galán Pachón</w:t>
      </w:r>
    </w:p>
    <w:p w14:paraId="79622665" w14:textId="77777777" w:rsidR="00C91023" w:rsidRPr="00736EC0" w:rsidRDefault="00C91023" w:rsidP="00002A3A">
      <w:pPr>
        <w:ind w:left="274"/>
        <w:rPr>
          <w:rStyle w:val="Textoennegrita"/>
          <w:rFonts w:ascii="Omnes" w:hAnsi="Omnes" w:cstheme="majorBidi"/>
          <w:color w:val="000000" w:themeColor="text1"/>
          <w:sz w:val="14"/>
          <w:szCs w:val="14"/>
        </w:rPr>
      </w:pPr>
      <w:r w:rsidRPr="00736EC0">
        <w:rPr>
          <w:rStyle w:val="Textoennegrita"/>
          <w:rFonts w:ascii="Omnes" w:hAnsi="Omnes" w:cstheme="majorBidi"/>
          <w:color w:val="000000" w:themeColor="text1"/>
          <w:sz w:val="14"/>
          <w:szCs w:val="14"/>
        </w:rPr>
        <w:t>Alcalde Mayor de Bogotá D.C.</w:t>
      </w:r>
    </w:p>
    <w:p w14:paraId="4567FA7C" w14:textId="77777777" w:rsidR="00C91023" w:rsidRPr="00607B32" w:rsidRDefault="00C91023" w:rsidP="00002A3A">
      <w:pPr>
        <w:ind w:left="274"/>
        <w:rPr>
          <w:rStyle w:val="Textoennegrita"/>
          <w:rFonts w:ascii="Omnes" w:hAnsi="Omnes" w:cs="Arial"/>
          <w:color w:val="FF0000"/>
          <w:sz w:val="14"/>
          <w:szCs w:val="14"/>
        </w:rPr>
      </w:pPr>
    </w:p>
    <w:p w14:paraId="41014262" w14:textId="77777777" w:rsidR="00C91023" w:rsidRPr="00736EC0" w:rsidRDefault="00C91023" w:rsidP="00002A3A">
      <w:pPr>
        <w:ind w:left="274"/>
        <w:rPr>
          <w:rFonts w:cstheme="majorBidi"/>
          <w:b/>
          <w:sz w:val="16"/>
          <w:szCs w:val="16"/>
        </w:rPr>
      </w:pPr>
      <w:r w:rsidRPr="00736EC0">
        <w:rPr>
          <w:rFonts w:cstheme="majorBidi"/>
          <w:b/>
          <w:sz w:val="16"/>
          <w:szCs w:val="16"/>
        </w:rPr>
        <w:t>Dra. Adriana Soto Carreño</w:t>
      </w:r>
    </w:p>
    <w:p w14:paraId="685C938C" w14:textId="77777777" w:rsidR="00C91023" w:rsidRPr="00736EC0" w:rsidRDefault="00C91023" w:rsidP="00002A3A">
      <w:pPr>
        <w:ind w:left="274"/>
        <w:rPr>
          <w:rFonts w:cstheme="majorBidi"/>
          <w:sz w:val="14"/>
          <w:szCs w:val="14"/>
        </w:rPr>
      </w:pPr>
      <w:r w:rsidRPr="00607B32">
        <w:rPr>
          <w:rStyle w:val="Textoennegrita"/>
          <w:rFonts w:ascii="Omnes" w:hAnsi="Omnes" w:cs="Arial"/>
          <w:color w:val="auto"/>
          <w:sz w:val="14"/>
          <w:szCs w:val="14"/>
        </w:rPr>
        <w:t>Delegada del Señor Alcalde Mayor de Bogotá D.C.</w:t>
      </w:r>
    </w:p>
    <w:p w14:paraId="42955BEB" w14:textId="77777777" w:rsidR="00C91023" w:rsidRPr="00607B32" w:rsidRDefault="00C91023" w:rsidP="00002A3A">
      <w:pPr>
        <w:ind w:left="274"/>
        <w:rPr>
          <w:rFonts w:cs="Arial"/>
          <w:color w:val="FF0000"/>
          <w:sz w:val="8"/>
          <w:szCs w:val="8"/>
        </w:rPr>
      </w:pPr>
      <w:r w:rsidRPr="00607B32">
        <w:rPr>
          <w:rFonts w:cs="Arial"/>
          <w:color w:val="FF0000"/>
          <w:sz w:val="8"/>
          <w:szCs w:val="8"/>
        </w:rPr>
        <w:t> </w:t>
      </w:r>
    </w:p>
    <w:p w14:paraId="76F41C16" w14:textId="5ACC49AF" w:rsidR="00C91023" w:rsidRPr="00736EC0" w:rsidRDefault="00607B32" w:rsidP="00002A3A">
      <w:pPr>
        <w:ind w:left="274"/>
        <w:rPr>
          <w:rFonts w:cstheme="majorHAnsi"/>
          <w:b/>
          <w:bCs/>
          <w:sz w:val="16"/>
          <w:szCs w:val="16"/>
        </w:rPr>
      </w:pPr>
      <w:r w:rsidRPr="00736EC0">
        <w:rPr>
          <w:rFonts w:cstheme="majorHAnsi"/>
          <w:b/>
          <w:sz w:val="16"/>
          <w:szCs w:val="16"/>
        </w:rPr>
        <w:t xml:space="preserve">Dr. </w:t>
      </w:r>
      <w:r w:rsidRPr="00607B32">
        <w:rPr>
          <w:rFonts w:cs="Arial"/>
          <w:b/>
          <w:sz w:val="16"/>
          <w:szCs w:val="16"/>
        </w:rPr>
        <w:t xml:space="preserve">Jefferson Leonardo Caro Casas </w:t>
      </w:r>
    </w:p>
    <w:p w14:paraId="08EAAA0F" w14:textId="77777777" w:rsidR="00607B32" w:rsidRPr="00607B32" w:rsidRDefault="00607B32" w:rsidP="00607B32">
      <w:pPr>
        <w:ind w:left="274"/>
        <w:rPr>
          <w:rFonts w:cs="Arial"/>
          <w:sz w:val="16"/>
          <w:szCs w:val="16"/>
        </w:rPr>
      </w:pPr>
      <w:r w:rsidRPr="00607B32">
        <w:rPr>
          <w:rFonts w:cs="Arial"/>
          <w:sz w:val="16"/>
          <w:szCs w:val="16"/>
        </w:rPr>
        <w:t>Alcalde Municipal de Chiquinquirá, Boyacá</w:t>
      </w:r>
    </w:p>
    <w:p w14:paraId="2D8AC603" w14:textId="77777777" w:rsidR="00607B32" w:rsidRPr="00607B32" w:rsidRDefault="00607B32" w:rsidP="00607B32">
      <w:pPr>
        <w:ind w:left="274"/>
        <w:rPr>
          <w:rFonts w:cs="Arial"/>
          <w:color w:val="FF0000"/>
          <w:sz w:val="8"/>
          <w:szCs w:val="8"/>
        </w:rPr>
      </w:pPr>
      <w:r w:rsidRPr="00607B32">
        <w:rPr>
          <w:rFonts w:cs="Arial"/>
          <w:color w:val="FF0000"/>
          <w:sz w:val="8"/>
          <w:szCs w:val="8"/>
        </w:rPr>
        <w:t> </w:t>
      </w:r>
    </w:p>
    <w:p w14:paraId="3FDB1C49" w14:textId="77777777" w:rsidR="00607B32" w:rsidRPr="00607B32" w:rsidRDefault="00607B32" w:rsidP="00607B32">
      <w:pPr>
        <w:ind w:left="274"/>
        <w:rPr>
          <w:rFonts w:cs="Arial"/>
          <w:b/>
          <w:sz w:val="16"/>
          <w:szCs w:val="16"/>
        </w:rPr>
      </w:pPr>
      <w:r w:rsidRPr="00607B32">
        <w:rPr>
          <w:rFonts w:cs="Arial"/>
          <w:b/>
          <w:sz w:val="16"/>
          <w:szCs w:val="16"/>
        </w:rPr>
        <w:t>Dr. Cristián Carrillo Chacón,</w:t>
      </w:r>
    </w:p>
    <w:p w14:paraId="53D8E307" w14:textId="77777777" w:rsidR="00607B32" w:rsidRPr="00607B32" w:rsidRDefault="00607B32" w:rsidP="00607B32">
      <w:pPr>
        <w:ind w:left="274"/>
        <w:rPr>
          <w:rFonts w:cs="Arial"/>
          <w:sz w:val="16"/>
          <w:szCs w:val="16"/>
        </w:rPr>
      </w:pPr>
      <w:r w:rsidRPr="00607B32">
        <w:rPr>
          <w:rFonts w:cs="Arial"/>
          <w:sz w:val="16"/>
          <w:szCs w:val="16"/>
        </w:rPr>
        <w:t>Alcalde Municipal de Nemocón, Cundinamarca</w:t>
      </w:r>
    </w:p>
    <w:p w14:paraId="428A5A76" w14:textId="77777777" w:rsidR="00607B32" w:rsidRPr="00607B32" w:rsidRDefault="00607B32" w:rsidP="00607B32">
      <w:pPr>
        <w:ind w:left="274"/>
        <w:rPr>
          <w:rFonts w:cs="Arial"/>
          <w:color w:val="FF0000"/>
          <w:sz w:val="8"/>
          <w:szCs w:val="8"/>
        </w:rPr>
      </w:pPr>
      <w:r w:rsidRPr="00607B32">
        <w:rPr>
          <w:rFonts w:cs="Arial"/>
          <w:color w:val="FF0000"/>
          <w:sz w:val="8"/>
          <w:szCs w:val="8"/>
        </w:rPr>
        <w:t> </w:t>
      </w:r>
    </w:p>
    <w:p w14:paraId="50BD2F51" w14:textId="77777777" w:rsidR="00607B32" w:rsidRPr="00607B32" w:rsidRDefault="00607B32" w:rsidP="00607B32">
      <w:pPr>
        <w:ind w:left="274"/>
        <w:rPr>
          <w:rFonts w:cs="Arial"/>
          <w:b/>
          <w:sz w:val="16"/>
          <w:szCs w:val="16"/>
        </w:rPr>
      </w:pPr>
      <w:r w:rsidRPr="00607B32">
        <w:rPr>
          <w:rFonts w:cs="Arial"/>
          <w:b/>
          <w:bCs/>
          <w:sz w:val="16"/>
          <w:szCs w:val="16"/>
        </w:rPr>
        <w:t>Dr</w:t>
      </w:r>
      <w:r w:rsidRPr="00607B32">
        <w:rPr>
          <w:rFonts w:cs="Arial"/>
          <w:b/>
          <w:sz w:val="16"/>
          <w:szCs w:val="16"/>
        </w:rPr>
        <w:t>. Adrián Gutiérrez Gómez</w:t>
      </w:r>
    </w:p>
    <w:p w14:paraId="04CD1716" w14:textId="77777777" w:rsidR="00607B32" w:rsidRPr="00607B32" w:rsidRDefault="00607B32" w:rsidP="00607B32">
      <w:pPr>
        <w:ind w:left="274"/>
        <w:rPr>
          <w:rFonts w:cs="Arial"/>
          <w:sz w:val="16"/>
          <w:szCs w:val="16"/>
        </w:rPr>
      </w:pPr>
      <w:r w:rsidRPr="00607B32">
        <w:rPr>
          <w:rFonts w:cs="Arial"/>
          <w:sz w:val="16"/>
          <w:szCs w:val="16"/>
        </w:rPr>
        <w:t>Alcalde Municipal de Puerto Salgar, Cundinamarca</w:t>
      </w:r>
    </w:p>
    <w:p w14:paraId="4AFB669B" w14:textId="77777777" w:rsidR="00607B32" w:rsidRPr="00607B32" w:rsidRDefault="00607B32" w:rsidP="00607B32">
      <w:pPr>
        <w:ind w:left="274"/>
        <w:rPr>
          <w:rFonts w:cs="Arial"/>
          <w:color w:val="FF0000"/>
          <w:sz w:val="8"/>
          <w:szCs w:val="8"/>
        </w:rPr>
      </w:pPr>
    </w:p>
    <w:p w14:paraId="299C2A51" w14:textId="77777777" w:rsidR="00607B32" w:rsidRPr="00607B32" w:rsidRDefault="00607B32" w:rsidP="00607B32">
      <w:pPr>
        <w:ind w:left="274"/>
        <w:rPr>
          <w:rFonts w:cs="Arial"/>
          <w:b/>
          <w:sz w:val="16"/>
          <w:szCs w:val="16"/>
        </w:rPr>
      </w:pPr>
      <w:r w:rsidRPr="00607B32">
        <w:rPr>
          <w:rFonts w:cs="Arial"/>
          <w:b/>
          <w:sz w:val="16"/>
          <w:szCs w:val="16"/>
        </w:rPr>
        <w:t>Dr. Campo Elías Prada Ortiz</w:t>
      </w:r>
    </w:p>
    <w:p w14:paraId="67102F61" w14:textId="77777777" w:rsidR="00607B32" w:rsidRPr="00607B32" w:rsidRDefault="00607B32" w:rsidP="00607B32">
      <w:pPr>
        <w:ind w:left="274"/>
        <w:rPr>
          <w:rFonts w:cs="Arial"/>
          <w:sz w:val="16"/>
          <w:szCs w:val="16"/>
        </w:rPr>
      </w:pPr>
      <w:r w:rsidRPr="00607B32">
        <w:rPr>
          <w:rFonts w:cs="Arial"/>
          <w:sz w:val="16"/>
          <w:szCs w:val="16"/>
        </w:rPr>
        <w:t>Alcalde Municipal de Ricaurte, Cundinamarca</w:t>
      </w:r>
    </w:p>
    <w:p w14:paraId="2D8A5197" w14:textId="77777777" w:rsidR="00C91023" w:rsidRPr="00736EC0" w:rsidRDefault="00C91023" w:rsidP="00002A3A">
      <w:pPr>
        <w:ind w:left="274"/>
        <w:rPr>
          <w:rFonts w:cstheme="majorHAnsi"/>
          <w:b/>
          <w:bCs/>
          <w:sz w:val="8"/>
          <w:szCs w:val="8"/>
        </w:rPr>
      </w:pPr>
    </w:p>
    <w:p w14:paraId="2E68C754" w14:textId="77777777" w:rsidR="00C91023" w:rsidRPr="00736EC0" w:rsidRDefault="00C91023" w:rsidP="00002A3A">
      <w:pPr>
        <w:ind w:left="274"/>
        <w:rPr>
          <w:rFonts w:cstheme="majorBidi"/>
          <w:b/>
          <w:sz w:val="16"/>
          <w:szCs w:val="16"/>
        </w:rPr>
      </w:pPr>
      <w:r w:rsidRPr="25552C8E">
        <w:rPr>
          <w:rFonts w:cstheme="majorBidi"/>
          <w:b/>
          <w:sz w:val="16"/>
          <w:szCs w:val="16"/>
        </w:rPr>
        <w:t>Dr. Julio Hernando Balsero</w:t>
      </w:r>
    </w:p>
    <w:p w14:paraId="04B3A135" w14:textId="77777777" w:rsidR="00C91023" w:rsidRPr="00736EC0" w:rsidRDefault="00C91023" w:rsidP="00002A3A">
      <w:pPr>
        <w:ind w:left="274"/>
        <w:rPr>
          <w:rFonts w:cstheme="majorBidi"/>
          <w:sz w:val="14"/>
          <w:szCs w:val="14"/>
        </w:rPr>
      </w:pPr>
      <w:r w:rsidRPr="25552C8E">
        <w:rPr>
          <w:rStyle w:val="Textoennegrita"/>
          <w:rFonts w:ascii="Omnes" w:hAnsi="Omnes" w:cstheme="majorBidi"/>
          <w:color w:val="000000" w:themeColor="text1"/>
          <w:sz w:val="14"/>
          <w:szCs w:val="14"/>
        </w:rPr>
        <w:t>Representante de las Comunidades Indígenas</w:t>
      </w:r>
    </w:p>
    <w:p w14:paraId="7A3C30DD" w14:textId="77777777" w:rsidR="00C91023" w:rsidRPr="00736EC0" w:rsidRDefault="00C91023" w:rsidP="00002A3A">
      <w:pPr>
        <w:ind w:left="274"/>
        <w:rPr>
          <w:rFonts w:cstheme="majorBidi"/>
          <w:sz w:val="8"/>
          <w:szCs w:val="8"/>
        </w:rPr>
      </w:pPr>
      <w:r w:rsidRPr="25552C8E">
        <w:rPr>
          <w:rFonts w:cstheme="majorBidi"/>
          <w:sz w:val="8"/>
          <w:szCs w:val="8"/>
        </w:rPr>
        <w:t> </w:t>
      </w:r>
    </w:p>
    <w:p w14:paraId="722B7A7B" w14:textId="77777777" w:rsidR="00C91023" w:rsidRPr="00736EC0" w:rsidRDefault="00C91023" w:rsidP="00002A3A">
      <w:pPr>
        <w:ind w:left="274"/>
        <w:rPr>
          <w:rFonts w:cstheme="majorHAnsi"/>
          <w:b/>
          <w:bCs/>
          <w:sz w:val="16"/>
          <w:szCs w:val="16"/>
        </w:rPr>
      </w:pPr>
      <w:r w:rsidRPr="00736EC0">
        <w:rPr>
          <w:rFonts w:cstheme="majorHAnsi"/>
          <w:b/>
          <w:bCs/>
          <w:sz w:val="16"/>
          <w:szCs w:val="16"/>
        </w:rPr>
        <w:t>Dr. Luis Felipe Lota</w:t>
      </w:r>
    </w:p>
    <w:p w14:paraId="0906A59E" w14:textId="77777777" w:rsidR="00C91023" w:rsidRPr="00736EC0" w:rsidRDefault="00C91023" w:rsidP="00002A3A">
      <w:pPr>
        <w:ind w:left="274"/>
        <w:rPr>
          <w:rStyle w:val="Textoennegrita"/>
          <w:rFonts w:ascii="Omnes" w:hAnsi="Omnes" w:cstheme="majorHAnsi"/>
          <w:color w:val="000000" w:themeColor="text1"/>
          <w:sz w:val="14"/>
          <w:szCs w:val="14"/>
        </w:rPr>
      </w:pPr>
      <w:r w:rsidRPr="25552C8E">
        <w:rPr>
          <w:rStyle w:val="Textoennegrita"/>
          <w:rFonts w:ascii="Omnes" w:hAnsi="Omnes" w:cstheme="majorBidi"/>
          <w:color w:val="000000" w:themeColor="text1"/>
          <w:sz w:val="14"/>
          <w:szCs w:val="14"/>
        </w:rPr>
        <w:t>Director de la Región Metropolitana</w:t>
      </w:r>
    </w:p>
    <w:p w14:paraId="5F0C4549" w14:textId="77777777" w:rsidR="25552C8E" w:rsidRDefault="25552C8E" w:rsidP="00002A3A">
      <w:pPr>
        <w:ind w:left="274"/>
        <w:rPr>
          <w:rStyle w:val="Textoennegrita"/>
          <w:rFonts w:ascii="Omnes" w:hAnsi="Omnes" w:cstheme="majorBidi"/>
          <w:color w:val="000000" w:themeColor="text1"/>
          <w:sz w:val="14"/>
          <w:szCs w:val="14"/>
        </w:rPr>
      </w:pPr>
    </w:p>
    <w:p w14:paraId="74CAE5C5" w14:textId="77777777" w:rsidR="25552C8E" w:rsidRDefault="25552C8E" w:rsidP="006213AB">
      <w:pPr>
        <w:spacing w:line="259" w:lineRule="auto"/>
        <w:ind w:left="274"/>
        <w:rPr>
          <w:rFonts w:cstheme="majorBidi"/>
          <w:sz w:val="16"/>
          <w:szCs w:val="16"/>
        </w:rPr>
      </w:pPr>
      <w:r w:rsidRPr="25552C8E">
        <w:rPr>
          <w:rStyle w:val="Textoennegrita"/>
          <w:rFonts w:ascii="Omnes" w:hAnsi="Omnes" w:cstheme="majorBidi"/>
          <w:b/>
          <w:color w:val="000000" w:themeColor="text1"/>
          <w:sz w:val="16"/>
          <w:szCs w:val="16"/>
        </w:rPr>
        <w:t>Dr. Fernando Gómez Paiva</w:t>
      </w:r>
    </w:p>
    <w:p w14:paraId="26DDB81F" w14:textId="77B2A6BE" w:rsidR="25552C8E" w:rsidRDefault="25552C8E" w:rsidP="00002A3A">
      <w:pPr>
        <w:ind w:left="274"/>
        <w:rPr>
          <w:rStyle w:val="Textoennegrita"/>
          <w:rFonts w:ascii="Omnes" w:hAnsi="Omnes" w:cstheme="majorBidi"/>
          <w:color w:val="000000" w:themeColor="text1"/>
          <w:sz w:val="14"/>
          <w:szCs w:val="14"/>
        </w:rPr>
      </w:pPr>
      <w:r w:rsidRPr="25552C8E">
        <w:rPr>
          <w:rStyle w:val="Textoennegrita"/>
          <w:rFonts w:ascii="Omnes" w:hAnsi="Omnes" w:cstheme="majorBidi"/>
          <w:color w:val="000000" w:themeColor="text1"/>
          <w:sz w:val="14"/>
          <w:szCs w:val="14"/>
        </w:rPr>
        <w:t>Representante ONG´</w:t>
      </w:r>
      <w:r w:rsidR="000502F2">
        <w:rPr>
          <w:rStyle w:val="Textoennegrita"/>
          <w:rFonts w:ascii="Omnes" w:hAnsi="Omnes" w:cstheme="majorBidi"/>
          <w:color w:val="000000" w:themeColor="text1"/>
          <w:sz w:val="14"/>
          <w:szCs w:val="14"/>
        </w:rPr>
        <w:t>S Ambientales</w:t>
      </w:r>
    </w:p>
    <w:p w14:paraId="22ED32FD" w14:textId="77777777" w:rsidR="00C91023" w:rsidRPr="003F3B2E" w:rsidRDefault="00C91023" w:rsidP="00002A3A">
      <w:pPr>
        <w:ind w:left="274"/>
        <w:rPr>
          <w:rStyle w:val="Textoennegrita"/>
          <w:rFonts w:ascii="Omnes" w:hAnsi="Omnes" w:cstheme="majorHAnsi"/>
          <w:color w:val="000000" w:themeColor="text1"/>
          <w:sz w:val="8"/>
          <w:szCs w:val="8"/>
        </w:rPr>
      </w:pPr>
    </w:p>
    <w:p w14:paraId="1B722D45" w14:textId="77777777" w:rsidR="008B3E88" w:rsidRDefault="00C91023" w:rsidP="00607B32">
      <w:pPr>
        <w:ind w:left="274"/>
        <w:rPr>
          <w:rFonts w:cstheme="majorHAnsi"/>
          <w:sz w:val="18"/>
          <w:szCs w:val="18"/>
        </w:rPr>
      </w:pPr>
      <w:r w:rsidRPr="00736EC0">
        <w:rPr>
          <w:rFonts w:cstheme="majorHAnsi"/>
          <w:sz w:val="18"/>
          <w:szCs w:val="18"/>
        </w:rPr>
        <w:t> </w:t>
      </w:r>
    </w:p>
    <w:p w14:paraId="00C9D075" w14:textId="007173C0" w:rsidR="00C91023" w:rsidRPr="008B3E88" w:rsidRDefault="00C91023" w:rsidP="008B3E88">
      <w:pPr>
        <w:rPr>
          <w:rFonts w:cs="Arial"/>
          <w:b/>
          <w:color w:val="365F91" w:themeColor="accent1" w:themeShade="BF"/>
          <w:sz w:val="18"/>
          <w:szCs w:val="18"/>
        </w:rPr>
      </w:pPr>
      <w:r w:rsidRPr="008B3E88">
        <w:rPr>
          <w:rFonts w:cs="Arial"/>
          <w:b/>
          <w:color w:val="365F91" w:themeColor="accent1" w:themeShade="BF"/>
          <w:sz w:val="18"/>
          <w:szCs w:val="18"/>
        </w:rPr>
        <w:t xml:space="preserve">EQUIPO DIRECTIVO  </w:t>
      </w:r>
    </w:p>
    <w:p w14:paraId="594EC2FD" w14:textId="77777777" w:rsidR="00C91023" w:rsidRPr="00AA035F" w:rsidRDefault="00C91023" w:rsidP="00002A3A">
      <w:pPr>
        <w:pStyle w:val="Sinespaciado"/>
        <w:rPr>
          <w:rFonts w:ascii="Omnes" w:hAnsi="Omnes" w:cstheme="majorHAnsi"/>
          <w:b/>
          <w:sz w:val="8"/>
          <w:szCs w:val="8"/>
          <w:lang w:val="es-CO"/>
        </w:rPr>
      </w:pPr>
    </w:p>
    <w:p w14:paraId="3D9B3D60" w14:textId="77777777" w:rsidR="00C91023" w:rsidRPr="00736EC0" w:rsidRDefault="00C91023" w:rsidP="00002A3A">
      <w:pPr>
        <w:ind w:left="274"/>
        <w:rPr>
          <w:rFonts w:cstheme="minorHAnsi"/>
          <w:b/>
          <w:color w:val="365F91" w:themeColor="accent1" w:themeShade="BF"/>
          <w:sz w:val="18"/>
          <w:szCs w:val="18"/>
        </w:rPr>
      </w:pPr>
      <w:r w:rsidRPr="00736EC0">
        <w:rPr>
          <w:rFonts w:cstheme="minorHAnsi"/>
          <w:b/>
          <w:color w:val="365F91" w:themeColor="accent1" w:themeShade="BF"/>
          <w:sz w:val="18"/>
          <w:szCs w:val="18"/>
        </w:rPr>
        <w:t>Jefes de Oficina</w:t>
      </w:r>
    </w:p>
    <w:p w14:paraId="078E6C89" w14:textId="77777777" w:rsidR="00C91023" w:rsidRPr="00F74697" w:rsidRDefault="00C91023" w:rsidP="00002A3A">
      <w:pPr>
        <w:ind w:left="274"/>
        <w:rPr>
          <w:rFonts w:cstheme="minorBidi"/>
          <w:b/>
          <w:color w:val="365F91" w:themeColor="accent1" w:themeShade="BF"/>
          <w:sz w:val="4"/>
          <w:szCs w:val="4"/>
        </w:rPr>
      </w:pPr>
    </w:p>
    <w:p w14:paraId="30C5B67B" w14:textId="77777777" w:rsidR="00607B32" w:rsidRPr="00607B32" w:rsidRDefault="00607B32" w:rsidP="00607B32">
      <w:pPr>
        <w:ind w:left="274"/>
        <w:rPr>
          <w:rFonts w:cs="Arial"/>
          <w:b/>
          <w:bCs/>
          <w:sz w:val="16"/>
          <w:szCs w:val="16"/>
        </w:rPr>
      </w:pPr>
      <w:r w:rsidRPr="00607B32">
        <w:rPr>
          <w:rFonts w:cs="Arial"/>
          <w:b/>
          <w:bCs/>
          <w:sz w:val="16"/>
          <w:szCs w:val="16"/>
        </w:rPr>
        <w:t>Lucía Obando Vega</w:t>
      </w:r>
    </w:p>
    <w:p w14:paraId="45CB7FD7" w14:textId="6A33B662" w:rsidR="000502F2" w:rsidRPr="00736EC0" w:rsidRDefault="000502F2" w:rsidP="000502F2">
      <w:pPr>
        <w:ind w:left="274"/>
        <w:rPr>
          <w:rFonts w:cstheme="majorHAnsi"/>
          <w:sz w:val="16"/>
          <w:szCs w:val="16"/>
        </w:rPr>
      </w:pPr>
      <w:r w:rsidRPr="00736EC0">
        <w:rPr>
          <w:rFonts w:cstheme="majorHAnsi"/>
          <w:sz w:val="16"/>
          <w:szCs w:val="16"/>
        </w:rPr>
        <w:t>Jefe Oficina Asesora de Planeación</w:t>
      </w:r>
      <w:r>
        <w:rPr>
          <w:rFonts w:cstheme="majorHAnsi"/>
          <w:sz w:val="16"/>
          <w:szCs w:val="16"/>
        </w:rPr>
        <w:t xml:space="preserve"> </w:t>
      </w:r>
    </w:p>
    <w:p w14:paraId="5161B2A0" w14:textId="77777777" w:rsidR="00C91023" w:rsidRPr="00736EC0" w:rsidRDefault="00C91023" w:rsidP="00002A3A">
      <w:pPr>
        <w:ind w:left="274"/>
        <w:rPr>
          <w:rFonts w:cstheme="majorHAnsi"/>
          <w:sz w:val="4"/>
          <w:szCs w:val="4"/>
        </w:rPr>
      </w:pPr>
    </w:p>
    <w:p w14:paraId="2C0E88AE" w14:textId="77777777" w:rsidR="00C91023" w:rsidRPr="00736EC0" w:rsidRDefault="00C91023" w:rsidP="00002A3A">
      <w:pPr>
        <w:ind w:left="274"/>
        <w:rPr>
          <w:rFonts w:cstheme="majorHAnsi"/>
          <w:b/>
          <w:bCs/>
          <w:sz w:val="16"/>
          <w:szCs w:val="16"/>
        </w:rPr>
      </w:pPr>
      <w:r w:rsidRPr="00736EC0">
        <w:rPr>
          <w:rFonts w:cstheme="majorHAnsi"/>
          <w:b/>
          <w:bCs/>
          <w:sz w:val="16"/>
          <w:szCs w:val="16"/>
        </w:rPr>
        <w:t>Leonardo Sierra Figueroa</w:t>
      </w:r>
    </w:p>
    <w:p w14:paraId="449E4BE9" w14:textId="77777777" w:rsidR="00C91023" w:rsidRPr="00736EC0" w:rsidRDefault="00C91023" w:rsidP="00002A3A">
      <w:pPr>
        <w:ind w:left="274"/>
        <w:rPr>
          <w:rFonts w:cstheme="majorHAnsi"/>
          <w:sz w:val="16"/>
          <w:szCs w:val="16"/>
        </w:rPr>
      </w:pPr>
      <w:r w:rsidRPr="00736EC0">
        <w:rPr>
          <w:rFonts w:cstheme="majorHAnsi"/>
          <w:sz w:val="16"/>
          <w:szCs w:val="16"/>
        </w:rPr>
        <w:t>Jefe Oficina Asesora de Comunicaciones</w:t>
      </w:r>
    </w:p>
    <w:p w14:paraId="07D2F52D" w14:textId="77777777" w:rsidR="00C91023" w:rsidRPr="00F74697" w:rsidRDefault="00C91023" w:rsidP="00002A3A">
      <w:pPr>
        <w:ind w:left="274"/>
        <w:rPr>
          <w:rFonts w:cstheme="majorHAnsi"/>
          <w:b/>
          <w:sz w:val="4"/>
          <w:szCs w:val="4"/>
        </w:rPr>
      </w:pPr>
    </w:p>
    <w:p w14:paraId="70825D6D" w14:textId="77777777" w:rsidR="00607B32" w:rsidRPr="007E23FE" w:rsidRDefault="00607B32" w:rsidP="00607B32">
      <w:pPr>
        <w:ind w:left="274"/>
        <w:rPr>
          <w:rFonts w:cs="Arial"/>
          <w:b/>
          <w:bCs/>
          <w:sz w:val="16"/>
          <w:szCs w:val="16"/>
        </w:rPr>
      </w:pPr>
      <w:r w:rsidRPr="007E23FE">
        <w:rPr>
          <w:rFonts w:cs="Arial"/>
          <w:b/>
          <w:bCs/>
          <w:sz w:val="16"/>
          <w:szCs w:val="16"/>
        </w:rPr>
        <w:t xml:space="preserve">Carlos Eduardo Tovar Galindo </w:t>
      </w:r>
    </w:p>
    <w:p w14:paraId="54472551" w14:textId="59417976" w:rsidR="00607B32" w:rsidRPr="00607B32" w:rsidRDefault="00607B32" w:rsidP="00607B32">
      <w:pPr>
        <w:ind w:left="274"/>
        <w:rPr>
          <w:rFonts w:cs="Arial"/>
          <w:sz w:val="16"/>
          <w:szCs w:val="16"/>
        </w:rPr>
      </w:pPr>
      <w:r w:rsidRPr="00607B32">
        <w:rPr>
          <w:rFonts w:cs="Arial"/>
          <w:sz w:val="16"/>
          <w:szCs w:val="16"/>
        </w:rPr>
        <w:t xml:space="preserve">Jefe Oficina de Control Interno </w:t>
      </w:r>
    </w:p>
    <w:p w14:paraId="1149564C" w14:textId="77777777" w:rsidR="00C91023" w:rsidRPr="00F74697" w:rsidRDefault="00C91023" w:rsidP="00002A3A">
      <w:pPr>
        <w:ind w:left="274"/>
        <w:rPr>
          <w:rFonts w:cstheme="majorHAnsi"/>
          <w:sz w:val="4"/>
          <w:szCs w:val="4"/>
        </w:rPr>
      </w:pPr>
    </w:p>
    <w:p w14:paraId="45805B75" w14:textId="77777777" w:rsidR="00C91023" w:rsidRPr="00736EC0" w:rsidRDefault="00C91023" w:rsidP="00002A3A">
      <w:pPr>
        <w:ind w:left="274"/>
        <w:rPr>
          <w:rFonts w:cstheme="majorBidi"/>
          <w:b/>
          <w:sz w:val="16"/>
          <w:szCs w:val="16"/>
        </w:rPr>
      </w:pPr>
      <w:proofErr w:type="spellStart"/>
      <w:r w:rsidRPr="00736EC0">
        <w:rPr>
          <w:rFonts w:cstheme="majorBidi"/>
          <w:b/>
          <w:sz w:val="16"/>
          <w:szCs w:val="16"/>
        </w:rPr>
        <w:t>Dily</w:t>
      </w:r>
      <w:proofErr w:type="spellEnd"/>
      <w:r w:rsidRPr="00736EC0">
        <w:rPr>
          <w:rFonts w:cstheme="majorBidi"/>
          <w:b/>
          <w:sz w:val="16"/>
          <w:szCs w:val="16"/>
        </w:rPr>
        <w:t xml:space="preserve"> Marina Maestre Zabala</w:t>
      </w:r>
    </w:p>
    <w:p w14:paraId="68416AAC" w14:textId="77777777" w:rsidR="00C91023" w:rsidRPr="00736EC0" w:rsidRDefault="00C91023" w:rsidP="00002A3A">
      <w:pPr>
        <w:ind w:left="274"/>
        <w:rPr>
          <w:rFonts w:cstheme="majorBidi"/>
          <w:sz w:val="16"/>
          <w:szCs w:val="16"/>
        </w:rPr>
      </w:pPr>
      <w:r w:rsidRPr="00736EC0">
        <w:rPr>
          <w:rFonts w:cstheme="majorBidi"/>
          <w:sz w:val="16"/>
          <w:szCs w:val="16"/>
        </w:rPr>
        <w:t>Jefe Oficina de Talento Humano</w:t>
      </w:r>
    </w:p>
    <w:p w14:paraId="30A63A27" w14:textId="77777777" w:rsidR="00C91023" w:rsidRPr="00736EC0" w:rsidRDefault="00C91023" w:rsidP="00002A3A">
      <w:pPr>
        <w:ind w:left="274"/>
        <w:rPr>
          <w:rFonts w:cstheme="majorBidi"/>
          <w:sz w:val="8"/>
          <w:szCs w:val="8"/>
        </w:rPr>
      </w:pPr>
    </w:p>
    <w:p w14:paraId="277420AC" w14:textId="77777777" w:rsidR="00C91023" w:rsidRPr="00736EC0" w:rsidRDefault="00C91023" w:rsidP="00002A3A">
      <w:pPr>
        <w:ind w:left="274"/>
        <w:rPr>
          <w:rFonts w:cstheme="minorHAnsi"/>
          <w:b/>
          <w:color w:val="365F91" w:themeColor="accent1" w:themeShade="BF"/>
          <w:sz w:val="18"/>
          <w:szCs w:val="18"/>
        </w:rPr>
      </w:pPr>
      <w:r w:rsidRPr="00736EC0">
        <w:rPr>
          <w:rFonts w:cstheme="minorHAnsi"/>
          <w:b/>
          <w:color w:val="365F91" w:themeColor="accent1" w:themeShade="BF"/>
          <w:sz w:val="18"/>
          <w:szCs w:val="18"/>
        </w:rPr>
        <w:t xml:space="preserve">Directores </w:t>
      </w:r>
    </w:p>
    <w:p w14:paraId="2D1635FC" w14:textId="77777777" w:rsidR="00047845" w:rsidRDefault="00C000FB" w:rsidP="00002A3A">
      <w:pPr>
        <w:ind w:left="274"/>
        <w:rPr>
          <w:rFonts w:cstheme="majorHAnsi"/>
          <w:b/>
          <w:bCs/>
          <w:sz w:val="16"/>
          <w:szCs w:val="16"/>
        </w:rPr>
      </w:pPr>
      <w:r w:rsidRPr="00736EC0">
        <w:rPr>
          <w:rFonts w:cstheme="majorHAnsi"/>
          <w:b/>
          <w:bCs/>
          <w:sz w:val="16"/>
          <w:szCs w:val="16"/>
        </w:rPr>
        <w:t>Freddy Gustavo Orjuela Hernández</w:t>
      </w:r>
    </w:p>
    <w:p w14:paraId="4821D3AC" w14:textId="77777777" w:rsidR="00C91023" w:rsidRPr="00736EC0" w:rsidRDefault="00C91023" w:rsidP="00002A3A">
      <w:pPr>
        <w:ind w:left="274"/>
        <w:rPr>
          <w:rFonts w:cstheme="majorHAnsi"/>
          <w:sz w:val="16"/>
          <w:szCs w:val="16"/>
        </w:rPr>
      </w:pPr>
      <w:r w:rsidRPr="00736EC0">
        <w:rPr>
          <w:rFonts w:cstheme="majorHAnsi"/>
          <w:sz w:val="16"/>
          <w:szCs w:val="16"/>
        </w:rPr>
        <w:t>Secretar</w:t>
      </w:r>
      <w:r w:rsidR="00C000FB" w:rsidRPr="00736EC0">
        <w:rPr>
          <w:rFonts w:cstheme="majorHAnsi"/>
          <w:sz w:val="16"/>
          <w:szCs w:val="16"/>
        </w:rPr>
        <w:t>io</w:t>
      </w:r>
      <w:r w:rsidRPr="00736EC0">
        <w:rPr>
          <w:rFonts w:cstheme="majorHAnsi"/>
          <w:sz w:val="16"/>
          <w:szCs w:val="16"/>
        </w:rPr>
        <w:t xml:space="preserve"> General</w:t>
      </w:r>
    </w:p>
    <w:p w14:paraId="54C24021" w14:textId="77777777" w:rsidR="00C91023" w:rsidRPr="00736EC0" w:rsidRDefault="006F2A59" w:rsidP="00002A3A">
      <w:pPr>
        <w:ind w:left="274"/>
        <w:rPr>
          <w:rFonts w:cstheme="majorHAnsi"/>
          <w:b/>
          <w:bCs/>
          <w:sz w:val="16"/>
          <w:szCs w:val="16"/>
        </w:rPr>
      </w:pPr>
      <w:r w:rsidRPr="00736EC0">
        <w:rPr>
          <w:rFonts w:cstheme="majorHAnsi"/>
          <w:b/>
          <w:bCs/>
          <w:sz w:val="16"/>
          <w:szCs w:val="16"/>
        </w:rPr>
        <w:t>Emma Constanza Zúñiga Galvis</w:t>
      </w:r>
    </w:p>
    <w:p w14:paraId="3B23193D" w14:textId="77777777" w:rsidR="00C91023" w:rsidRPr="00736EC0" w:rsidRDefault="00C91023" w:rsidP="00002A3A">
      <w:pPr>
        <w:ind w:left="274"/>
        <w:rPr>
          <w:rFonts w:cstheme="majorHAnsi"/>
          <w:sz w:val="16"/>
          <w:szCs w:val="16"/>
        </w:rPr>
      </w:pPr>
      <w:r w:rsidRPr="00736EC0">
        <w:rPr>
          <w:rFonts w:cstheme="majorHAnsi"/>
          <w:sz w:val="16"/>
          <w:szCs w:val="16"/>
        </w:rPr>
        <w:t>Director</w:t>
      </w:r>
      <w:r w:rsidR="006F2A59" w:rsidRPr="00736EC0">
        <w:rPr>
          <w:rFonts w:cstheme="majorHAnsi"/>
          <w:sz w:val="16"/>
          <w:szCs w:val="16"/>
        </w:rPr>
        <w:t>a</w:t>
      </w:r>
      <w:r w:rsidRPr="00736EC0">
        <w:rPr>
          <w:rFonts w:cstheme="majorHAnsi"/>
          <w:sz w:val="16"/>
          <w:szCs w:val="16"/>
        </w:rPr>
        <w:t xml:space="preserve"> Jurídica</w:t>
      </w:r>
    </w:p>
    <w:p w14:paraId="4C8C1E8A" w14:textId="77777777" w:rsidR="00C91023" w:rsidRPr="00736EC0" w:rsidRDefault="00C91023" w:rsidP="00002A3A">
      <w:pPr>
        <w:ind w:left="274"/>
        <w:rPr>
          <w:rFonts w:cstheme="majorHAnsi"/>
          <w:sz w:val="4"/>
          <w:szCs w:val="4"/>
        </w:rPr>
      </w:pPr>
    </w:p>
    <w:p w14:paraId="367C64C2" w14:textId="78811642" w:rsidR="00C91023" w:rsidRPr="00736EC0" w:rsidRDefault="00C91023" w:rsidP="00002A3A">
      <w:pPr>
        <w:ind w:left="274"/>
        <w:rPr>
          <w:rFonts w:cstheme="majorHAnsi"/>
          <w:b/>
          <w:bCs/>
          <w:sz w:val="16"/>
          <w:szCs w:val="16"/>
        </w:rPr>
      </w:pPr>
      <w:r w:rsidRPr="00736EC0">
        <w:rPr>
          <w:rFonts w:cstheme="majorHAnsi"/>
          <w:b/>
          <w:bCs/>
          <w:sz w:val="16"/>
          <w:szCs w:val="16"/>
        </w:rPr>
        <w:t xml:space="preserve">Carlos Eduardo Rodríguez </w:t>
      </w:r>
      <w:r w:rsidR="00A37F1C">
        <w:rPr>
          <w:rFonts w:cstheme="majorHAnsi"/>
          <w:b/>
          <w:bCs/>
          <w:sz w:val="16"/>
          <w:szCs w:val="16"/>
        </w:rPr>
        <w:t>Suárez</w:t>
      </w:r>
    </w:p>
    <w:p w14:paraId="5D322B09" w14:textId="77777777" w:rsidR="0039517B" w:rsidRPr="00736EC0" w:rsidRDefault="0039517B" w:rsidP="00002A3A">
      <w:pPr>
        <w:ind w:left="274"/>
        <w:rPr>
          <w:rFonts w:cstheme="majorHAnsi"/>
          <w:sz w:val="16"/>
          <w:szCs w:val="16"/>
        </w:rPr>
      </w:pPr>
      <w:r w:rsidRPr="00736EC0">
        <w:rPr>
          <w:rFonts w:cstheme="majorHAnsi"/>
          <w:sz w:val="16"/>
          <w:szCs w:val="16"/>
        </w:rPr>
        <w:t>Director de Evaluación, Seguimiento y Control Ambiental</w:t>
      </w:r>
    </w:p>
    <w:p w14:paraId="68A9D9D3" w14:textId="77777777" w:rsidR="00C91023" w:rsidRPr="00736EC0" w:rsidRDefault="00C91023" w:rsidP="00002A3A">
      <w:pPr>
        <w:ind w:left="274"/>
        <w:rPr>
          <w:rFonts w:cstheme="majorHAnsi"/>
          <w:sz w:val="4"/>
          <w:szCs w:val="4"/>
        </w:rPr>
      </w:pPr>
    </w:p>
    <w:p w14:paraId="072BC89C" w14:textId="77777777" w:rsidR="00607B32" w:rsidRPr="00607B32" w:rsidRDefault="00607B32" w:rsidP="00607B32">
      <w:pPr>
        <w:ind w:left="274"/>
        <w:rPr>
          <w:rFonts w:cs="Arial"/>
          <w:b/>
          <w:sz w:val="16"/>
          <w:szCs w:val="16"/>
        </w:rPr>
      </w:pPr>
      <w:proofErr w:type="spellStart"/>
      <w:r w:rsidRPr="00607B32">
        <w:rPr>
          <w:rFonts w:cs="Arial"/>
          <w:b/>
          <w:sz w:val="16"/>
          <w:szCs w:val="16"/>
        </w:rPr>
        <w:t>Yoagen</w:t>
      </w:r>
      <w:proofErr w:type="spellEnd"/>
      <w:r w:rsidRPr="00607B32">
        <w:rPr>
          <w:rFonts w:cs="Arial"/>
          <w:b/>
          <w:sz w:val="16"/>
          <w:szCs w:val="16"/>
        </w:rPr>
        <w:t xml:space="preserve"> Germaine Fontecha Díaz.</w:t>
      </w:r>
    </w:p>
    <w:p w14:paraId="1081CB9A" w14:textId="5CE8B873" w:rsidR="00C91023" w:rsidRPr="00736EC0" w:rsidRDefault="00607B32" w:rsidP="00002A3A">
      <w:pPr>
        <w:ind w:left="274"/>
        <w:rPr>
          <w:rFonts w:cstheme="majorHAnsi"/>
          <w:sz w:val="16"/>
          <w:szCs w:val="16"/>
        </w:rPr>
      </w:pPr>
      <w:r w:rsidRPr="00607B32">
        <w:rPr>
          <w:rFonts w:cs="Arial"/>
          <w:sz w:val="16"/>
          <w:szCs w:val="16"/>
        </w:rPr>
        <w:t>Director</w:t>
      </w:r>
      <w:r w:rsidR="00C91023" w:rsidRPr="00736EC0">
        <w:rPr>
          <w:rFonts w:cstheme="majorHAnsi"/>
          <w:sz w:val="16"/>
          <w:szCs w:val="16"/>
        </w:rPr>
        <w:t xml:space="preserve"> de Gestión del Ordenamiento Ambiental y Territorial</w:t>
      </w:r>
    </w:p>
    <w:p w14:paraId="5E6C7B08" w14:textId="77777777" w:rsidR="00C91023" w:rsidRPr="00736EC0" w:rsidRDefault="00C91023" w:rsidP="00002A3A">
      <w:pPr>
        <w:ind w:left="274"/>
        <w:rPr>
          <w:rFonts w:cstheme="majorHAnsi"/>
          <w:sz w:val="4"/>
          <w:szCs w:val="4"/>
        </w:rPr>
      </w:pPr>
    </w:p>
    <w:p w14:paraId="02B8C291" w14:textId="77777777" w:rsidR="00C91023" w:rsidRPr="00736EC0" w:rsidRDefault="002A22E8" w:rsidP="00002A3A">
      <w:pPr>
        <w:ind w:left="274"/>
        <w:rPr>
          <w:rFonts w:cstheme="majorHAnsi"/>
          <w:b/>
          <w:bCs/>
          <w:sz w:val="16"/>
          <w:szCs w:val="16"/>
        </w:rPr>
      </w:pPr>
      <w:r w:rsidRPr="00736EC0">
        <w:rPr>
          <w:rFonts w:cstheme="majorHAnsi"/>
          <w:b/>
          <w:bCs/>
          <w:sz w:val="16"/>
          <w:szCs w:val="16"/>
        </w:rPr>
        <w:t xml:space="preserve">Edwin Giovani García </w:t>
      </w:r>
      <w:proofErr w:type="spellStart"/>
      <w:r w:rsidRPr="00736EC0">
        <w:rPr>
          <w:rFonts w:cstheme="majorHAnsi"/>
          <w:b/>
          <w:bCs/>
          <w:sz w:val="16"/>
          <w:szCs w:val="16"/>
        </w:rPr>
        <w:t>Másmela</w:t>
      </w:r>
      <w:proofErr w:type="spellEnd"/>
    </w:p>
    <w:p w14:paraId="050CF44B" w14:textId="77777777" w:rsidR="00C91023" w:rsidRPr="00736EC0" w:rsidRDefault="00C91023" w:rsidP="00002A3A">
      <w:pPr>
        <w:ind w:left="274"/>
        <w:rPr>
          <w:rFonts w:cstheme="majorHAnsi"/>
          <w:sz w:val="16"/>
          <w:szCs w:val="16"/>
        </w:rPr>
      </w:pPr>
      <w:r w:rsidRPr="00736EC0">
        <w:rPr>
          <w:rFonts w:cstheme="majorHAnsi"/>
          <w:sz w:val="16"/>
          <w:szCs w:val="16"/>
        </w:rPr>
        <w:t>Director de Recursos Naturales</w:t>
      </w:r>
    </w:p>
    <w:p w14:paraId="5D049CE4" w14:textId="77777777" w:rsidR="00C91023" w:rsidRPr="00736EC0" w:rsidRDefault="00C91023" w:rsidP="00002A3A">
      <w:pPr>
        <w:ind w:left="274"/>
        <w:rPr>
          <w:rFonts w:cstheme="majorHAnsi"/>
          <w:sz w:val="4"/>
          <w:szCs w:val="4"/>
        </w:rPr>
      </w:pPr>
    </w:p>
    <w:p w14:paraId="1503B7C7" w14:textId="77777777" w:rsidR="00C91023" w:rsidRPr="00736EC0" w:rsidRDefault="00C91023" w:rsidP="00002A3A">
      <w:pPr>
        <w:ind w:left="274"/>
        <w:rPr>
          <w:rFonts w:cstheme="majorHAnsi"/>
          <w:b/>
          <w:bCs/>
          <w:sz w:val="16"/>
          <w:szCs w:val="16"/>
        </w:rPr>
      </w:pPr>
      <w:r w:rsidRPr="00736EC0">
        <w:rPr>
          <w:rFonts w:cstheme="majorHAnsi"/>
          <w:b/>
          <w:bCs/>
          <w:sz w:val="16"/>
          <w:szCs w:val="16"/>
        </w:rPr>
        <w:t xml:space="preserve">Julio </w:t>
      </w:r>
      <w:r w:rsidR="004E2A1B" w:rsidRPr="00736EC0">
        <w:rPr>
          <w:rFonts w:cstheme="majorHAnsi"/>
          <w:b/>
          <w:bCs/>
          <w:sz w:val="16"/>
          <w:szCs w:val="16"/>
        </w:rPr>
        <w:t>C</w:t>
      </w:r>
      <w:r w:rsidR="004E2A1B">
        <w:rPr>
          <w:rFonts w:cstheme="majorHAnsi"/>
          <w:b/>
          <w:bCs/>
          <w:sz w:val="16"/>
          <w:szCs w:val="16"/>
        </w:rPr>
        <w:t>é</w:t>
      </w:r>
      <w:r w:rsidR="004E2A1B" w:rsidRPr="00736EC0">
        <w:rPr>
          <w:rFonts w:cstheme="majorHAnsi"/>
          <w:b/>
          <w:bCs/>
          <w:sz w:val="16"/>
          <w:szCs w:val="16"/>
        </w:rPr>
        <w:t>sar</w:t>
      </w:r>
      <w:r w:rsidRPr="00736EC0">
        <w:rPr>
          <w:rFonts w:cstheme="majorHAnsi"/>
          <w:b/>
          <w:bCs/>
          <w:sz w:val="16"/>
          <w:szCs w:val="16"/>
        </w:rPr>
        <w:t xml:space="preserve"> Pulido Puerto</w:t>
      </w:r>
    </w:p>
    <w:p w14:paraId="4AAE197F" w14:textId="77777777" w:rsidR="00C91023" w:rsidRPr="00736EC0" w:rsidRDefault="00C91023" w:rsidP="00002A3A">
      <w:pPr>
        <w:ind w:left="274"/>
        <w:rPr>
          <w:rFonts w:cstheme="majorHAnsi"/>
          <w:sz w:val="16"/>
          <w:szCs w:val="16"/>
        </w:rPr>
      </w:pPr>
      <w:r w:rsidRPr="00736EC0">
        <w:rPr>
          <w:rFonts w:cstheme="majorHAnsi"/>
          <w:sz w:val="16"/>
          <w:szCs w:val="16"/>
        </w:rPr>
        <w:t>Director de Laboratorio e Innovación Ambiental</w:t>
      </w:r>
    </w:p>
    <w:p w14:paraId="1414EC90" w14:textId="77777777" w:rsidR="00C91023" w:rsidRPr="00736EC0" w:rsidRDefault="00C91023" w:rsidP="00002A3A">
      <w:pPr>
        <w:ind w:left="274"/>
        <w:rPr>
          <w:rFonts w:cstheme="majorHAnsi"/>
          <w:sz w:val="4"/>
          <w:szCs w:val="4"/>
        </w:rPr>
      </w:pPr>
    </w:p>
    <w:p w14:paraId="01C41879" w14:textId="77777777" w:rsidR="00C91023" w:rsidRPr="00736EC0" w:rsidRDefault="00C91023" w:rsidP="00002A3A">
      <w:pPr>
        <w:ind w:left="274"/>
        <w:rPr>
          <w:rFonts w:cstheme="majorHAnsi"/>
          <w:b/>
          <w:sz w:val="2"/>
          <w:szCs w:val="2"/>
        </w:rPr>
      </w:pPr>
    </w:p>
    <w:p w14:paraId="5AEB8A5C" w14:textId="77777777" w:rsidR="00C91023" w:rsidRPr="00736EC0" w:rsidRDefault="00C91023" w:rsidP="00002A3A">
      <w:pPr>
        <w:ind w:left="274"/>
        <w:rPr>
          <w:rFonts w:cstheme="majorHAnsi"/>
          <w:b/>
          <w:bCs/>
          <w:sz w:val="16"/>
          <w:szCs w:val="16"/>
        </w:rPr>
      </w:pPr>
      <w:r w:rsidRPr="00736EC0">
        <w:rPr>
          <w:rFonts w:cstheme="majorHAnsi"/>
          <w:b/>
          <w:bCs/>
          <w:sz w:val="16"/>
          <w:szCs w:val="16"/>
        </w:rPr>
        <w:t>Gabriel Alejandro Álvarez Sierra</w:t>
      </w:r>
    </w:p>
    <w:p w14:paraId="1927D24E" w14:textId="77777777" w:rsidR="00C91023" w:rsidRPr="00736EC0" w:rsidRDefault="00C91023" w:rsidP="00002A3A">
      <w:pPr>
        <w:ind w:left="274"/>
        <w:rPr>
          <w:rFonts w:cstheme="majorHAnsi"/>
          <w:sz w:val="16"/>
          <w:szCs w:val="16"/>
        </w:rPr>
      </w:pPr>
      <w:r w:rsidRPr="00736EC0">
        <w:rPr>
          <w:rFonts w:cstheme="majorHAnsi"/>
          <w:sz w:val="16"/>
          <w:szCs w:val="16"/>
        </w:rPr>
        <w:t>Director Administrativa y Financiera</w:t>
      </w:r>
    </w:p>
    <w:p w14:paraId="27BBAD84" w14:textId="77777777" w:rsidR="0039517B" w:rsidRPr="00736EC0" w:rsidRDefault="0039517B" w:rsidP="00002A3A">
      <w:pPr>
        <w:ind w:left="274"/>
        <w:rPr>
          <w:rFonts w:cstheme="majorHAnsi"/>
          <w:sz w:val="4"/>
          <w:szCs w:val="4"/>
        </w:rPr>
      </w:pPr>
    </w:p>
    <w:p w14:paraId="65FC56C0" w14:textId="77777777" w:rsidR="0039517B" w:rsidRPr="00736EC0" w:rsidRDefault="0039517B" w:rsidP="00002A3A">
      <w:pPr>
        <w:ind w:left="274"/>
        <w:rPr>
          <w:rFonts w:cstheme="majorHAnsi"/>
          <w:b/>
          <w:sz w:val="16"/>
          <w:szCs w:val="16"/>
        </w:rPr>
      </w:pPr>
      <w:r w:rsidRPr="00736EC0">
        <w:rPr>
          <w:rFonts w:cstheme="majorHAnsi"/>
          <w:b/>
          <w:sz w:val="16"/>
          <w:szCs w:val="16"/>
        </w:rPr>
        <w:t>Helmuth Mauricio Cárdenas Cajamarca</w:t>
      </w:r>
    </w:p>
    <w:p w14:paraId="1C98EDA0" w14:textId="77777777" w:rsidR="00C91023" w:rsidRPr="00736EC0" w:rsidRDefault="00C91023" w:rsidP="00002A3A">
      <w:pPr>
        <w:ind w:left="274"/>
        <w:rPr>
          <w:rFonts w:cstheme="majorHAnsi"/>
          <w:sz w:val="16"/>
          <w:szCs w:val="16"/>
        </w:rPr>
      </w:pPr>
      <w:r w:rsidRPr="00736EC0">
        <w:rPr>
          <w:rFonts w:cstheme="majorHAnsi"/>
          <w:sz w:val="16"/>
          <w:szCs w:val="16"/>
        </w:rPr>
        <w:t>Director de Infraestructura Ambiental</w:t>
      </w:r>
    </w:p>
    <w:p w14:paraId="31E0DFDA" w14:textId="77777777" w:rsidR="00C91023" w:rsidRPr="00736EC0" w:rsidRDefault="00C91023" w:rsidP="00002A3A">
      <w:pPr>
        <w:ind w:left="274"/>
        <w:rPr>
          <w:rFonts w:cstheme="majorHAnsi"/>
          <w:sz w:val="4"/>
          <w:szCs w:val="4"/>
        </w:rPr>
      </w:pPr>
    </w:p>
    <w:p w14:paraId="1AF88809" w14:textId="77777777" w:rsidR="00C91023" w:rsidRPr="00736EC0" w:rsidRDefault="00C91023" w:rsidP="00002A3A">
      <w:pPr>
        <w:ind w:left="274"/>
        <w:rPr>
          <w:rFonts w:cstheme="majorHAnsi"/>
          <w:b/>
          <w:bCs/>
          <w:sz w:val="16"/>
          <w:szCs w:val="16"/>
        </w:rPr>
      </w:pPr>
      <w:r w:rsidRPr="00736EC0">
        <w:rPr>
          <w:rFonts w:cstheme="majorHAnsi"/>
          <w:b/>
          <w:bCs/>
          <w:sz w:val="16"/>
          <w:szCs w:val="16"/>
        </w:rPr>
        <w:t>Nidia Clemencia Riaño Rincón</w:t>
      </w:r>
    </w:p>
    <w:p w14:paraId="4B8792F1" w14:textId="77777777" w:rsidR="00C91023" w:rsidRPr="00736EC0" w:rsidRDefault="00C91023" w:rsidP="00002A3A">
      <w:pPr>
        <w:ind w:left="274"/>
        <w:rPr>
          <w:rFonts w:cstheme="majorHAnsi"/>
          <w:sz w:val="16"/>
          <w:szCs w:val="16"/>
        </w:rPr>
      </w:pPr>
      <w:r w:rsidRPr="00736EC0">
        <w:rPr>
          <w:rFonts w:cstheme="majorHAnsi"/>
          <w:sz w:val="16"/>
          <w:szCs w:val="16"/>
        </w:rPr>
        <w:t>Directora de Cultura Ambiental y Servicio al Ciudadano</w:t>
      </w:r>
    </w:p>
    <w:p w14:paraId="2B1D00F1" w14:textId="77777777" w:rsidR="00C91023" w:rsidRPr="006A1CEC" w:rsidRDefault="00C91023" w:rsidP="00002A3A">
      <w:pPr>
        <w:ind w:left="274"/>
        <w:rPr>
          <w:rFonts w:cstheme="majorHAnsi"/>
          <w:sz w:val="4"/>
          <w:szCs w:val="4"/>
        </w:rPr>
      </w:pPr>
    </w:p>
    <w:p w14:paraId="12B9EBC7" w14:textId="3C9F8528" w:rsidR="0039517B" w:rsidRPr="001B5C5E" w:rsidRDefault="00193B2B" w:rsidP="00002A3A">
      <w:pPr>
        <w:ind w:left="274"/>
        <w:rPr>
          <w:rFonts w:cstheme="majorHAnsi"/>
          <w:b/>
          <w:sz w:val="16"/>
          <w:szCs w:val="16"/>
        </w:rPr>
      </w:pPr>
      <w:r w:rsidRPr="001B5C5E">
        <w:rPr>
          <w:rFonts w:cstheme="majorHAnsi"/>
          <w:b/>
          <w:sz w:val="16"/>
          <w:szCs w:val="16"/>
        </w:rPr>
        <w:t xml:space="preserve">Manuel Andrés </w:t>
      </w:r>
      <w:r w:rsidR="00105EFC" w:rsidRPr="001B5C5E">
        <w:rPr>
          <w:rFonts w:cstheme="majorHAnsi"/>
          <w:b/>
          <w:sz w:val="16"/>
          <w:szCs w:val="16"/>
        </w:rPr>
        <w:t xml:space="preserve">González </w:t>
      </w:r>
      <w:r w:rsidRPr="001B5C5E">
        <w:rPr>
          <w:rFonts w:cstheme="majorHAnsi"/>
          <w:b/>
          <w:sz w:val="16"/>
          <w:szCs w:val="16"/>
        </w:rPr>
        <w:t>Malagón</w:t>
      </w:r>
    </w:p>
    <w:p w14:paraId="727171B9" w14:textId="66F8EE5D" w:rsidR="000502F2" w:rsidRPr="00736EC0" w:rsidRDefault="000502F2" w:rsidP="000502F2">
      <w:pPr>
        <w:ind w:left="274"/>
        <w:rPr>
          <w:rFonts w:cstheme="majorHAnsi"/>
          <w:sz w:val="16"/>
          <w:szCs w:val="16"/>
        </w:rPr>
      </w:pPr>
      <w:r w:rsidRPr="00736EC0">
        <w:rPr>
          <w:rFonts w:cstheme="majorHAnsi"/>
          <w:sz w:val="16"/>
          <w:szCs w:val="16"/>
        </w:rPr>
        <w:t xml:space="preserve">Director Fondo para las Inversiones Ambientales en la Cuenca del río Bogotá </w:t>
      </w:r>
      <w:r w:rsidR="00607B32" w:rsidRPr="00607B32">
        <w:rPr>
          <w:rFonts w:cs="Arial"/>
          <w:sz w:val="16"/>
          <w:szCs w:val="16"/>
        </w:rPr>
        <w:t>–</w:t>
      </w:r>
      <w:r w:rsidRPr="00736EC0">
        <w:rPr>
          <w:rFonts w:cstheme="majorHAnsi"/>
          <w:sz w:val="16"/>
          <w:szCs w:val="16"/>
        </w:rPr>
        <w:t xml:space="preserve"> FIAB</w:t>
      </w:r>
    </w:p>
    <w:p w14:paraId="3C58EEE1" w14:textId="77777777" w:rsidR="00C91023" w:rsidRPr="006A1CEC" w:rsidRDefault="00C91023" w:rsidP="00002A3A">
      <w:pPr>
        <w:ind w:left="274"/>
        <w:rPr>
          <w:rFonts w:cs="Arial"/>
          <w:b/>
          <w:sz w:val="4"/>
          <w:szCs w:val="4"/>
        </w:rPr>
      </w:pPr>
    </w:p>
    <w:p w14:paraId="6762220F" w14:textId="7D302DC6" w:rsidR="00607B32" w:rsidRPr="00607B32" w:rsidRDefault="00607B32" w:rsidP="00607B32">
      <w:pPr>
        <w:ind w:left="274"/>
        <w:rPr>
          <w:rFonts w:cs="Arial"/>
          <w:b/>
          <w:sz w:val="16"/>
          <w:szCs w:val="16"/>
        </w:rPr>
      </w:pPr>
      <w:r w:rsidRPr="00607B32">
        <w:rPr>
          <w:rFonts w:cs="Arial"/>
          <w:b/>
          <w:sz w:val="16"/>
          <w:szCs w:val="16"/>
        </w:rPr>
        <w:t xml:space="preserve">Wilson Prada Castro </w:t>
      </w:r>
    </w:p>
    <w:p w14:paraId="37CE28A5" w14:textId="4C60A65B" w:rsidR="00C91023" w:rsidRPr="00607B32" w:rsidRDefault="00607B32" w:rsidP="00F331AB">
      <w:pPr>
        <w:rPr>
          <w:rFonts w:cs="Arial"/>
          <w:sz w:val="4"/>
          <w:szCs w:val="4"/>
        </w:rPr>
      </w:pPr>
      <w:r w:rsidRPr="00607B32">
        <w:rPr>
          <w:rFonts w:cs="Arial"/>
          <w:sz w:val="16"/>
          <w:szCs w:val="16"/>
        </w:rPr>
        <w:t xml:space="preserve">       </w:t>
      </w:r>
      <w:r w:rsidR="001F6AB0">
        <w:rPr>
          <w:rFonts w:cs="Arial"/>
          <w:sz w:val="16"/>
          <w:szCs w:val="16"/>
        </w:rPr>
        <w:t xml:space="preserve">   </w:t>
      </w:r>
      <w:r w:rsidR="00C91023" w:rsidRPr="00736EC0">
        <w:rPr>
          <w:rFonts w:cstheme="majorHAnsi"/>
          <w:sz w:val="16"/>
          <w:szCs w:val="16"/>
        </w:rPr>
        <w:t>Director de Control Disciplinario</w:t>
      </w:r>
    </w:p>
    <w:p w14:paraId="7AFA263B" w14:textId="77777777" w:rsidR="00C91023" w:rsidRPr="00736EC0" w:rsidRDefault="00C91023" w:rsidP="00002A3A">
      <w:pPr>
        <w:ind w:left="274"/>
        <w:rPr>
          <w:rFonts w:cstheme="majorHAnsi"/>
          <w:sz w:val="4"/>
          <w:szCs w:val="4"/>
        </w:rPr>
      </w:pPr>
    </w:p>
    <w:p w14:paraId="31C822EF" w14:textId="77777777" w:rsidR="0037174F" w:rsidRDefault="0037174F" w:rsidP="00607B32">
      <w:pPr>
        <w:ind w:left="274"/>
        <w:rPr>
          <w:rFonts w:cstheme="majorHAnsi"/>
          <w:sz w:val="4"/>
          <w:szCs w:val="4"/>
        </w:rPr>
      </w:pPr>
    </w:p>
    <w:p w14:paraId="685E55AC" w14:textId="77777777" w:rsidR="00C91023" w:rsidRPr="00736EC0" w:rsidRDefault="00C91023" w:rsidP="00002A3A">
      <w:pPr>
        <w:ind w:left="274"/>
        <w:rPr>
          <w:rFonts w:cstheme="majorHAnsi"/>
          <w:sz w:val="4"/>
          <w:szCs w:val="4"/>
        </w:rPr>
      </w:pPr>
    </w:p>
    <w:p w14:paraId="2371D11A" w14:textId="77777777" w:rsidR="00C91023" w:rsidRPr="00736EC0" w:rsidRDefault="00C91023" w:rsidP="00002A3A">
      <w:pPr>
        <w:ind w:left="274"/>
        <w:rPr>
          <w:rFonts w:cstheme="minorHAnsi"/>
          <w:b/>
          <w:color w:val="365F91" w:themeColor="accent1" w:themeShade="BF"/>
          <w:sz w:val="18"/>
          <w:szCs w:val="18"/>
        </w:rPr>
      </w:pPr>
      <w:r w:rsidRPr="00736EC0">
        <w:rPr>
          <w:rFonts w:cstheme="minorHAnsi"/>
          <w:b/>
          <w:color w:val="365F91" w:themeColor="accent1" w:themeShade="BF"/>
          <w:sz w:val="18"/>
          <w:szCs w:val="18"/>
        </w:rPr>
        <w:t>Directores Regionales</w:t>
      </w:r>
    </w:p>
    <w:p w14:paraId="22FDF90F" w14:textId="606F940B" w:rsidR="00C91023" w:rsidRPr="00736EC0" w:rsidRDefault="00C91023" w:rsidP="00002A3A">
      <w:pPr>
        <w:ind w:left="274"/>
        <w:rPr>
          <w:rFonts w:cstheme="majorHAnsi"/>
          <w:b/>
          <w:bCs/>
          <w:sz w:val="16"/>
          <w:szCs w:val="16"/>
        </w:rPr>
      </w:pPr>
      <w:r w:rsidRPr="00736EC0">
        <w:rPr>
          <w:rFonts w:cstheme="majorHAnsi"/>
          <w:b/>
          <w:bCs/>
          <w:sz w:val="16"/>
          <w:szCs w:val="16"/>
        </w:rPr>
        <w:t>Sandra Milena Santafé Patiño</w:t>
      </w:r>
    </w:p>
    <w:p w14:paraId="04486E4C" w14:textId="77777777" w:rsidR="00C91023" w:rsidRPr="00736EC0" w:rsidRDefault="00C91023" w:rsidP="00002A3A">
      <w:pPr>
        <w:ind w:left="274"/>
        <w:rPr>
          <w:rFonts w:cstheme="majorHAnsi"/>
          <w:sz w:val="16"/>
          <w:szCs w:val="16"/>
        </w:rPr>
      </w:pPr>
      <w:r w:rsidRPr="00736EC0">
        <w:rPr>
          <w:rFonts w:cstheme="majorHAnsi"/>
          <w:sz w:val="16"/>
          <w:szCs w:val="16"/>
        </w:rPr>
        <w:t xml:space="preserve">Dirección Regional Bogotá D.C. - La Calera </w:t>
      </w:r>
    </w:p>
    <w:p w14:paraId="69BC15C6" w14:textId="77777777" w:rsidR="00C91023" w:rsidRPr="00736EC0" w:rsidRDefault="00C91023" w:rsidP="00002A3A">
      <w:pPr>
        <w:ind w:left="274"/>
        <w:rPr>
          <w:rFonts w:cstheme="majorHAnsi"/>
          <w:sz w:val="4"/>
          <w:szCs w:val="4"/>
        </w:rPr>
      </w:pPr>
    </w:p>
    <w:p w14:paraId="6F9C47A9" w14:textId="77777777" w:rsidR="00C91023" w:rsidRPr="00736EC0" w:rsidRDefault="00C91023" w:rsidP="00002A3A">
      <w:pPr>
        <w:ind w:left="274"/>
        <w:rPr>
          <w:rFonts w:cstheme="majorHAnsi"/>
          <w:b/>
          <w:bCs/>
          <w:sz w:val="16"/>
          <w:szCs w:val="16"/>
        </w:rPr>
      </w:pPr>
      <w:r w:rsidRPr="00736EC0">
        <w:rPr>
          <w:rFonts w:cstheme="majorHAnsi"/>
          <w:b/>
          <w:bCs/>
          <w:sz w:val="16"/>
          <w:szCs w:val="16"/>
        </w:rPr>
        <w:t>Erika Álvarez Castañeda</w:t>
      </w:r>
    </w:p>
    <w:p w14:paraId="59760C77" w14:textId="77777777" w:rsidR="00C91023" w:rsidRPr="00736EC0" w:rsidRDefault="00C91023" w:rsidP="00002A3A">
      <w:pPr>
        <w:ind w:left="274"/>
        <w:rPr>
          <w:rFonts w:cstheme="majorHAnsi"/>
          <w:sz w:val="16"/>
          <w:szCs w:val="16"/>
        </w:rPr>
      </w:pPr>
      <w:r w:rsidRPr="00736EC0">
        <w:rPr>
          <w:rFonts w:cstheme="majorHAnsi"/>
          <w:sz w:val="16"/>
          <w:szCs w:val="16"/>
        </w:rPr>
        <w:t>Dirección Regional Sumapaz</w:t>
      </w:r>
    </w:p>
    <w:p w14:paraId="20C904A1" w14:textId="77777777" w:rsidR="00C91023" w:rsidRPr="00736EC0" w:rsidRDefault="00C91023" w:rsidP="00002A3A">
      <w:pPr>
        <w:ind w:left="274"/>
        <w:rPr>
          <w:rFonts w:cstheme="majorHAnsi"/>
          <w:sz w:val="4"/>
          <w:szCs w:val="4"/>
        </w:rPr>
      </w:pPr>
    </w:p>
    <w:p w14:paraId="5AC34E55" w14:textId="77777777" w:rsidR="00C91023" w:rsidRPr="00736EC0" w:rsidRDefault="008277C2" w:rsidP="00002A3A">
      <w:pPr>
        <w:ind w:left="274"/>
        <w:rPr>
          <w:rFonts w:cstheme="majorHAnsi"/>
          <w:b/>
          <w:bCs/>
          <w:sz w:val="16"/>
          <w:szCs w:val="16"/>
        </w:rPr>
      </w:pPr>
      <w:r w:rsidRPr="00736EC0">
        <w:rPr>
          <w:rFonts w:cstheme="majorHAnsi"/>
          <w:b/>
          <w:bCs/>
          <w:sz w:val="16"/>
          <w:szCs w:val="16"/>
        </w:rPr>
        <w:t>Olga Liliana Ramírez Mancera</w:t>
      </w:r>
    </w:p>
    <w:p w14:paraId="11A0F56A" w14:textId="77777777" w:rsidR="00C91023" w:rsidRPr="00736EC0" w:rsidRDefault="00C91023" w:rsidP="00002A3A">
      <w:pPr>
        <w:ind w:left="274"/>
        <w:rPr>
          <w:rFonts w:cstheme="majorHAnsi"/>
          <w:sz w:val="16"/>
          <w:szCs w:val="16"/>
        </w:rPr>
      </w:pPr>
      <w:r w:rsidRPr="00736EC0">
        <w:rPr>
          <w:rFonts w:cstheme="majorHAnsi"/>
          <w:sz w:val="16"/>
          <w:szCs w:val="16"/>
        </w:rPr>
        <w:t xml:space="preserve">Dirección Regional Sabana Centro </w:t>
      </w:r>
    </w:p>
    <w:p w14:paraId="66F39183" w14:textId="77777777" w:rsidR="00C91023" w:rsidRPr="00736EC0" w:rsidRDefault="00C91023" w:rsidP="00002A3A">
      <w:pPr>
        <w:ind w:left="274"/>
        <w:rPr>
          <w:rFonts w:cstheme="majorHAnsi"/>
          <w:sz w:val="4"/>
          <w:szCs w:val="4"/>
        </w:rPr>
      </w:pPr>
    </w:p>
    <w:p w14:paraId="29223CA9" w14:textId="77777777" w:rsidR="00C91023" w:rsidRPr="00736EC0" w:rsidRDefault="00C91023" w:rsidP="00002A3A">
      <w:pPr>
        <w:ind w:left="274"/>
        <w:rPr>
          <w:rFonts w:cstheme="majorHAnsi"/>
          <w:b/>
          <w:bCs/>
          <w:sz w:val="16"/>
          <w:szCs w:val="16"/>
        </w:rPr>
      </w:pPr>
      <w:r w:rsidRPr="00736EC0">
        <w:rPr>
          <w:rFonts w:cstheme="majorHAnsi"/>
          <w:b/>
          <w:bCs/>
          <w:sz w:val="16"/>
          <w:szCs w:val="16"/>
        </w:rPr>
        <w:t>Juan Carlos Escobar Cristancho</w:t>
      </w:r>
    </w:p>
    <w:p w14:paraId="217DF2B8" w14:textId="77777777" w:rsidR="00C91023" w:rsidRPr="00736EC0" w:rsidRDefault="00C91023" w:rsidP="00002A3A">
      <w:pPr>
        <w:ind w:left="274"/>
        <w:rPr>
          <w:rFonts w:cstheme="majorHAnsi"/>
          <w:sz w:val="16"/>
          <w:szCs w:val="16"/>
        </w:rPr>
      </w:pPr>
      <w:r w:rsidRPr="00736EC0">
        <w:rPr>
          <w:rFonts w:cstheme="majorHAnsi"/>
          <w:sz w:val="16"/>
          <w:szCs w:val="16"/>
        </w:rPr>
        <w:t>Dirección Regional Magdalena Centro</w:t>
      </w:r>
    </w:p>
    <w:p w14:paraId="77D52FB8" w14:textId="77777777" w:rsidR="00C91023" w:rsidRPr="00736EC0" w:rsidRDefault="00C91023" w:rsidP="00002A3A">
      <w:pPr>
        <w:ind w:left="274"/>
        <w:rPr>
          <w:rFonts w:cstheme="majorHAnsi"/>
          <w:sz w:val="4"/>
          <w:szCs w:val="4"/>
        </w:rPr>
      </w:pPr>
    </w:p>
    <w:p w14:paraId="48948C7F" w14:textId="77777777" w:rsidR="006213AB" w:rsidRPr="00607B32" w:rsidRDefault="006213AB" w:rsidP="006213AB">
      <w:pPr>
        <w:ind w:left="274"/>
        <w:rPr>
          <w:rFonts w:cs="Arial"/>
          <w:b/>
          <w:color w:val="000000" w:themeColor="text1"/>
          <w:sz w:val="16"/>
          <w:szCs w:val="16"/>
        </w:rPr>
      </w:pPr>
      <w:r w:rsidRPr="00607B32">
        <w:rPr>
          <w:rFonts w:cs="Arial"/>
          <w:b/>
          <w:color w:val="000000" w:themeColor="text1"/>
          <w:sz w:val="16"/>
          <w:szCs w:val="16"/>
        </w:rPr>
        <w:t>Juan Gilberto Cotrino Guevara</w:t>
      </w:r>
    </w:p>
    <w:p w14:paraId="05DEB849" w14:textId="77777777" w:rsidR="00C91023" w:rsidRPr="00607B32" w:rsidRDefault="00C91023" w:rsidP="00002A3A">
      <w:pPr>
        <w:ind w:left="274"/>
        <w:rPr>
          <w:rFonts w:cs="Arial"/>
          <w:color w:val="000000" w:themeColor="text1"/>
          <w:sz w:val="16"/>
          <w:szCs w:val="16"/>
        </w:rPr>
      </w:pPr>
      <w:r w:rsidRPr="00607B32">
        <w:rPr>
          <w:rFonts w:cs="Arial"/>
          <w:color w:val="000000" w:themeColor="text1"/>
          <w:sz w:val="16"/>
          <w:szCs w:val="16"/>
        </w:rPr>
        <w:t>Dirección Regional Bajo Magdalena</w:t>
      </w:r>
    </w:p>
    <w:p w14:paraId="4C507B52" w14:textId="77777777" w:rsidR="00C91023" w:rsidRPr="00736EC0" w:rsidRDefault="00C91023" w:rsidP="00002A3A">
      <w:pPr>
        <w:ind w:left="274"/>
        <w:rPr>
          <w:rFonts w:cstheme="majorHAnsi"/>
          <w:sz w:val="4"/>
          <w:szCs w:val="4"/>
        </w:rPr>
      </w:pPr>
    </w:p>
    <w:p w14:paraId="4697D879" w14:textId="77777777" w:rsidR="00C91023" w:rsidRPr="00736EC0" w:rsidRDefault="00C91023" w:rsidP="00002A3A">
      <w:pPr>
        <w:ind w:left="274"/>
        <w:rPr>
          <w:rFonts w:cstheme="majorHAnsi"/>
          <w:b/>
          <w:bCs/>
          <w:sz w:val="16"/>
          <w:szCs w:val="16"/>
        </w:rPr>
      </w:pPr>
      <w:proofErr w:type="spellStart"/>
      <w:r w:rsidRPr="00736EC0">
        <w:rPr>
          <w:rFonts w:cstheme="majorHAnsi"/>
          <w:b/>
          <w:bCs/>
          <w:sz w:val="16"/>
          <w:szCs w:val="16"/>
        </w:rPr>
        <w:t>Mercy</w:t>
      </w:r>
      <w:proofErr w:type="spellEnd"/>
      <w:r w:rsidRPr="00736EC0">
        <w:rPr>
          <w:rFonts w:cstheme="majorHAnsi"/>
          <w:b/>
          <w:bCs/>
          <w:sz w:val="16"/>
          <w:szCs w:val="16"/>
        </w:rPr>
        <w:t xml:space="preserve"> </w:t>
      </w:r>
      <w:proofErr w:type="spellStart"/>
      <w:r w:rsidRPr="00736EC0">
        <w:rPr>
          <w:rFonts w:cstheme="majorHAnsi"/>
          <w:b/>
          <w:bCs/>
          <w:sz w:val="16"/>
          <w:szCs w:val="16"/>
        </w:rPr>
        <w:t>Johanne</w:t>
      </w:r>
      <w:proofErr w:type="spellEnd"/>
      <w:r w:rsidRPr="00736EC0">
        <w:rPr>
          <w:rFonts w:cstheme="majorHAnsi"/>
          <w:b/>
          <w:bCs/>
          <w:sz w:val="16"/>
          <w:szCs w:val="16"/>
        </w:rPr>
        <w:t xml:space="preserve"> Ospina Cuartas </w:t>
      </w:r>
    </w:p>
    <w:p w14:paraId="4A587213" w14:textId="77777777" w:rsidR="00C91023" w:rsidRPr="00736EC0" w:rsidRDefault="00C91023" w:rsidP="00002A3A">
      <w:pPr>
        <w:ind w:left="274"/>
        <w:rPr>
          <w:rFonts w:cstheme="majorHAnsi"/>
          <w:sz w:val="16"/>
          <w:szCs w:val="16"/>
        </w:rPr>
      </w:pPr>
      <w:r w:rsidRPr="00736EC0">
        <w:rPr>
          <w:rFonts w:cstheme="majorHAnsi"/>
          <w:sz w:val="16"/>
          <w:szCs w:val="16"/>
        </w:rPr>
        <w:t>Dirección Regional Sabana Occidente</w:t>
      </w:r>
    </w:p>
    <w:p w14:paraId="6B0D28D2" w14:textId="77777777" w:rsidR="006A1CEC" w:rsidRPr="006A1CEC" w:rsidRDefault="006A1CEC" w:rsidP="00607B32">
      <w:pPr>
        <w:ind w:left="274"/>
        <w:rPr>
          <w:rFonts w:cstheme="majorHAnsi"/>
          <w:sz w:val="4"/>
          <w:szCs w:val="4"/>
        </w:rPr>
      </w:pPr>
    </w:p>
    <w:p w14:paraId="3E1D0DC2" w14:textId="77777777" w:rsidR="00C91023" w:rsidRPr="00736EC0" w:rsidRDefault="00C91023" w:rsidP="00002A3A">
      <w:pPr>
        <w:ind w:left="274"/>
        <w:rPr>
          <w:rFonts w:cstheme="majorHAnsi"/>
          <w:sz w:val="4"/>
          <w:szCs w:val="4"/>
        </w:rPr>
      </w:pPr>
    </w:p>
    <w:p w14:paraId="7BA5908F" w14:textId="77777777" w:rsidR="00C91023" w:rsidRPr="00736EC0" w:rsidRDefault="00C91023" w:rsidP="00002A3A">
      <w:pPr>
        <w:ind w:left="274"/>
        <w:rPr>
          <w:rFonts w:cstheme="majorHAnsi"/>
          <w:b/>
          <w:bCs/>
          <w:sz w:val="16"/>
          <w:szCs w:val="16"/>
        </w:rPr>
      </w:pPr>
      <w:proofErr w:type="spellStart"/>
      <w:r w:rsidRPr="00736EC0">
        <w:rPr>
          <w:rFonts w:cstheme="majorHAnsi"/>
          <w:b/>
          <w:bCs/>
          <w:sz w:val="16"/>
          <w:szCs w:val="16"/>
        </w:rPr>
        <w:t>Yiber</w:t>
      </w:r>
      <w:proofErr w:type="spellEnd"/>
      <w:r w:rsidRPr="00736EC0">
        <w:rPr>
          <w:rFonts w:cstheme="majorHAnsi"/>
          <w:b/>
          <w:bCs/>
          <w:sz w:val="16"/>
          <w:szCs w:val="16"/>
        </w:rPr>
        <w:t xml:space="preserve"> Esteban González Gil</w:t>
      </w:r>
    </w:p>
    <w:p w14:paraId="19A7A9EC" w14:textId="77777777" w:rsidR="00C91023" w:rsidRPr="00736EC0" w:rsidRDefault="00C91023" w:rsidP="00002A3A">
      <w:pPr>
        <w:ind w:left="274"/>
        <w:rPr>
          <w:rFonts w:cstheme="majorHAnsi"/>
          <w:sz w:val="16"/>
          <w:szCs w:val="16"/>
        </w:rPr>
      </w:pPr>
      <w:r w:rsidRPr="00736EC0">
        <w:rPr>
          <w:rFonts w:cstheme="majorHAnsi"/>
          <w:sz w:val="16"/>
          <w:szCs w:val="16"/>
        </w:rPr>
        <w:t>Dirección Regional Chiquinquirá</w:t>
      </w:r>
    </w:p>
    <w:p w14:paraId="2E501C0B" w14:textId="77777777" w:rsidR="006A1CEC" w:rsidRPr="006A1CEC" w:rsidRDefault="006A1CEC" w:rsidP="00607B32">
      <w:pPr>
        <w:ind w:left="274"/>
        <w:rPr>
          <w:rFonts w:cstheme="majorHAnsi"/>
          <w:sz w:val="4"/>
          <w:szCs w:val="4"/>
        </w:rPr>
      </w:pPr>
    </w:p>
    <w:p w14:paraId="502E92D5" w14:textId="77777777" w:rsidR="00C91023" w:rsidRPr="00736EC0" w:rsidRDefault="00C91023" w:rsidP="00002A3A">
      <w:pPr>
        <w:ind w:left="274"/>
        <w:rPr>
          <w:rFonts w:cstheme="majorHAnsi"/>
          <w:sz w:val="4"/>
          <w:szCs w:val="4"/>
        </w:rPr>
      </w:pPr>
    </w:p>
    <w:p w14:paraId="25C3D5E3" w14:textId="77777777" w:rsidR="00C91023" w:rsidRPr="00736EC0" w:rsidRDefault="00EC08C7" w:rsidP="00002A3A">
      <w:pPr>
        <w:ind w:left="274"/>
        <w:rPr>
          <w:rFonts w:cstheme="majorHAnsi"/>
          <w:b/>
          <w:bCs/>
          <w:sz w:val="16"/>
          <w:szCs w:val="16"/>
        </w:rPr>
      </w:pPr>
      <w:r w:rsidRPr="00736EC0">
        <w:rPr>
          <w:rFonts w:cstheme="majorHAnsi"/>
          <w:b/>
          <w:bCs/>
          <w:sz w:val="16"/>
          <w:szCs w:val="16"/>
        </w:rPr>
        <w:t>Brayan Guillermo Martínez</w:t>
      </w:r>
    </w:p>
    <w:p w14:paraId="64F13D81" w14:textId="4EC41C8F" w:rsidR="00C91023" w:rsidRPr="00736EC0" w:rsidRDefault="00C91023" w:rsidP="00002A3A">
      <w:pPr>
        <w:ind w:left="274"/>
        <w:rPr>
          <w:rFonts w:cstheme="majorHAnsi"/>
          <w:sz w:val="16"/>
          <w:szCs w:val="16"/>
        </w:rPr>
      </w:pPr>
      <w:r w:rsidRPr="00736EC0">
        <w:rPr>
          <w:rFonts w:cstheme="majorHAnsi"/>
          <w:sz w:val="16"/>
          <w:szCs w:val="16"/>
        </w:rPr>
        <w:t>Dirección Regional Ubaté</w:t>
      </w:r>
      <w:r w:rsidR="00EC08C7" w:rsidRPr="00736EC0">
        <w:rPr>
          <w:rFonts w:cstheme="majorHAnsi"/>
          <w:sz w:val="16"/>
          <w:szCs w:val="16"/>
        </w:rPr>
        <w:t xml:space="preserve"> </w:t>
      </w:r>
    </w:p>
    <w:p w14:paraId="7A8411EE" w14:textId="77777777" w:rsidR="006A1CEC" w:rsidRPr="006A1CEC" w:rsidRDefault="006A1CEC" w:rsidP="00607B32">
      <w:pPr>
        <w:ind w:left="274"/>
        <w:rPr>
          <w:rFonts w:cstheme="majorHAnsi"/>
          <w:sz w:val="4"/>
          <w:szCs w:val="4"/>
        </w:rPr>
      </w:pPr>
    </w:p>
    <w:p w14:paraId="15D1681D" w14:textId="77777777" w:rsidR="00C91023" w:rsidRPr="00736EC0" w:rsidRDefault="00C91023" w:rsidP="00002A3A">
      <w:pPr>
        <w:ind w:left="274"/>
        <w:rPr>
          <w:rFonts w:cstheme="majorHAnsi"/>
          <w:sz w:val="4"/>
          <w:szCs w:val="4"/>
        </w:rPr>
      </w:pPr>
    </w:p>
    <w:p w14:paraId="1D93E9BE" w14:textId="77777777" w:rsidR="00C91023" w:rsidRPr="00736EC0" w:rsidRDefault="00C91023" w:rsidP="00002A3A">
      <w:pPr>
        <w:ind w:left="274"/>
        <w:rPr>
          <w:rFonts w:cstheme="majorHAnsi"/>
          <w:b/>
          <w:bCs/>
          <w:sz w:val="16"/>
          <w:szCs w:val="16"/>
        </w:rPr>
      </w:pPr>
      <w:r w:rsidRPr="00736EC0">
        <w:rPr>
          <w:rFonts w:cstheme="majorHAnsi"/>
          <w:b/>
          <w:bCs/>
          <w:sz w:val="16"/>
          <w:szCs w:val="16"/>
        </w:rPr>
        <w:t>Héctor Josué Camacho</w:t>
      </w:r>
    </w:p>
    <w:p w14:paraId="4E7AE342" w14:textId="3A093686" w:rsidR="00C91023" w:rsidRPr="00736EC0" w:rsidRDefault="00C91023" w:rsidP="00002A3A">
      <w:pPr>
        <w:ind w:left="274"/>
        <w:rPr>
          <w:rFonts w:cstheme="majorHAnsi"/>
          <w:sz w:val="16"/>
          <w:szCs w:val="16"/>
        </w:rPr>
      </w:pPr>
      <w:r w:rsidRPr="00736EC0">
        <w:rPr>
          <w:rFonts w:cstheme="majorHAnsi"/>
          <w:sz w:val="16"/>
          <w:szCs w:val="16"/>
        </w:rPr>
        <w:t xml:space="preserve">Dirección Regional </w:t>
      </w:r>
      <w:proofErr w:type="spellStart"/>
      <w:r w:rsidRPr="00736EC0">
        <w:rPr>
          <w:rFonts w:cstheme="majorHAnsi"/>
          <w:sz w:val="16"/>
          <w:szCs w:val="16"/>
        </w:rPr>
        <w:t>Almeidas</w:t>
      </w:r>
      <w:proofErr w:type="spellEnd"/>
      <w:r w:rsidRPr="00736EC0">
        <w:rPr>
          <w:rFonts w:cstheme="majorHAnsi"/>
          <w:sz w:val="16"/>
          <w:szCs w:val="16"/>
        </w:rPr>
        <w:t xml:space="preserve"> y </w:t>
      </w:r>
      <w:r w:rsidR="00410ACC">
        <w:rPr>
          <w:rFonts w:cstheme="majorHAnsi"/>
          <w:sz w:val="16"/>
          <w:szCs w:val="16"/>
        </w:rPr>
        <w:t>municipio</w:t>
      </w:r>
      <w:r w:rsidRPr="00736EC0">
        <w:rPr>
          <w:rFonts w:cstheme="majorHAnsi"/>
          <w:sz w:val="16"/>
          <w:szCs w:val="16"/>
        </w:rPr>
        <w:t xml:space="preserve"> de Guatavita</w:t>
      </w:r>
    </w:p>
    <w:p w14:paraId="159C2E87" w14:textId="77777777" w:rsidR="006A1CEC" w:rsidRPr="006A1CEC" w:rsidRDefault="006A1CEC" w:rsidP="00607B32">
      <w:pPr>
        <w:ind w:left="274"/>
        <w:rPr>
          <w:rFonts w:cstheme="majorHAnsi"/>
          <w:sz w:val="4"/>
          <w:szCs w:val="4"/>
        </w:rPr>
      </w:pPr>
    </w:p>
    <w:p w14:paraId="5B6D2E85" w14:textId="77777777" w:rsidR="00C91023" w:rsidRPr="00736EC0" w:rsidRDefault="00C91023" w:rsidP="00002A3A">
      <w:pPr>
        <w:ind w:left="274"/>
        <w:rPr>
          <w:rFonts w:cstheme="majorHAnsi"/>
          <w:sz w:val="4"/>
          <w:szCs w:val="4"/>
        </w:rPr>
      </w:pPr>
    </w:p>
    <w:p w14:paraId="68F6A52C" w14:textId="77777777" w:rsidR="00607B32" w:rsidRPr="00607B32" w:rsidRDefault="00607B32" w:rsidP="00607B32">
      <w:pPr>
        <w:ind w:left="274"/>
        <w:rPr>
          <w:rFonts w:cs="Arial"/>
          <w:b/>
          <w:bCs/>
          <w:color w:val="000000" w:themeColor="text1"/>
          <w:sz w:val="16"/>
          <w:szCs w:val="16"/>
        </w:rPr>
      </w:pPr>
      <w:r w:rsidRPr="00607B32">
        <w:rPr>
          <w:rFonts w:cs="Arial"/>
          <w:b/>
          <w:bCs/>
          <w:color w:val="000000" w:themeColor="text1"/>
          <w:sz w:val="16"/>
          <w:szCs w:val="16"/>
        </w:rPr>
        <w:t xml:space="preserve">Ronald David Prieto González </w:t>
      </w:r>
    </w:p>
    <w:p w14:paraId="592B8A4F" w14:textId="51E31ADA" w:rsidR="00607B32" w:rsidRDefault="00607B32" w:rsidP="00607B32">
      <w:pPr>
        <w:ind w:left="274"/>
        <w:rPr>
          <w:rFonts w:cs="Arial"/>
          <w:b/>
          <w:color w:val="000000" w:themeColor="text1"/>
          <w:sz w:val="16"/>
          <w:szCs w:val="16"/>
        </w:rPr>
      </w:pPr>
      <w:r w:rsidRPr="00607B32">
        <w:rPr>
          <w:rFonts w:cs="Arial"/>
          <w:color w:val="000000" w:themeColor="text1"/>
          <w:sz w:val="16"/>
          <w:szCs w:val="16"/>
        </w:rPr>
        <w:t xml:space="preserve">Dirección Regional Gualivá </w:t>
      </w:r>
      <w:r w:rsidRPr="00607B32">
        <w:rPr>
          <w:rFonts w:cs="Arial"/>
          <w:b/>
          <w:bCs/>
          <w:color w:val="000000" w:themeColor="text1"/>
          <w:sz w:val="16"/>
          <w:szCs w:val="16"/>
        </w:rPr>
        <w:t>(E)</w:t>
      </w:r>
    </w:p>
    <w:p w14:paraId="70073F3D" w14:textId="77777777" w:rsidR="006A1CEC" w:rsidRPr="006A1CEC" w:rsidRDefault="006A1CEC" w:rsidP="00607B32">
      <w:pPr>
        <w:ind w:left="274"/>
        <w:rPr>
          <w:rFonts w:cs="Arial"/>
          <w:color w:val="000000" w:themeColor="text1"/>
          <w:sz w:val="4"/>
          <w:szCs w:val="4"/>
        </w:rPr>
      </w:pPr>
    </w:p>
    <w:p w14:paraId="2FCB3AA7" w14:textId="77777777" w:rsidR="00C91023" w:rsidRPr="00736EC0" w:rsidRDefault="00C91023" w:rsidP="00002A3A">
      <w:pPr>
        <w:ind w:left="274"/>
        <w:rPr>
          <w:rFonts w:cstheme="majorHAnsi"/>
          <w:sz w:val="4"/>
          <w:szCs w:val="4"/>
        </w:rPr>
      </w:pPr>
    </w:p>
    <w:p w14:paraId="2295D955" w14:textId="77777777" w:rsidR="00C91023" w:rsidRPr="00736EC0" w:rsidRDefault="00C91023" w:rsidP="00002A3A">
      <w:pPr>
        <w:ind w:left="274"/>
        <w:rPr>
          <w:rFonts w:cstheme="majorHAnsi"/>
          <w:b/>
          <w:bCs/>
          <w:sz w:val="16"/>
          <w:szCs w:val="16"/>
        </w:rPr>
      </w:pPr>
      <w:r w:rsidRPr="00736EC0">
        <w:rPr>
          <w:rFonts w:cstheme="majorHAnsi"/>
          <w:b/>
          <w:bCs/>
          <w:sz w:val="16"/>
          <w:szCs w:val="16"/>
        </w:rPr>
        <w:t>Cesar Augusto Rico Mayorga</w:t>
      </w:r>
    </w:p>
    <w:p w14:paraId="69BF625A" w14:textId="77777777" w:rsidR="00C91023" w:rsidRPr="00736EC0" w:rsidRDefault="00C91023" w:rsidP="00002A3A">
      <w:pPr>
        <w:ind w:left="274"/>
        <w:rPr>
          <w:rFonts w:cstheme="majorHAnsi"/>
          <w:sz w:val="16"/>
          <w:szCs w:val="16"/>
        </w:rPr>
      </w:pPr>
      <w:r w:rsidRPr="00736EC0">
        <w:rPr>
          <w:rFonts w:cstheme="majorHAnsi"/>
          <w:sz w:val="16"/>
          <w:szCs w:val="16"/>
        </w:rPr>
        <w:t>Dirección Regional Soacha</w:t>
      </w:r>
    </w:p>
    <w:p w14:paraId="07DD18B6" w14:textId="77777777" w:rsidR="006A1CEC" w:rsidRPr="006A1CEC" w:rsidRDefault="006A1CEC" w:rsidP="00607B32">
      <w:pPr>
        <w:ind w:left="274"/>
        <w:rPr>
          <w:rFonts w:cstheme="majorHAnsi"/>
          <w:sz w:val="4"/>
          <w:szCs w:val="4"/>
        </w:rPr>
      </w:pPr>
    </w:p>
    <w:p w14:paraId="6E2CF3AE" w14:textId="77777777" w:rsidR="00C91023" w:rsidRPr="00736EC0" w:rsidRDefault="00C91023" w:rsidP="00002A3A">
      <w:pPr>
        <w:ind w:left="274"/>
        <w:rPr>
          <w:rFonts w:cstheme="majorHAnsi"/>
          <w:sz w:val="4"/>
          <w:szCs w:val="4"/>
        </w:rPr>
      </w:pPr>
    </w:p>
    <w:p w14:paraId="4D8D4402" w14:textId="77777777" w:rsidR="00C91023" w:rsidRPr="00736EC0" w:rsidRDefault="00C91023" w:rsidP="00002A3A">
      <w:pPr>
        <w:ind w:left="274"/>
        <w:rPr>
          <w:rFonts w:cstheme="majorHAnsi"/>
          <w:b/>
          <w:bCs/>
          <w:sz w:val="16"/>
          <w:szCs w:val="16"/>
        </w:rPr>
      </w:pPr>
      <w:r w:rsidRPr="00736EC0">
        <w:rPr>
          <w:rFonts w:cstheme="majorHAnsi"/>
          <w:b/>
          <w:bCs/>
          <w:sz w:val="16"/>
          <w:szCs w:val="16"/>
        </w:rPr>
        <w:t>Camila Andrea Velásquez Baquero</w:t>
      </w:r>
    </w:p>
    <w:p w14:paraId="3F76ECD9" w14:textId="77777777" w:rsidR="00C91023" w:rsidRPr="00736EC0" w:rsidRDefault="00C91023" w:rsidP="00002A3A">
      <w:pPr>
        <w:ind w:left="274"/>
        <w:rPr>
          <w:rFonts w:cstheme="majorHAnsi"/>
          <w:sz w:val="16"/>
          <w:szCs w:val="16"/>
        </w:rPr>
      </w:pPr>
      <w:r w:rsidRPr="00736EC0">
        <w:rPr>
          <w:rFonts w:cstheme="majorHAnsi"/>
          <w:sz w:val="16"/>
          <w:szCs w:val="16"/>
        </w:rPr>
        <w:t>Dirección Regional Alto Magdalena</w:t>
      </w:r>
    </w:p>
    <w:p w14:paraId="36D5070E" w14:textId="77777777" w:rsidR="006A1CEC" w:rsidRPr="006A1CEC" w:rsidRDefault="006A1CEC" w:rsidP="00607B32">
      <w:pPr>
        <w:ind w:left="274"/>
        <w:rPr>
          <w:rFonts w:cstheme="majorHAnsi"/>
          <w:sz w:val="4"/>
          <w:szCs w:val="4"/>
        </w:rPr>
      </w:pPr>
    </w:p>
    <w:p w14:paraId="50691ECB" w14:textId="77777777" w:rsidR="00C91023" w:rsidRPr="006A1CEC" w:rsidRDefault="00C91023" w:rsidP="00002A3A">
      <w:pPr>
        <w:ind w:left="274"/>
        <w:rPr>
          <w:rFonts w:cstheme="majorHAnsi"/>
          <w:sz w:val="4"/>
          <w:szCs w:val="4"/>
        </w:rPr>
      </w:pPr>
    </w:p>
    <w:p w14:paraId="6BCF230A" w14:textId="77777777" w:rsidR="00847ACB" w:rsidRPr="00736EC0" w:rsidRDefault="00847ACB" w:rsidP="00002A3A">
      <w:pPr>
        <w:ind w:left="274"/>
        <w:rPr>
          <w:rFonts w:cstheme="majorHAnsi"/>
          <w:b/>
          <w:sz w:val="16"/>
          <w:szCs w:val="16"/>
        </w:rPr>
      </w:pPr>
      <w:r w:rsidRPr="00736EC0">
        <w:rPr>
          <w:rFonts w:cstheme="majorHAnsi"/>
          <w:b/>
          <w:sz w:val="16"/>
          <w:szCs w:val="16"/>
        </w:rPr>
        <w:t xml:space="preserve">Alejandro </w:t>
      </w:r>
      <w:proofErr w:type="spellStart"/>
      <w:r w:rsidRPr="00736EC0">
        <w:rPr>
          <w:rFonts w:cstheme="majorHAnsi"/>
          <w:b/>
          <w:sz w:val="16"/>
          <w:szCs w:val="16"/>
        </w:rPr>
        <w:t>Fiquitiva</w:t>
      </w:r>
      <w:proofErr w:type="spellEnd"/>
      <w:r w:rsidRPr="00736EC0">
        <w:rPr>
          <w:rFonts w:cstheme="majorHAnsi"/>
          <w:b/>
          <w:sz w:val="16"/>
          <w:szCs w:val="16"/>
        </w:rPr>
        <w:t xml:space="preserve"> Casallas</w:t>
      </w:r>
    </w:p>
    <w:p w14:paraId="048039E9" w14:textId="77777777" w:rsidR="00C91023" w:rsidRPr="00736EC0" w:rsidRDefault="00C91023" w:rsidP="00002A3A">
      <w:pPr>
        <w:ind w:left="274"/>
        <w:rPr>
          <w:rFonts w:cstheme="majorHAnsi"/>
          <w:sz w:val="16"/>
          <w:szCs w:val="16"/>
        </w:rPr>
      </w:pPr>
      <w:r w:rsidRPr="00736EC0">
        <w:rPr>
          <w:rFonts w:cstheme="majorHAnsi"/>
          <w:sz w:val="16"/>
          <w:szCs w:val="16"/>
        </w:rPr>
        <w:t>Dirección Regional Rionegro</w:t>
      </w:r>
    </w:p>
    <w:p w14:paraId="1625EC72" w14:textId="77777777" w:rsidR="00C91023" w:rsidRPr="00F74697" w:rsidRDefault="00C91023" w:rsidP="00002A3A">
      <w:pPr>
        <w:ind w:left="274"/>
        <w:rPr>
          <w:rFonts w:cstheme="majorHAnsi"/>
          <w:b/>
          <w:sz w:val="4"/>
          <w:szCs w:val="4"/>
        </w:rPr>
      </w:pPr>
    </w:p>
    <w:p w14:paraId="47EC8E6A" w14:textId="734416A7" w:rsidR="00C91023" w:rsidRPr="00736EC0" w:rsidRDefault="00C91023" w:rsidP="00002A3A">
      <w:pPr>
        <w:ind w:left="274"/>
        <w:rPr>
          <w:rFonts w:cstheme="majorHAnsi"/>
          <w:b/>
          <w:bCs/>
          <w:sz w:val="16"/>
          <w:szCs w:val="16"/>
        </w:rPr>
      </w:pPr>
      <w:r w:rsidRPr="00736EC0">
        <w:rPr>
          <w:rFonts w:cstheme="majorHAnsi"/>
          <w:b/>
          <w:bCs/>
          <w:sz w:val="16"/>
          <w:szCs w:val="16"/>
        </w:rPr>
        <w:t>Nidia Cruz Ortega</w:t>
      </w:r>
    </w:p>
    <w:p w14:paraId="3F016FCA" w14:textId="107D3EC5" w:rsidR="00607B32" w:rsidRPr="00607B32" w:rsidRDefault="000502F2" w:rsidP="00607B32">
      <w:pPr>
        <w:rPr>
          <w:rFonts w:cs="Arial"/>
          <w:sz w:val="16"/>
          <w:szCs w:val="16"/>
        </w:rPr>
      </w:pPr>
      <w:r>
        <w:rPr>
          <w:rFonts w:cstheme="majorHAnsi"/>
          <w:sz w:val="16"/>
          <w:szCs w:val="16"/>
        </w:rPr>
        <w:t xml:space="preserve">          </w:t>
      </w:r>
      <w:r w:rsidR="00C91023" w:rsidRPr="00736EC0">
        <w:rPr>
          <w:rFonts w:cstheme="majorHAnsi"/>
          <w:sz w:val="16"/>
          <w:szCs w:val="16"/>
        </w:rPr>
        <w:t>Dirección Regional Tequendama</w:t>
      </w:r>
    </w:p>
    <w:p w14:paraId="17750C9C" w14:textId="77777777" w:rsidR="00047845" w:rsidRDefault="00047845" w:rsidP="00EF0969">
      <w:pPr>
        <w:rPr>
          <w:rFonts w:cs="Arial"/>
          <w:b/>
          <w:color w:val="000000" w:themeColor="text1"/>
          <w:sz w:val="16"/>
          <w:szCs w:val="16"/>
        </w:rPr>
        <w:sectPr w:rsidR="00047845" w:rsidSect="00C60697">
          <w:headerReference w:type="default" r:id="rId16"/>
          <w:footerReference w:type="default" r:id="rId17"/>
          <w:headerReference w:type="first" r:id="rId18"/>
          <w:type w:val="continuous"/>
          <w:pgSz w:w="11906" w:h="16838" w:code="9"/>
          <w:pgMar w:top="1440" w:right="1440" w:bottom="1440" w:left="1440" w:header="567" w:footer="567" w:gutter="0"/>
          <w:cols w:num="2" w:space="720"/>
          <w:docGrid w:linePitch="326"/>
        </w:sectPr>
      </w:pPr>
    </w:p>
    <w:p w14:paraId="13E2D24C" w14:textId="77777777" w:rsidR="00CA1468" w:rsidRPr="008B2369" w:rsidRDefault="00CA1468" w:rsidP="00116308">
      <w:pPr>
        <w:jc w:val="center"/>
        <w:rPr>
          <w:rFonts w:cs="Arial"/>
          <w:b/>
          <w:color w:val="075D75"/>
          <w:sz w:val="36"/>
          <w:szCs w:val="36"/>
        </w:rPr>
      </w:pPr>
      <w:r w:rsidRPr="008B2369">
        <w:rPr>
          <w:rFonts w:cs="Arial"/>
          <w:b/>
          <w:color w:val="075D75"/>
          <w:sz w:val="36"/>
          <w:szCs w:val="36"/>
        </w:rPr>
        <w:lastRenderedPageBreak/>
        <w:t>Presentación del Plan de Acción</w:t>
      </w:r>
    </w:p>
    <w:p w14:paraId="7FAA7038" w14:textId="77777777" w:rsidR="008B2369" w:rsidRPr="008B2369" w:rsidRDefault="008B2369" w:rsidP="008B2369">
      <w:pPr>
        <w:jc w:val="center"/>
        <w:rPr>
          <w:rFonts w:cs="Arial"/>
          <w:b/>
          <w:color w:val="075D75"/>
          <w:sz w:val="36"/>
          <w:szCs w:val="36"/>
        </w:rPr>
      </w:pPr>
      <w:r w:rsidRPr="008B2369">
        <w:rPr>
          <w:rFonts w:cs="Arial"/>
          <w:b/>
          <w:color w:val="075D75"/>
          <w:sz w:val="36"/>
          <w:szCs w:val="36"/>
        </w:rPr>
        <w:t>Informe Ejecutivo de Gestión de la CAR Cundinamarca</w:t>
      </w:r>
    </w:p>
    <w:p w14:paraId="3D419310" w14:textId="77777777" w:rsidR="008B2369" w:rsidRPr="008B2369" w:rsidRDefault="008B2369" w:rsidP="008B2369">
      <w:pPr>
        <w:jc w:val="center"/>
        <w:rPr>
          <w:rFonts w:cs="Arial"/>
          <w:b/>
          <w:color w:val="075D75"/>
          <w:sz w:val="36"/>
          <w:szCs w:val="36"/>
        </w:rPr>
      </w:pPr>
      <w:r w:rsidRPr="008B2369">
        <w:rPr>
          <w:rFonts w:cs="Arial"/>
          <w:b/>
          <w:color w:val="075D75"/>
          <w:sz w:val="36"/>
          <w:szCs w:val="36"/>
        </w:rPr>
        <w:t xml:space="preserve"> Primer Trimestre de 2025</w:t>
      </w:r>
    </w:p>
    <w:p w14:paraId="17B399FE" w14:textId="77777777" w:rsidR="008B2369" w:rsidRPr="008B2369" w:rsidRDefault="008B2369" w:rsidP="008B2369">
      <w:r w:rsidRPr="008B2369">
        <w:rPr>
          <w:b/>
          <w:bCs/>
        </w:rPr>
        <w:t> </w:t>
      </w:r>
    </w:p>
    <w:p w14:paraId="60275C32" w14:textId="77777777" w:rsidR="008B2369" w:rsidRPr="008B2369" w:rsidRDefault="008B2369" w:rsidP="008B2369">
      <w:pPr>
        <w:rPr>
          <w:rFonts w:cs="Arial"/>
        </w:rPr>
      </w:pPr>
      <w:r w:rsidRPr="008B2369">
        <w:rPr>
          <w:rFonts w:cs="Arial"/>
        </w:rPr>
        <w:t>Durante el primer trimestre de 2025, la Corporación Autónoma Regional de Cundinamarca (CAR) ha fortalecido su compromiso con la gestión sostenible de los recursos naturales y la autoridad ambiental en el territorio. Mediante la implementación de estrategias y proyectos innovadores, logramos una colaboración efectiva con diversos actores, incluyendo la empresa privada, organizaciones del sector ambiental, instituciones académicas y comunidades locales.</w:t>
      </w:r>
    </w:p>
    <w:p w14:paraId="6108C979" w14:textId="77777777" w:rsidR="008B2369" w:rsidRPr="008B2369" w:rsidRDefault="008B2369" w:rsidP="008B2369">
      <w:pPr>
        <w:rPr>
          <w:rFonts w:cs="Arial"/>
        </w:rPr>
      </w:pPr>
      <w:r w:rsidRPr="008B2369">
        <w:rPr>
          <w:rFonts w:cs="Arial"/>
        </w:rPr>
        <w:t> </w:t>
      </w:r>
    </w:p>
    <w:p w14:paraId="29260299" w14:textId="308394B2" w:rsidR="008B2369" w:rsidRPr="008B2369" w:rsidRDefault="008B2369" w:rsidP="008B2369">
      <w:pPr>
        <w:rPr>
          <w:rFonts w:cs="Arial"/>
        </w:rPr>
      </w:pPr>
      <w:r w:rsidRPr="008B2369">
        <w:rPr>
          <w:rFonts w:cs="Arial"/>
        </w:rPr>
        <w:t xml:space="preserve">La labor de nuestros directivos y equipos de trabajo ha sido fundamental en este proceso. Su dedicación y compromiso con la misión y visión de la CAR han permitido que nuestra institución siga siendo un referente en el contexto de la gobernanza medioambiental en el centro del país. La dirección estratégica y la gestión de nuestros equipos también han sido piedras angulares que apuntalan el avance en los objetivos y metas establecidos para el cuatrienio </w:t>
      </w:r>
      <w:r w:rsidRPr="6E0CDAF2">
        <w:rPr>
          <w:rFonts w:cs="Arial"/>
        </w:rPr>
        <w:t>202</w:t>
      </w:r>
      <w:r w:rsidR="6C5363D3" w:rsidRPr="6E0CDAF2">
        <w:rPr>
          <w:rFonts w:cs="Arial"/>
        </w:rPr>
        <w:t>4</w:t>
      </w:r>
      <w:r w:rsidRPr="008B2369">
        <w:rPr>
          <w:rFonts w:cs="Arial"/>
        </w:rPr>
        <w:t>-2027.</w:t>
      </w:r>
    </w:p>
    <w:p w14:paraId="323E60AE" w14:textId="77777777" w:rsidR="008B2369" w:rsidRPr="008B2369" w:rsidRDefault="008B2369" w:rsidP="008B2369">
      <w:pPr>
        <w:rPr>
          <w:rFonts w:cs="Arial"/>
        </w:rPr>
      </w:pPr>
      <w:r w:rsidRPr="008B2369">
        <w:rPr>
          <w:rFonts w:cs="Arial"/>
        </w:rPr>
        <w:t> </w:t>
      </w:r>
    </w:p>
    <w:p w14:paraId="1E0FB66D" w14:textId="77777777" w:rsidR="008B2369" w:rsidRPr="008B2369" w:rsidRDefault="008B2369" w:rsidP="008B2369">
      <w:pPr>
        <w:rPr>
          <w:rFonts w:cs="Arial"/>
        </w:rPr>
      </w:pPr>
      <w:r w:rsidRPr="008B2369">
        <w:rPr>
          <w:rFonts w:cs="Arial"/>
        </w:rPr>
        <w:t>En mi calidad de director general de la Corporación, también quiero expresar mi satisfacción por el reconocimiento que en el orden nacional se evidencia hacia nuestra institución con un liderazgo en los asuntos ambientales. Es un orgullo ver cómo nuestra institución es reconocida por su trabajo y compromiso con las comunidades en un ejercicio armónico de nuestra función. Esto es un reflejo del esfuerzo y dedicación de todo el equipo de la CAR, y es un estímulo para seguir trabajando hacia un futuro donde la sociedad sea cada vez más respetuosa de su entorno natural.</w:t>
      </w:r>
    </w:p>
    <w:p w14:paraId="5BD62473" w14:textId="77777777" w:rsidR="008B2369" w:rsidRPr="008B2369" w:rsidRDefault="008B2369" w:rsidP="008B2369">
      <w:pPr>
        <w:rPr>
          <w:rFonts w:cs="Arial"/>
        </w:rPr>
      </w:pPr>
      <w:r w:rsidRPr="008B2369">
        <w:rPr>
          <w:rFonts w:cs="Arial"/>
        </w:rPr>
        <w:t> </w:t>
      </w:r>
    </w:p>
    <w:p w14:paraId="41413A1A" w14:textId="77777777" w:rsidR="008B2369" w:rsidRPr="008B2369" w:rsidRDefault="008B2369" w:rsidP="008B2369">
      <w:pPr>
        <w:rPr>
          <w:rFonts w:cs="Arial"/>
        </w:rPr>
      </w:pPr>
      <w:r w:rsidRPr="008B2369">
        <w:rPr>
          <w:rFonts w:cs="Arial"/>
        </w:rPr>
        <w:t>En el ámbito de nuestra gestión ambiental, hemos desarrollado proyectos y programas que buscan mitigar el impacto del cambio climático, promover la sostenibilidad y proteger los recursos naturales. En este sentido, logramos la viabilidad para un sistema de monitoreo con inteligencia artificial para proteger el Río Bogotá, en colaboración con la Agencia de Cooperación Internacional de Corea. Además, hemos entregado los primeros 250 kits de cosecha de agua comunitaria, de un total de 14.000 previstos para 2025, para apoyar a las comunidades en la gestión del recurso hídrico.</w:t>
      </w:r>
    </w:p>
    <w:p w14:paraId="7E5EC79D" w14:textId="77777777" w:rsidR="008B2369" w:rsidRDefault="008B2369" w:rsidP="008B2369">
      <w:pPr>
        <w:rPr>
          <w:rFonts w:cs="Arial"/>
        </w:rPr>
      </w:pPr>
      <w:r w:rsidRPr="008B2369">
        <w:rPr>
          <w:rFonts w:cs="Arial"/>
        </w:rPr>
        <w:t> </w:t>
      </w:r>
    </w:p>
    <w:p w14:paraId="27B80DAF" w14:textId="77777777" w:rsidR="008B2369" w:rsidRPr="008B2369" w:rsidRDefault="008B2369" w:rsidP="008B2369">
      <w:pPr>
        <w:rPr>
          <w:rFonts w:cs="Arial"/>
        </w:rPr>
      </w:pPr>
    </w:p>
    <w:p w14:paraId="151CDFE1" w14:textId="77777777" w:rsidR="008B2369" w:rsidRPr="008B2369" w:rsidRDefault="008B2369" w:rsidP="008B2369">
      <w:pPr>
        <w:rPr>
          <w:rFonts w:cs="Arial"/>
        </w:rPr>
      </w:pPr>
      <w:r w:rsidRPr="008B2369">
        <w:rPr>
          <w:rFonts w:cs="Arial"/>
        </w:rPr>
        <w:t>También lanzamos un programa de restauración participativa con 40 organizaciones comunitarias en el territorio CAR, para promover la conservación y restauración de ecosistemas estratégicos. Asimismo, la entrega del Banco de Agua Municipal (BAMA) en Caldas, Boyacá, con una inversión de cerca de $2.000 millones de pesos, garantiza la disponibilidad del recurso hídrico en épocas secas, mientras que con PNUD lanzamos la estrategia para la seguridad hídrica en el Día Mundial del Agua; con 330 organizaciones comunitarias se desarrollarán acciones de conservación en ecosistemas estratégicos proveedores de agua.</w:t>
      </w:r>
    </w:p>
    <w:p w14:paraId="0FC5685F" w14:textId="77777777" w:rsidR="008B2369" w:rsidRPr="008B2369" w:rsidRDefault="008B2369" w:rsidP="008B2369">
      <w:pPr>
        <w:rPr>
          <w:rFonts w:cs="Arial"/>
        </w:rPr>
      </w:pPr>
      <w:r w:rsidRPr="008B2369">
        <w:rPr>
          <w:rFonts w:cs="Arial"/>
        </w:rPr>
        <w:t> </w:t>
      </w:r>
    </w:p>
    <w:p w14:paraId="2341CFBE" w14:textId="77777777" w:rsidR="008B2369" w:rsidRPr="008B2369" w:rsidRDefault="008B2369" w:rsidP="008B2369">
      <w:pPr>
        <w:rPr>
          <w:rFonts w:cs="Arial"/>
        </w:rPr>
      </w:pPr>
      <w:r w:rsidRPr="008B2369">
        <w:rPr>
          <w:rFonts w:cs="Arial"/>
        </w:rPr>
        <w:t xml:space="preserve">Igualmente, con Parques Nacionales Naturales de Colombia sellamos alianza para la protección </w:t>
      </w:r>
      <w:r w:rsidRPr="008B2369">
        <w:rPr>
          <w:rFonts w:cs="Arial"/>
        </w:rPr>
        <w:lastRenderedPageBreak/>
        <w:t>integral del páramo de Sumapaz.</w:t>
      </w:r>
    </w:p>
    <w:p w14:paraId="2ECB6D96" w14:textId="77777777" w:rsidR="008B2369" w:rsidRPr="008B2369" w:rsidRDefault="008B2369" w:rsidP="008B2369">
      <w:pPr>
        <w:rPr>
          <w:rFonts w:cs="Arial"/>
        </w:rPr>
      </w:pPr>
      <w:r w:rsidRPr="008B2369">
        <w:rPr>
          <w:rFonts w:cs="Arial"/>
        </w:rPr>
        <w:t> </w:t>
      </w:r>
    </w:p>
    <w:p w14:paraId="4D37EADC" w14:textId="3A244E45" w:rsidR="008B2369" w:rsidRPr="008B2369" w:rsidRDefault="008B2369" w:rsidP="008B2369">
      <w:pPr>
        <w:rPr>
          <w:rFonts w:cs="Arial"/>
        </w:rPr>
      </w:pPr>
      <w:r w:rsidRPr="008B2369">
        <w:rPr>
          <w:rFonts w:cs="Arial"/>
        </w:rPr>
        <w:t xml:space="preserve">No menos importante es que reforzamos el control en áreas de páramo </w:t>
      </w:r>
      <w:r w:rsidR="009F3CE7" w:rsidRPr="008B2369">
        <w:rPr>
          <w:rFonts w:cs="Arial"/>
        </w:rPr>
        <w:t>y, entre</w:t>
      </w:r>
      <w:r w:rsidRPr="008B2369">
        <w:rPr>
          <w:rFonts w:cs="Arial"/>
        </w:rPr>
        <w:t xml:space="preserve"> otras acciones, detuvimos cultivos en zonas de reserva en Cogua, Cundinamarca, para proteger los ecosistemas estratégicos y pusimos en marcha el convenio como </w:t>
      </w:r>
      <w:proofErr w:type="spellStart"/>
      <w:r w:rsidRPr="008B2369">
        <w:rPr>
          <w:rFonts w:cs="Arial"/>
        </w:rPr>
        <w:t>Corpoguavio</w:t>
      </w:r>
      <w:proofErr w:type="spellEnd"/>
      <w:r w:rsidRPr="008B2369">
        <w:rPr>
          <w:rFonts w:cs="Arial"/>
        </w:rPr>
        <w:t xml:space="preserve"> para fortalecer la protección del agua en ecosistemas estratégicos ubicados en zona de influencia del Parque Nacional Natural Chingaza.</w:t>
      </w:r>
    </w:p>
    <w:p w14:paraId="7539CBD1" w14:textId="77777777" w:rsidR="008B2369" w:rsidRPr="008B2369" w:rsidRDefault="008B2369" w:rsidP="008B2369">
      <w:pPr>
        <w:rPr>
          <w:rFonts w:cs="Arial"/>
        </w:rPr>
      </w:pPr>
      <w:r w:rsidRPr="008B2369">
        <w:rPr>
          <w:rFonts w:cs="Arial"/>
        </w:rPr>
        <w:t> </w:t>
      </w:r>
    </w:p>
    <w:p w14:paraId="454CFF38" w14:textId="77777777" w:rsidR="008B2369" w:rsidRPr="008B2369" w:rsidRDefault="008B2369" w:rsidP="008B2369">
      <w:pPr>
        <w:rPr>
          <w:rFonts w:cs="Arial"/>
        </w:rPr>
      </w:pPr>
      <w:r w:rsidRPr="008B2369">
        <w:rPr>
          <w:rFonts w:cs="Arial"/>
        </w:rPr>
        <w:t>Estas iniciativas se orientan hacia la promoción de la sostenibilidad y son un ejemplo de nuestro compromiso con la gestión ambiental en el territorio.</w:t>
      </w:r>
    </w:p>
    <w:p w14:paraId="35E7EF92" w14:textId="77777777" w:rsidR="008B2369" w:rsidRPr="008B2369" w:rsidRDefault="008B2369" w:rsidP="008B2369">
      <w:pPr>
        <w:rPr>
          <w:rFonts w:cs="Arial"/>
        </w:rPr>
      </w:pPr>
      <w:r w:rsidRPr="008B2369">
        <w:rPr>
          <w:rFonts w:cs="Arial"/>
        </w:rPr>
        <w:t> </w:t>
      </w:r>
    </w:p>
    <w:p w14:paraId="1DDE80EB" w14:textId="3DB183A9" w:rsidR="008B2369" w:rsidRPr="008B2369" w:rsidRDefault="008B2369" w:rsidP="008B2369">
      <w:pPr>
        <w:rPr>
          <w:rFonts w:cs="Arial"/>
        </w:rPr>
      </w:pPr>
      <w:r w:rsidRPr="008B2369">
        <w:rPr>
          <w:rFonts w:cs="Arial"/>
        </w:rPr>
        <w:t xml:space="preserve">En ejercicio de nuestra autoridad ambiental, hemos realizado operativos y acciones para proteger los recursos naturales y prevenir la ilegalidad. Algunos de los logros destacados incluyen operativos contra la ilegalidad que afecta la fauna y flora, así como sanciones </w:t>
      </w:r>
      <w:r w:rsidR="009F3CE7" w:rsidRPr="008B2369">
        <w:rPr>
          <w:rFonts w:cs="Arial"/>
        </w:rPr>
        <w:t>por disposición</w:t>
      </w:r>
      <w:r w:rsidRPr="008B2369">
        <w:rPr>
          <w:rFonts w:cs="Arial"/>
        </w:rPr>
        <w:t xml:space="preserve"> de escombros, minería sin el cumplimiento de los requisitos, afectación a fuentes hídricas, a los </w:t>
      </w:r>
      <w:r w:rsidR="009F3CE7" w:rsidRPr="008B2369">
        <w:rPr>
          <w:rFonts w:cs="Arial"/>
        </w:rPr>
        <w:t>recursos aire y</w:t>
      </w:r>
      <w:r w:rsidRPr="008B2369">
        <w:rPr>
          <w:rFonts w:cs="Arial"/>
        </w:rPr>
        <w:t xml:space="preserve"> suelo en toda la geografía de la CAR.</w:t>
      </w:r>
    </w:p>
    <w:p w14:paraId="7C0478C8" w14:textId="77777777" w:rsidR="008B2369" w:rsidRPr="008B2369" w:rsidRDefault="008B2369" w:rsidP="008B2369">
      <w:pPr>
        <w:rPr>
          <w:rFonts w:cs="Arial"/>
        </w:rPr>
      </w:pPr>
    </w:p>
    <w:p w14:paraId="529A8073" w14:textId="77777777" w:rsidR="008B2369" w:rsidRPr="008B2369" w:rsidRDefault="008B2369" w:rsidP="008B2369">
      <w:pPr>
        <w:rPr>
          <w:rFonts w:cs="Arial"/>
        </w:rPr>
      </w:pPr>
      <w:r w:rsidRPr="008B2369">
        <w:rPr>
          <w:rFonts w:cs="Arial"/>
        </w:rPr>
        <w:t>En resumen, en el primer trimestre de 2025, la CAR Cundinamarca ha consolidado su compromiso con el desarrollo productivo integral y sustentable en el territorio. A través de la implementación de estrategias y proyectos, hemos logrado importantes avances en la protección de los recursos naturales y la promoción de la sostenibilidad.</w:t>
      </w:r>
    </w:p>
    <w:p w14:paraId="5A41C3C2" w14:textId="77777777" w:rsidR="00657674" w:rsidRPr="00275F5F" w:rsidRDefault="00657674" w:rsidP="00002A3A">
      <w:pPr>
        <w:rPr>
          <w:rFonts w:cs="Calibri"/>
          <w:b/>
          <w:szCs w:val="24"/>
        </w:rPr>
      </w:pPr>
    </w:p>
    <w:p w14:paraId="27FFBEBF" w14:textId="77777777" w:rsidR="00473965" w:rsidRPr="00275F5F" w:rsidRDefault="00473965" w:rsidP="00002A3A">
      <w:pPr>
        <w:rPr>
          <w:rFonts w:cs="Calibri"/>
          <w:b/>
          <w:szCs w:val="24"/>
        </w:rPr>
      </w:pPr>
    </w:p>
    <w:p w14:paraId="194573FD" w14:textId="77777777" w:rsidR="0087367A" w:rsidRPr="00275F5F" w:rsidRDefault="0087367A" w:rsidP="00002A3A">
      <w:pPr>
        <w:jc w:val="center"/>
        <w:rPr>
          <w:rFonts w:cs="Calibri"/>
          <w:b/>
          <w:szCs w:val="24"/>
        </w:rPr>
      </w:pPr>
      <w:r w:rsidRPr="00275F5F">
        <w:rPr>
          <w:rFonts w:cs="Calibri"/>
          <w:b/>
          <w:szCs w:val="24"/>
        </w:rPr>
        <w:t>ALFRED IGNACIO BALLESTEROS ALARCÓN</w:t>
      </w:r>
    </w:p>
    <w:p w14:paraId="187F7925" w14:textId="77777777" w:rsidR="00A46D55" w:rsidRPr="00275F5F" w:rsidRDefault="00A46D55" w:rsidP="00002A3A">
      <w:pPr>
        <w:jc w:val="center"/>
        <w:rPr>
          <w:rFonts w:cs="Calibri"/>
          <w:b/>
          <w:szCs w:val="24"/>
        </w:rPr>
      </w:pPr>
      <w:r w:rsidRPr="00275F5F">
        <w:rPr>
          <w:rFonts w:cs="Calibri"/>
          <w:b/>
          <w:szCs w:val="24"/>
        </w:rPr>
        <w:t>Director General CAR</w:t>
      </w:r>
    </w:p>
    <w:p w14:paraId="16E8FD68" w14:textId="77777777" w:rsidR="00211E74" w:rsidRPr="00AA035F" w:rsidRDefault="00211E74" w:rsidP="00002A3A">
      <w:pPr>
        <w:pStyle w:val="TDC1"/>
        <w:rPr>
          <w:rFonts w:ascii="Omnes" w:hAnsi="Omnes"/>
        </w:rPr>
      </w:pPr>
    </w:p>
    <w:p w14:paraId="6DE751BC" w14:textId="77777777" w:rsidR="00211E74" w:rsidRPr="00AA035F" w:rsidRDefault="00211E74" w:rsidP="00002A3A">
      <w:pPr>
        <w:pStyle w:val="TDC1"/>
        <w:rPr>
          <w:rFonts w:ascii="Omnes" w:hAnsi="Omnes"/>
        </w:rPr>
      </w:pPr>
    </w:p>
    <w:p w14:paraId="09A5810B" w14:textId="0DBAB8AB" w:rsidR="00275F5F" w:rsidRPr="00AA035F" w:rsidRDefault="00275F5F" w:rsidP="008402E2">
      <w:pPr>
        <w:jc w:val="center"/>
        <w:rPr>
          <w:b/>
          <w:caps/>
          <w:color w:val="006C8F"/>
          <w:sz w:val="32"/>
          <w:szCs w:val="32"/>
        </w:rPr>
      </w:pPr>
    </w:p>
    <w:p w14:paraId="2DD5B9FA" w14:textId="77777777" w:rsidR="0076229C" w:rsidRDefault="0076229C" w:rsidP="008402E2">
      <w:pPr>
        <w:jc w:val="center"/>
        <w:rPr>
          <w:b/>
          <w:caps/>
          <w:color w:val="006C8F"/>
          <w:sz w:val="32"/>
          <w:szCs w:val="32"/>
        </w:rPr>
      </w:pPr>
    </w:p>
    <w:p w14:paraId="4CF44CCE" w14:textId="493176C0" w:rsidR="005A07DA" w:rsidRPr="00AA035F" w:rsidRDefault="001A06BF" w:rsidP="008402E2">
      <w:pPr>
        <w:jc w:val="center"/>
        <w:rPr>
          <w:b/>
          <w:color w:val="006C8F"/>
          <w:sz w:val="32"/>
          <w:szCs w:val="32"/>
        </w:rPr>
      </w:pPr>
      <w:r w:rsidRPr="00AA035F">
        <w:rPr>
          <w:b/>
          <w:caps/>
          <w:color w:val="006C8F"/>
          <w:sz w:val="32"/>
          <w:szCs w:val="32"/>
        </w:rPr>
        <w:t>Contenido</w:t>
      </w:r>
    </w:p>
    <w:sdt>
      <w:sdtPr>
        <w:rPr>
          <w:rFonts w:ascii="Omnes" w:eastAsia="Microsoft Sans Serif" w:hAnsi="Omnes" w:cs="Microsoft Sans Serif"/>
          <w:b/>
          <w:bCs/>
          <w:caps/>
          <w:color w:val="auto"/>
          <w:sz w:val="20"/>
          <w:szCs w:val="20"/>
          <w:lang w:val="es-CO" w:eastAsia="en-US"/>
        </w:rPr>
        <w:id w:val="-382099544"/>
        <w:docPartObj>
          <w:docPartGallery w:val="Table of Contents"/>
          <w:docPartUnique/>
        </w:docPartObj>
      </w:sdtPr>
      <w:sdtEndPr>
        <w:rPr>
          <w:rStyle w:val="Hipervnculo"/>
          <w:rFonts w:cstheme="minorBidi"/>
          <w:i/>
          <w:iCs/>
          <w:color w:val="0000FF" w:themeColor="hyperlink"/>
          <w:u w:val="single"/>
        </w:rPr>
      </w:sdtEndPr>
      <w:sdtContent>
        <w:p w14:paraId="2EC63CBD" w14:textId="792A3A15" w:rsidR="00B77432" w:rsidRPr="00D8674D" w:rsidRDefault="00B77432">
          <w:pPr>
            <w:pStyle w:val="TtuloTDC"/>
            <w:rPr>
              <w:rFonts w:ascii="Omnes" w:hAnsi="Omnes"/>
              <w:sz w:val="20"/>
              <w:szCs w:val="20"/>
              <w:lang w:val="es-CO"/>
            </w:rPr>
          </w:pPr>
        </w:p>
        <w:p w14:paraId="1CBA40C4" w14:textId="5B604ED0" w:rsidR="005A4DE0" w:rsidRPr="005A4DE0" w:rsidRDefault="00B77432">
          <w:pPr>
            <w:pStyle w:val="TDC1"/>
            <w:rPr>
              <w:rStyle w:val="Hipervnculo"/>
              <w:rFonts w:ascii="Omnes" w:hAnsi="Omnes" w:cstheme="minorHAnsi"/>
              <w:i/>
              <w:sz w:val="20"/>
              <w:szCs w:val="20"/>
            </w:rPr>
          </w:pPr>
          <w:r w:rsidRPr="005A4DE0">
            <w:rPr>
              <w:rStyle w:val="Hipervnculo"/>
              <w:rFonts w:ascii="Omnes" w:hAnsi="Omnes" w:cstheme="minorHAnsi"/>
              <w:b w:val="0"/>
              <w:i/>
              <w:caps w:val="0"/>
              <w:noProof/>
              <w:sz w:val="20"/>
              <w:szCs w:val="20"/>
            </w:rPr>
            <w:fldChar w:fldCharType="begin"/>
          </w:r>
          <w:r w:rsidRPr="005A4DE0">
            <w:rPr>
              <w:rStyle w:val="Hipervnculo"/>
              <w:rFonts w:cstheme="minorHAnsi"/>
              <w:i/>
              <w:caps w:val="0"/>
              <w:noProof/>
              <w:sz w:val="20"/>
              <w:szCs w:val="20"/>
            </w:rPr>
            <w:instrText xml:space="preserve"> TOC \o "1-3" \h \z \u </w:instrText>
          </w:r>
          <w:r w:rsidRPr="005A4DE0">
            <w:rPr>
              <w:rStyle w:val="Hipervnculo"/>
              <w:rFonts w:ascii="Omnes" w:hAnsi="Omnes" w:cstheme="minorHAnsi"/>
              <w:b w:val="0"/>
              <w:i/>
              <w:caps w:val="0"/>
              <w:noProof/>
              <w:sz w:val="20"/>
              <w:szCs w:val="20"/>
            </w:rPr>
            <w:fldChar w:fldCharType="separate"/>
          </w:r>
          <w:hyperlink w:anchor="_Toc198556607" w:history="1">
            <w:r w:rsidR="005A4DE0" w:rsidRPr="003A0084">
              <w:rPr>
                <w:rStyle w:val="Hipervnculo"/>
                <w:rFonts w:ascii="Omnes" w:hAnsi="Omnes" w:cstheme="minorHAnsi"/>
                <w:bCs w:val="0"/>
                <w:i/>
                <w:caps w:val="0"/>
                <w:noProof/>
                <w:color w:val="006C8F"/>
                <w:sz w:val="20"/>
                <w:szCs w:val="20"/>
              </w:rPr>
              <w:t>Proyecto 01.</w:t>
            </w:r>
            <w:r w:rsidR="005A4DE0" w:rsidRPr="003A0084">
              <w:rPr>
                <w:rStyle w:val="Hipervnculo"/>
                <w:rFonts w:ascii="Omnes" w:hAnsi="Omnes" w:cstheme="minorHAnsi"/>
                <w:bCs w:val="0"/>
                <w:i/>
                <w:caps w:val="0"/>
                <w:noProof/>
                <w:color w:val="4BACC6" w:themeColor="accent5"/>
                <w:sz w:val="20"/>
                <w:szCs w:val="20"/>
              </w:rPr>
              <w:t xml:space="preserve"> </w:t>
            </w:r>
            <w:r w:rsidR="005A4DE0" w:rsidRPr="005A4DE0">
              <w:rPr>
                <w:rStyle w:val="Hipervnculo"/>
                <w:rFonts w:ascii="Omnes" w:hAnsi="Omnes" w:cstheme="minorHAnsi"/>
                <w:b w:val="0"/>
                <w:i/>
                <w:caps w:val="0"/>
                <w:noProof/>
                <w:sz w:val="20"/>
                <w:szCs w:val="20"/>
              </w:rPr>
              <w:t>Evaluación del Recurso Hídrico para la gestión ambiental.</w:t>
            </w:r>
            <w:r w:rsidR="005A4DE0" w:rsidRPr="005A4DE0">
              <w:rPr>
                <w:rStyle w:val="Hipervnculo"/>
                <w:rFonts w:ascii="Omnes" w:hAnsi="Omnes" w:cstheme="minorHAnsi"/>
                <w:b w:val="0"/>
                <w:i/>
                <w:caps w:val="0"/>
                <w:webHidden/>
                <w:sz w:val="20"/>
                <w:szCs w:val="20"/>
              </w:rPr>
              <w:tab/>
            </w:r>
            <w:r w:rsidR="005A4DE0" w:rsidRPr="005A4DE0">
              <w:rPr>
                <w:rStyle w:val="Hipervnculo"/>
                <w:rFonts w:ascii="Omnes" w:hAnsi="Omnes" w:cstheme="minorHAnsi"/>
                <w:b w:val="0"/>
                <w:i/>
                <w:caps w:val="0"/>
                <w:webHidden/>
                <w:sz w:val="20"/>
                <w:szCs w:val="20"/>
              </w:rPr>
              <w:fldChar w:fldCharType="begin"/>
            </w:r>
            <w:r w:rsidR="005A4DE0" w:rsidRPr="005A4DE0">
              <w:rPr>
                <w:rStyle w:val="Hipervnculo"/>
                <w:rFonts w:ascii="Omnes" w:hAnsi="Omnes" w:cstheme="minorHAnsi"/>
                <w:b w:val="0"/>
                <w:i/>
                <w:caps w:val="0"/>
                <w:webHidden/>
                <w:sz w:val="20"/>
                <w:szCs w:val="20"/>
              </w:rPr>
              <w:instrText xml:space="preserve"> PAGEREF _Toc198556607 \h </w:instrText>
            </w:r>
            <w:r w:rsidR="005A4DE0" w:rsidRPr="005A4DE0">
              <w:rPr>
                <w:rStyle w:val="Hipervnculo"/>
                <w:rFonts w:ascii="Omnes" w:hAnsi="Omnes" w:cstheme="minorHAnsi"/>
                <w:b w:val="0"/>
                <w:i/>
                <w:caps w:val="0"/>
                <w:webHidden/>
                <w:sz w:val="20"/>
                <w:szCs w:val="20"/>
              </w:rPr>
            </w:r>
            <w:r w:rsidR="005A4DE0" w:rsidRPr="005A4DE0">
              <w:rPr>
                <w:rStyle w:val="Hipervnculo"/>
                <w:rFonts w:ascii="Omnes" w:hAnsi="Omnes" w:cstheme="minorHAnsi"/>
                <w:b w:val="0"/>
                <w:i/>
                <w:caps w:val="0"/>
                <w:webHidden/>
                <w:sz w:val="20"/>
                <w:szCs w:val="20"/>
              </w:rPr>
              <w:fldChar w:fldCharType="separate"/>
            </w:r>
            <w:r w:rsidR="005A4DE0" w:rsidRPr="005A4DE0">
              <w:rPr>
                <w:rStyle w:val="Hipervnculo"/>
                <w:rFonts w:ascii="Omnes" w:hAnsi="Omnes" w:cstheme="minorHAnsi"/>
                <w:b w:val="0"/>
                <w:i/>
                <w:caps w:val="0"/>
                <w:webHidden/>
                <w:sz w:val="20"/>
                <w:szCs w:val="20"/>
              </w:rPr>
              <w:t>8</w:t>
            </w:r>
            <w:r w:rsidR="005A4DE0" w:rsidRPr="005A4DE0">
              <w:rPr>
                <w:rStyle w:val="Hipervnculo"/>
                <w:rFonts w:ascii="Omnes" w:hAnsi="Omnes" w:cstheme="minorHAnsi"/>
                <w:b w:val="0"/>
                <w:i/>
                <w:caps w:val="0"/>
                <w:webHidden/>
                <w:sz w:val="20"/>
                <w:szCs w:val="20"/>
              </w:rPr>
              <w:fldChar w:fldCharType="end"/>
            </w:r>
          </w:hyperlink>
        </w:p>
        <w:p w14:paraId="30536137" w14:textId="1D1D46BA" w:rsidR="005A4DE0" w:rsidRPr="003A0084" w:rsidRDefault="005A4DE0">
          <w:pPr>
            <w:pStyle w:val="TDC1"/>
            <w:rPr>
              <w:rStyle w:val="Hipervnculo"/>
              <w:rFonts w:ascii="Omnes" w:hAnsi="Omnes" w:cstheme="minorHAnsi"/>
              <w:bCs w:val="0"/>
              <w:i/>
              <w:caps w:val="0"/>
              <w:noProof/>
              <w:color w:val="006C8F"/>
              <w:sz w:val="20"/>
              <w:szCs w:val="20"/>
            </w:rPr>
          </w:pPr>
          <w:hyperlink w:anchor="_Toc198556608" w:history="1">
            <w:r w:rsidRPr="003A0084">
              <w:rPr>
                <w:rStyle w:val="Hipervnculo"/>
                <w:rFonts w:ascii="Omnes" w:hAnsi="Omnes" w:cstheme="minorHAnsi"/>
                <w:bCs w:val="0"/>
                <w:i/>
                <w:caps w:val="0"/>
                <w:noProof/>
                <w:color w:val="006C8F"/>
                <w:sz w:val="20"/>
                <w:szCs w:val="20"/>
              </w:rPr>
              <w:t xml:space="preserve">Proyecto 02. </w:t>
            </w:r>
            <w:r w:rsidRPr="003A0084">
              <w:rPr>
                <w:rStyle w:val="Hipervnculo"/>
                <w:rFonts w:ascii="Omnes" w:hAnsi="Omnes" w:cstheme="minorHAnsi"/>
                <w:b w:val="0"/>
                <w:i/>
                <w:caps w:val="0"/>
                <w:noProof/>
                <w:sz w:val="20"/>
                <w:szCs w:val="20"/>
              </w:rPr>
              <w:t>Ordenación y manejo del recurso hídrico.</w:t>
            </w:r>
            <w:r w:rsidRPr="003A0084">
              <w:rPr>
                <w:rStyle w:val="Hipervnculo"/>
                <w:rFonts w:ascii="Omnes" w:hAnsi="Omnes" w:cstheme="minorHAnsi"/>
                <w:b w:val="0"/>
                <w:i/>
                <w:caps w:val="0"/>
                <w:noProof/>
                <w:webHidden/>
                <w:sz w:val="20"/>
                <w:szCs w:val="20"/>
              </w:rPr>
              <w:tab/>
            </w:r>
            <w:r w:rsidRPr="003A0084">
              <w:rPr>
                <w:rStyle w:val="Hipervnculo"/>
                <w:rFonts w:ascii="Omnes" w:hAnsi="Omnes" w:cstheme="minorHAnsi"/>
                <w:b w:val="0"/>
                <w:i/>
                <w:caps w:val="0"/>
                <w:noProof/>
                <w:webHidden/>
                <w:sz w:val="20"/>
                <w:szCs w:val="20"/>
              </w:rPr>
              <w:fldChar w:fldCharType="begin"/>
            </w:r>
            <w:r w:rsidRPr="003A0084">
              <w:rPr>
                <w:rStyle w:val="Hipervnculo"/>
                <w:rFonts w:ascii="Omnes" w:hAnsi="Omnes" w:cstheme="minorHAnsi"/>
                <w:b w:val="0"/>
                <w:i/>
                <w:caps w:val="0"/>
                <w:noProof/>
                <w:webHidden/>
                <w:sz w:val="20"/>
                <w:szCs w:val="20"/>
              </w:rPr>
              <w:instrText xml:space="preserve"> PAGEREF _Toc198556608 \h </w:instrText>
            </w:r>
            <w:r w:rsidRPr="003A0084">
              <w:rPr>
                <w:rStyle w:val="Hipervnculo"/>
                <w:rFonts w:ascii="Omnes" w:hAnsi="Omnes" w:cstheme="minorHAnsi"/>
                <w:b w:val="0"/>
                <w:i/>
                <w:caps w:val="0"/>
                <w:noProof/>
                <w:webHidden/>
                <w:sz w:val="20"/>
                <w:szCs w:val="20"/>
              </w:rPr>
            </w:r>
            <w:r w:rsidRPr="003A0084">
              <w:rPr>
                <w:rStyle w:val="Hipervnculo"/>
                <w:rFonts w:ascii="Omnes" w:hAnsi="Omnes" w:cstheme="minorHAnsi"/>
                <w:b w:val="0"/>
                <w:i/>
                <w:caps w:val="0"/>
                <w:noProof/>
                <w:webHidden/>
                <w:sz w:val="20"/>
                <w:szCs w:val="20"/>
              </w:rPr>
              <w:fldChar w:fldCharType="separate"/>
            </w:r>
            <w:r w:rsidRPr="003A0084">
              <w:rPr>
                <w:rStyle w:val="Hipervnculo"/>
                <w:rFonts w:ascii="Omnes" w:hAnsi="Omnes" w:cstheme="minorHAnsi"/>
                <w:b w:val="0"/>
                <w:i/>
                <w:caps w:val="0"/>
                <w:noProof/>
                <w:webHidden/>
                <w:sz w:val="20"/>
                <w:szCs w:val="20"/>
              </w:rPr>
              <w:t>19</w:t>
            </w:r>
            <w:r w:rsidRPr="003A0084">
              <w:rPr>
                <w:rStyle w:val="Hipervnculo"/>
                <w:rFonts w:ascii="Omnes" w:hAnsi="Omnes" w:cstheme="minorHAnsi"/>
                <w:b w:val="0"/>
                <w:i/>
                <w:caps w:val="0"/>
                <w:noProof/>
                <w:webHidden/>
                <w:sz w:val="20"/>
                <w:szCs w:val="20"/>
              </w:rPr>
              <w:fldChar w:fldCharType="end"/>
            </w:r>
          </w:hyperlink>
        </w:p>
        <w:p w14:paraId="09C555CC" w14:textId="4681251B" w:rsidR="005A4DE0" w:rsidRPr="003A0084" w:rsidRDefault="005A4DE0">
          <w:pPr>
            <w:pStyle w:val="TDC1"/>
            <w:rPr>
              <w:rStyle w:val="Hipervnculo"/>
              <w:rFonts w:ascii="Omnes" w:hAnsi="Omnes" w:cstheme="minorHAnsi"/>
              <w:bCs w:val="0"/>
              <w:i/>
              <w:caps w:val="0"/>
              <w:noProof/>
              <w:color w:val="006C8F"/>
              <w:sz w:val="20"/>
              <w:szCs w:val="20"/>
            </w:rPr>
          </w:pPr>
          <w:hyperlink w:anchor="_Toc198556609" w:history="1">
            <w:r w:rsidRPr="003A0084">
              <w:rPr>
                <w:rStyle w:val="Hipervnculo"/>
                <w:rFonts w:ascii="Omnes" w:hAnsi="Omnes" w:cstheme="minorHAnsi"/>
                <w:bCs w:val="0"/>
                <w:i/>
                <w:caps w:val="0"/>
                <w:noProof/>
                <w:color w:val="006C8F"/>
                <w:sz w:val="20"/>
                <w:szCs w:val="20"/>
              </w:rPr>
              <w:t>Proyecto 03.</w:t>
            </w:r>
            <w:r w:rsidRPr="003A0084">
              <w:rPr>
                <w:rStyle w:val="Hipervnculo"/>
                <w:rFonts w:ascii="Omnes" w:hAnsi="Omnes" w:cstheme="minorHAnsi"/>
                <w:b w:val="0"/>
                <w:i/>
                <w:caps w:val="0"/>
                <w:noProof/>
                <w:sz w:val="20"/>
                <w:szCs w:val="20"/>
              </w:rPr>
              <w:t xml:space="preserve"> Infraestructura ambiental para el recurso hídrico.</w:t>
            </w:r>
            <w:r w:rsidRPr="003A0084">
              <w:rPr>
                <w:rStyle w:val="Hipervnculo"/>
                <w:rFonts w:ascii="Omnes" w:hAnsi="Omnes" w:cstheme="minorHAnsi"/>
                <w:b w:val="0"/>
                <w:i/>
                <w:caps w:val="0"/>
                <w:noProof/>
                <w:webHidden/>
                <w:sz w:val="20"/>
                <w:szCs w:val="20"/>
              </w:rPr>
              <w:tab/>
            </w:r>
            <w:r w:rsidRPr="003A0084">
              <w:rPr>
                <w:rStyle w:val="Hipervnculo"/>
                <w:rFonts w:ascii="Omnes" w:hAnsi="Omnes" w:cstheme="minorHAnsi"/>
                <w:b w:val="0"/>
                <w:i/>
                <w:caps w:val="0"/>
                <w:noProof/>
                <w:webHidden/>
                <w:sz w:val="20"/>
                <w:szCs w:val="20"/>
              </w:rPr>
              <w:fldChar w:fldCharType="begin"/>
            </w:r>
            <w:r w:rsidRPr="003A0084">
              <w:rPr>
                <w:rStyle w:val="Hipervnculo"/>
                <w:rFonts w:ascii="Omnes" w:hAnsi="Omnes" w:cstheme="minorHAnsi"/>
                <w:b w:val="0"/>
                <w:i/>
                <w:caps w:val="0"/>
                <w:noProof/>
                <w:webHidden/>
                <w:sz w:val="20"/>
                <w:szCs w:val="20"/>
              </w:rPr>
              <w:instrText xml:space="preserve"> PAGEREF _Toc198556609 \h </w:instrText>
            </w:r>
            <w:r w:rsidRPr="003A0084">
              <w:rPr>
                <w:rStyle w:val="Hipervnculo"/>
                <w:rFonts w:ascii="Omnes" w:hAnsi="Omnes" w:cstheme="minorHAnsi"/>
                <w:b w:val="0"/>
                <w:i/>
                <w:caps w:val="0"/>
                <w:noProof/>
                <w:webHidden/>
                <w:sz w:val="20"/>
                <w:szCs w:val="20"/>
              </w:rPr>
            </w:r>
            <w:r w:rsidRPr="003A0084">
              <w:rPr>
                <w:rStyle w:val="Hipervnculo"/>
                <w:rFonts w:ascii="Omnes" w:hAnsi="Omnes" w:cstheme="minorHAnsi"/>
                <w:b w:val="0"/>
                <w:i/>
                <w:caps w:val="0"/>
                <w:noProof/>
                <w:webHidden/>
                <w:sz w:val="20"/>
                <w:szCs w:val="20"/>
              </w:rPr>
              <w:fldChar w:fldCharType="separate"/>
            </w:r>
            <w:r w:rsidRPr="003A0084">
              <w:rPr>
                <w:rStyle w:val="Hipervnculo"/>
                <w:rFonts w:ascii="Omnes" w:hAnsi="Omnes" w:cstheme="minorHAnsi"/>
                <w:b w:val="0"/>
                <w:i/>
                <w:caps w:val="0"/>
                <w:noProof/>
                <w:webHidden/>
                <w:sz w:val="20"/>
                <w:szCs w:val="20"/>
              </w:rPr>
              <w:t>43</w:t>
            </w:r>
            <w:r w:rsidRPr="003A0084">
              <w:rPr>
                <w:rStyle w:val="Hipervnculo"/>
                <w:rFonts w:ascii="Omnes" w:hAnsi="Omnes" w:cstheme="minorHAnsi"/>
                <w:b w:val="0"/>
                <w:i/>
                <w:caps w:val="0"/>
                <w:noProof/>
                <w:webHidden/>
                <w:sz w:val="20"/>
                <w:szCs w:val="20"/>
              </w:rPr>
              <w:fldChar w:fldCharType="end"/>
            </w:r>
          </w:hyperlink>
        </w:p>
        <w:p w14:paraId="72792C47" w14:textId="67053F25" w:rsidR="005A4DE0" w:rsidRPr="003A0084" w:rsidRDefault="005A4DE0">
          <w:pPr>
            <w:pStyle w:val="TDC1"/>
            <w:rPr>
              <w:rStyle w:val="Hipervnculo"/>
              <w:rFonts w:ascii="Omnes" w:hAnsi="Omnes" w:cstheme="minorHAnsi"/>
              <w:bCs w:val="0"/>
              <w:i/>
              <w:caps w:val="0"/>
              <w:noProof/>
              <w:color w:val="006C8F"/>
              <w:sz w:val="20"/>
              <w:szCs w:val="20"/>
            </w:rPr>
          </w:pPr>
          <w:hyperlink w:anchor="_Toc198556610" w:history="1">
            <w:r w:rsidRPr="003A0084">
              <w:rPr>
                <w:rStyle w:val="Hipervnculo"/>
                <w:rFonts w:ascii="Omnes" w:hAnsi="Omnes" w:cstheme="minorHAnsi"/>
                <w:bCs w:val="0"/>
                <w:i/>
                <w:caps w:val="0"/>
                <w:noProof/>
                <w:color w:val="006C8F"/>
                <w:sz w:val="20"/>
                <w:szCs w:val="20"/>
              </w:rPr>
              <w:t>Proyecto 04.</w:t>
            </w:r>
            <w:r w:rsidRPr="003A0084">
              <w:rPr>
                <w:rStyle w:val="Hipervnculo"/>
                <w:rFonts w:ascii="Omnes" w:hAnsi="Omnes" w:cstheme="minorHAnsi"/>
                <w:b w:val="0"/>
                <w:i/>
                <w:caps w:val="0"/>
                <w:noProof/>
                <w:sz w:val="20"/>
                <w:szCs w:val="20"/>
              </w:rPr>
              <w:t xml:space="preserve"> Entornos sostenibles para la gobernanza del Recurso Hídrico.</w:t>
            </w:r>
            <w:r w:rsidRPr="003A0084">
              <w:rPr>
                <w:rStyle w:val="Hipervnculo"/>
                <w:rFonts w:ascii="Omnes" w:hAnsi="Omnes" w:cstheme="minorHAnsi"/>
                <w:b w:val="0"/>
                <w:i/>
                <w:caps w:val="0"/>
                <w:noProof/>
                <w:webHidden/>
                <w:sz w:val="20"/>
                <w:szCs w:val="20"/>
              </w:rPr>
              <w:tab/>
            </w:r>
            <w:r w:rsidRPr="003A0084">
              <w:rPr>
                <w:rStyle w:val="Hipervnculo"/>
                <w:rFonts w:ascii="Omnes" w:hAnsi="Omnes" w:cstheme="minorHAnsi"/>
                <w:b w:val="0"/>
                <w:i/>
                <w:caps w:val="0"/>
                <w:noProof/>
                <w:webHidden/>
                <w:sz w:val="20"/>
                <w:szCs w:val="20"/>
              </w:rPr>
              <w:fldChar w:fldCharType="begin"/>
            </w:r>
            <w:r w:rsidRPr="003A0084">
              <w:rPr>
                <w:rStyle w:val="Hipervnculo"/>
                <w:rFonts w:ascii="Omnes" w:hAnsi="Omnes" w:cstheme="minorHAnsi"/>
                <w:b w:val="0"/>
                <w:i/>
                <w:caps w:val="0"/>
                <w:noProof/>
                <w:webHidden/>
                <w:sz w:val="20"/>
                <w:szCs w:val="20"/>
              </w:rPr>
              <w:instrText xml:space="preserve"> PAGEREF _Toc198556610 \h </w:instrText>
            </w:r>
            <w:r w:rsidRPr="003A0084">
              <w:rPr>
                <w:rStyle w:val="Hipervnculo"/>
                <w:rFonts w:ascii="Omnes" w:hAnsi="Omnes" w:cstheme="minorHAnsi"/>
                <w:b w:val="0"/>
                <w:i/>
                <w:caps w:val="0"/>
                <w:noProof/>
                <w:webHidden/>
                <w:sz w:val="20"/>
                <w:szCs w:val="20"/>
              </w:rPr>
            </w:r>
            <w:r w:rsidRPr="003A0084">
              <w:rPr>
                <w:rStyle w:val="Hipervnculo"/>
                <w:rFonts w:ascii="Omnes" w:hAnsi="Omnes" w:cstheme="minorHAnsi"/>
                <w:b w:val="0"/>
                <w:i/>
                <w:caps w:val="0"/>
                <w:noProof/>
                <w:webHidden/>
                <w:sz w:val="20"/>
                <w:szCs w:val="20"/>
              </w:rPr>
              <w:fldChar w:fldCharType="separate"/>
            </w:r>
            <w:r w:rsidRPr="003A0084">
              <w:rPr>
                <w:rStyle w:val="Hipervnculo"/>
                <w:rFonts w:ascii="Omnes" w:hAnsi="Omnes" w:cstheme="minorHAnsi"/>
                <w:b w:val="0"/>
                <w:i/>
                <w:caps w:val="0"/>
                <w:noProof/>
                <w:webHidden/>
                <w:sz w:val="20"/>
                <w:szCs w:val="20"/>
              </w:rPr>
              <w:t>60</w:t>
            </w:r>
            <w:r w:rsidRPr="003A0084">
              <w:rPr>
                <w:rStyle w:val="Hipervnculo"/>
                <w:rFonts w:ascii="Omnes" w:hAnsi="Omnes" w:cstheme="minorHAnsi"/>
                <w:b w:val="0"/>
                <w:i/>
                <w:caps w:val="0"/>
                <w:noProof/>
                <w:webHidden/>
                <w:sz w:val="20"/>
                <w:szCs w:val="20"/>
              </w:rPr>
              <w:fldChar w:fldCharType="end"/>
            </w:r>
          </w:hyperlink>
        </w:p>
        <w:p w14:paraId="2DA49056" w14:textId="6CC5AC0D" w:rsidR="005A4DE0" w:rsidRPr="003A0084" w:rsidRDefault="005A4DE0">
          <w:pPr>
            <w:pStyle w:val="TDC1"/>
            <w:rPr>
              <w:rStyle w:val="Hipervnculo"/>
              <w:rFonts w:ascii="Omnes" w:hAnsi="Omnes" w:cstheme="minorHAnsi"/>
              <w:bCs w:val="0"/>
              <w:i/>
              <w:caps w:val="0"/>
              <w:noProof/>
              <w:color w:val="006C8F"/>
              <w:sz w:val="20"/>
              <w:szCs w:val="20"/>
            </w:rPr>
          </w:pPr>
          <w:hyperlink w:anchor="_Toc198556611" w:history="1">
            <w:r w:rsidRPr="003A0084">
              <w:rPr>
                <w:rStyle w:val="Hipervnculo"/>
                <w:rFonts w:ascii="Omnes" w:hAnsi="Omnes" w:cstheme="minorHAnsi"/>
                <w:bCs w:val="0"/>
                <w:i/>
                <w:caps w:val="0"/>
                <w:noProof/>
                <w:color w:val="006C8F"/>
                <w:sz w:val="20"/>
                <w:szCs w:val="20"/>
              </w:rPr>
              <w:t xml:space="preserve">Proyecto 05. </w:t>
            </w:r>
            <w:r w:rsidRPr="003A0084">
              <w:rPr>
                <w:rStyle w:val="Hipervnculo"/>
                <w:rFonts w:ascii="Omnes" w:hAnsi="Omnes" w:cstheme="minorHAnsi"/>
                <w:b w:val="0"/>
                <w:i/>
                <w:caps w:val="0"/>
                <w:noProof/>
                <w:sz w:val="20"/>
                <w:szCs w:val="20"/>
              </w:rPr>
              <w:t>Gestión integral de los recursos naturales: Fauna, Flora, Suelo y Aire.</w:t>
            </w:r>
            <w:r w:rsidRPr="003A0084">
              <w:rPr>
                <w:rStyle w:val="Hipervnculo"/>
                <w:rFonts w:ascii="Omnes" w:hAnsi="Omnes" w:cstheme="minorHAnsi"/>
                <w:b w:val="0"/>
                <w:i/>
                <w:caps w:val="0"/>
                <w:noProof/>
                <w:webHidden/>
                <w:sz w:val="20"/>
                <w:szCs w:val="20"/>
              </w:rPr>
              <w:tab/>
            </w:r>
            <w:r w:rsidRPr="003A0084">
              <w:rPr>
                <w:rStyle w:val="Hipervnculo"/>
                <w:rFonts w:ascii="Omnes" w:hAnsi="Omnes" w:cstheme="minorHAnsi"/>
                <w:b w:val="0"/>
                <w:i/>
                <w:caps w:val="0"/>
                <w:noProof/>
                <w:webHidden/>
                <w:sz w:val="20"/>
                <w:szCs w:val="20"/>
              </w:rPr>
              <w:fldChar w:fldCharType="begin"/>
            </w:r>
            <w:r w:rsidRPr="003A0084">
              <w:rPr>
                <w:rStyle w:val="Hipervnculo"/>
                <w:rFonts w:ascii="Omnes" w:hAnsi="Omnes" w:cstheme="minorHAnsi"/>
                <w:b w:val="0"/>
                <w:i/>
                <w:caps w:val="0"/>
                <w:noProof/>
                <w:webHidden/>
                <w:sz w:val="20"/>
                <w:szCs w:val="20"/>
              </w:rPr>
              <w:instrText xml:space="preserve"> PAGEREF _Toc198556611 \h </w:instrText>
            </w:r>
            <w:r w:rsidRPr="003A0084">
              <w:rPr>
                <w:rStyle w:val="Hipervnculo"/>
                <w:rFonts w:ascii="Omnes" w:hAnsi="Omnes" w:cstheme="minorHAnsi"/>
                <w:b w:val="0"/>
                <w:i/>
                <w:caps w:val="0"/>
                <w:noProof/>
                <w:webHidden/>
                <w:sz w:val="20"/>
                <w:szCs w:val="20"/>
              </w:rPr>
            </w:r>
            <w:r w:rsidRPr="003A0084">
              <w:rPr>
                <w:rStyle w:val="Hipervnculo"/>
                <w:rFonts w:ascii="Omnes" w:hAnsi="Omnes" w:cstheme="minorHAnsi"/>
                <w:b w:val="0"/>
                <w:i/>
                <w:caps w:val="0"/>
                <w:noProof/>
                <w:webHidden/>
                <w:sz w:val="20"/>
                <w:szCs w:val="20"/>
              </w:rPr>
              <w:fldChar w:fldCharType="separate"/>
            </w:r>
            <w:r w:rsidRPr="003A0084">
              <w:rPr>
                <w:rStyle w:val="Hipervnculo"/>
                <w:rFonts w:ascii="Omnes" w:hAnsi="Omnes" w:cstheme="minorHAnsi"/>
                <w:b w:val="0"/>
                <w:i/>
                <w:caps w:val="0"/>
                <w:noProof/>
                <w:webHidden/>
                <w:sz w:val="20"/>
                <w:szCs w:val="20"/>
              </w:rPr>
              <w:t>63</w:t>
            </w:r>
            <w:r w:rsidRPr="003A0084">
              <w:rPr>
                <w:rStyle w:val="Hipervnculo"/>
                <w:rFonts w:ascii="Omnes" w:hAnsi="Omnes" w:cstheme="minorHAnsi"/>
                <w:b w:val="0"/>
                <w:i/>
                <w:caps w:val="0"/>
                <w:noProof/>
                <w:webHidden/>
                <w:sz w:val="20"/>
                <w:szCs w:val="20"/>
              </w:rPr>
              <w:fldChar w:fldCharType="end"/>
            </w:r>
          </w:hyperlink>
        </w:p>
        <w:p w14:paraId="1D42067D" w14:textId="07ABB5D5" w:rsidR="005A4DE0" w:rsidRPr="003A0084" w:rsidRDefault="005A4DE0">
          <w:pPr>
            <w:pStyle w:val="TDC1"/>
            <w:rPr>
              <w:rStyle w:val="Hipervnculo"/>
              <w:rFonts w:ascii="Omnes" w:hAnsi="Omnes" w:cstheme="minorHAnsi"/>
              <w:bCs w:val="0"/>
              <w:i/>
              <w:caps w:val="0"/>
              <w:noProof/>
              <w:color w:val="006C8F"/>
              <w:sz w:val="20"/>
              <w:szCs w:val="20"/>
            </w:rPr>
          </w:pPr>
          <w:hyperlink w:anchor="_Toc198556612" w:history="1">
            <w:r w:rsidRPr="003A0084">
              <w:rPr>
                <w:rStyle w:val="Hipervnculo"/>
                <w:rFonts w:ascii="Omnes" w:hAnsi="Omnes" w:cstheme="minorHAnsi"/>
                <w:bCs w:val="0"/>
                <w:i/>
                <w:caps w:val="0"/>
                <w:noProof/>
                <w:color w:val="006C8F"/>
                <w:sz w:val="20"/>
                <w:szCs w:val="20"/>
              </w:rPr>
              <w:t xml:space="preserve">Proyecto 06. </w:t>
            </w:r>
            <w:r w:rsidRPr="00B52DB2">
              <w:rPr>
                <w:rStyle w:val="Hipervnculo"/>
                <w:rFonts w:ascii="Omnes" w:hAnsi="Omnes" w:cstheme="minorHAnsi"/>
                <w:b w:val="0"/>
                <w:i/>
                <w:caps w:val="0"/>
                <w:noProof/>
                <w:sz w:val="20"/>
                <w:szCs w:val="20"/>
              </w:rPr>
              <w:t>Ecosistemas de importancia ambiental e instrumentos de gestión para la conservación ambiental.</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_Toc198556612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78</w:t>
            </w:r>
            <w:r w:rsidRPr="00B52DB2">
              <w:rPr>
                <w:rStyle w:val="Hipervnculo"/>
                <w:rFonts w:ascii="Omnes" w:hAnsi="Omnes" w:cstheme="minorHAnsi"/>
                <w:b w:val="0"/>
                <w:i/>
                <w:caps w:val="0"/>
                <w:noProof/>
                <w:webHidden/>
                <w:sz w:val="20"/>
                <w:szCs w:val="20"/>
              </w:rPr>
              <w:fldChar w:fldCharType="end"/>
            </w:r>
          </w:hyperlink>
        </w:p>
        <w:p w14:paraId="08FFBBAF" w14:textId="3B05894E" w:rsidR="005A4DE0" w:rsidRPr="003A0084" w:rsidRDefault="005A4DE0">
          <w:pPr>
            <w:pStyle w:val="TDC1"/>
            <w:rPr>
              <w:rStyle w:val="Hipervnculo"/>
              <w:rFonts w:ascii="Omnes" w:hAnsi="Omnes" w:cstheme="minorHAnsi"/>
              <w:bCs w:val="0"/>
              <w:i/>
              <w:caps w:val="0"/>
              <w:noProof/>
              <w:color w:val="006C8F"/>
              <w:sz w:val="20"/>
              <w:szCs w:val="20"/>
            </w:rPr>
          </w:pPr>
          <w:hyperlink w:anchor="_Toc198556613" w:history="1">
            <w:r w:rsidRPr="003A0084">
              <w:rPr>
                <w:rStyle w:val="Hipervnculo"/>
                <w:rFonts w:ascii="Omnes" w:hAnsi="Omnes" w:cstheme="minorHAnsi"/>
                <w:bCs w:val="0"/>
                <w:i/>
                <w:caps w:val="0"/>
                <w:noProof/>
                <w:color w:val="006C8F"/>
                <w:sz w:val="20"/>
                <w:szCs w:val="20"/>
              </w:rPr>
              <w:t xml:space="preserve">Proyecto 07. </w:t>
            </w:r>
            <w:r w:rsidRPr="00B52DB2">
              <w:rPr>
                <w:rStyle w:val="Hipervnculo"/>
                <w:rFonts w:ascii="Omnes" w:hAnsi="Omnes" w:cstheme="minorHAnsi"/>
                <w:b w:val="0"/>
                <w:i/>
                <w:caps w:val="0"/>
                <w:noProof/>
                <w:sz w:val="20"/>
                <w:szCs w:val="20"/>
              </w:rPr>
              <w:t>Entornos sostenibles para la protección de la Biodiversidad y sus Servicios Ecosistémicos.</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_Toc198556613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105</w:t>
            </w:r>
            <w:r w:rsidRPr="00B52DB2">
              <w:rPr>
                <w:rStyle w:val="Hipervnculo"/>
                <w:rFonts w:ascii="Omnes" w:hAnsi="Omnes" w:cstheme="minorHAnsi"/>
                <w:b w:val="0"/>
                <w:i/>
                <w:caps w:val="0"/>
                <w:noProof/>
                <w:webHidden/>
                <w:sz w:val="20"/>
                <w:szCs w:val="20"/>
              </w:rPr>
              <w:fldChar w:fldCharType="end"/>
            </w:r>
          </w:hyperlink>
        </w:p>
        <w:p w14:paraId="55CFECFC" w14:textId="11A1CF97" w:rsidR="005A4DE0" w:rsidRPr="003A0084" w:rsidRDefault="005A4DE0">
          <w:pPr>
            <w:pStyle w:val="TDC1"/>
            <w:rPr>
              <w:rStyle w:val="Hipervnculo"/>
              <w:rFonts w:ascii="Omnes" w:hAnsi="Omnes" w:cstheme="minorHAnsi"/>
              <w:bCs w:val="0"/>
              <w:i/>
              <w:caps w:val="0"/>
              <w:noProof/>
              <w:color w:val="006C8F"/>
              <w:sz w:val="20"/>
              <w:szCs w:val="20"/>
            </w:rPr>
          </w:pPr>
          <w:hyperlink w:anchor="_Toc198556614" w:history="1">
            <w:r w:rsidRPr="003A0084">
              <w:rPr>
                <w:rStyle w:val="Hipervnculo"/>
                <w:rFonts w:ascii="Omnes" w:hAnsi="Omnes" w:cstheme="minorHAnsi"/>
                <w:bCs w:val="0"/>
                <w:i/>
                <w:caps w:val="0"/>
                <w:noProof/>
                <w:color w:val="006C8F"/>
                <w:sz w:val="20"/>
                <w:szCs w:val="20"/>
              </w:rPr>
              <w:t xml:space="preserve">Proyecto 08. </w:t>
            </w:r>
            <w:r w:rsidRPr="00B52DB2">
              <w:rPr>
                <w:rStyle w:val="Hipervnculo"/>
                <w:rFonts w:ascii="Omnes" w:hAnsi="Omnes" w:cstheme="minorHAnsi"/>
                <w:b w:val="0"/>
                <w:i/>
                <w:caps w:val="0"/>
                <w:noProof/>
                <w:sz w:val="20"/>
                <w:szCs w:val="20"/>
              </w:rPr>
              <w:t>Asuntos y determinantes ambientales para el ordenamiento territorial.</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_Toc198556614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110</w:t>
            </w:r>
            <w:r w:rsidRPr="00B52DB2">
              <w:rPr>
                <w:rStyle w:val="Hipervnculo"/>
                <w:rFonts w:ascii="Omnes" w:hAnsi="Omnes" w:cstheme="minorHAnsi"/>
                <w:b w:val="0"/>
                <w:i/>
                <w:caps w:val="0"/>
                <w:noProof/>
                <w:webHidden/>
                <w:sz w:val="20"/>
                <w:szCs w:val="20"/>
              </w:rPr>
              <w:fldChar w:fldCharType="end"/>
            </w:r>
          </w:hyperlink>
        </w:p>
        <w:p w14:paraId="24C3532B" w14:textId="3CB50772" w:rsidR="005A4DE0" w:rsidRPr="003A0084" w:rsidRDefault="005A4DE0">
          <w:pPr>
            <w:pStyle w:val="TDC1"/>
            <w:rPr>
              <w:rStyle w:val="Hipervnculo"/>
              <w:rFonts w:ascii="Omnes" w:hAnsi="Omnes" w:cstheme="minorHAnsi"/>
              <w:bCs w:val="0"/>
              <w:i/>
              <w:caps w:val="0"/>
              <w:noProof/>
              <w:color w:val="006C8F"/>
              <w:sz w:val="20"/>
              <w:szCs w:val="20"/>
            </w:rPr>
          </w:pPr>
          <w:hyperlink w:anchor="_Toc198556615" w:history="1">
            <w:r w:rsidRPr="003A0084">
              <w:rPr>
                <w:rStyle w:val="Hipervnculo"/>
                <w:rFonts w:ascii="Omnes" w:hAnsi="Omnes" w:cstheme="minorHAnsi"/>
                <w:bCs w:val="0"/>
                <w:i/>
                <w:caps w:val="0"/>
                <w:noProof/>
                <w:color w:val="006C8F"/>
                <w:sz w:val="20"/>
                <w:szCs w:val="20"/>
              </w:rPr>
              <w:t xml:space="preserve">Proyecto 09. </w:t>
            </w:r>
            <w:r w:rsidRPr="00B52DB2">
              <w:rPr>
                <w:rStyle w:val="Hipervnculo"/>
                <w:rFonts w:ascii="Omnes" w:hAnsi="Omnes" w:cstheme="minorHAnsi"/>
                <w:b w:val="0"/>
                <w:i/>
                <w:caps w:val="0"/>
                <w:noProof/>
                <w:sz w:val="20"/>
                <w:szCs w:val="20"/>
              </w:rPr>
              <w:t>Mitigación de GEI y adaptación al cambio climático.</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_Toc198556615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118</w:t>
            </w:r>
            <w:r w:rsidRPr="00B52DB2">
              <w:rPr>
                <w:rStyle w:val="Hipervnculo"/>
                <w:rFonts w:ascii="Omnes" w:hAnsi="Omnes" w:cstheme="minorHAnsi"/>
                <w:b w:val="0"/>
                <w:i/>
                <w:caps w:val="0"/>
                <w:noProof/>
                <w:webHidden/>
                <w:sz w:val="20"/>
                <w:szCs w:val="20"/>
              </w:rPr>
              <w:fldChar w:fldCharType="end"/>
            </w:r>
          </w:hyperlink>
        </w:p>
        <w:p w14:paraId="745A675E" w14:textId="3B75CCC7" w:rsidR="005A4DE0" w:rsidRPr="003A0084" w:rsidRDefault="005A4DE0">
          <w:pPr>
            <w:pStyle w:val="TDC1"/>
            <w:rPr>
              <w:rStyle w:val="Hipervnculo"/>
              <w:rFonts w:ascii="Omnes" w:hAnsi="Omnes" w:cstheme="minorHAnsi"/>
              <w:bCs w:val="0"/>
              <w:i/>
              <w:caps w:val="0"/>
              <w:noProof/>
              <w:color w:val="006C8F"/>
              <w:sz w:val="20"/>
              <w:szCs w:val="20"/>
            </w:rPr>
          </w:pPr>
          <w:hyperlink w:anchor="_Toc198556616" w:history="1">
            <w:r w:rsidRPr="003A0084">
              <w:rPr>
                <w:rStyle w:val="Hipervnculo"/>
                <w:rFonts w:ascii="Omnes" w:hAnsi="Omnes" w:cstheme="minorHAnsi"/>
                <w:bCs w:val="0"/>
                <w:i/>
                <w:caps w:val="0"/>
                <w:noProof/>
                <w:color w:val="006C8F"/>
                <w:sz w:val="20"/>
                <w:szCs w:val="20"/>
              </w:rPr>
              <w:t xml:space="preserve">Proyecto 10. </w:t>
            </w:r>
            <w:r w:rsidRPr="00B52DB2">
              <w:rPr>
                <w:rStyle w:val="Hipervnculo"/>
                <w:rFonts w:ascii="Omnes" w:hAnsi="Omnes" w:cstheme="minorHAnsi"/>
                <w:b w:val="0"/>
                <w:i/>
                <w:caps w:val="0"/>
                <w:noProof/>
                <w:sz w:val="20"/>
                <w:szCs w:val="20"/>
              </w:rPr>
              <w:t>Gestión del Riesgo de desastres.</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_Toc198556616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124</w:t>
            </w:r>
            <w:r w:rsidRPr="00B52DB2">
              <w:rPr>
                <w:rStyle w:val="Hipervnculo"/>
                <w:rFonts w:ascii="Omnes" w:hAnsi="Omnes" w:cstheme="minorHAnsi"/>
                <w:b w:val="0"/>
                <w:i/>
                <w:caps w:val="0"/>
                <w:noProof/>
                <w:webHidden/>
                <w:sz w:val="20"/>
                <w:szCs w:val="20"/>
              </w:rPr>
              <w:fldChar w:fldCharType="end"/>
            </w:r>
          </w:hyperlink>
        </w:p>
        <w:p w14:paraId="4B3C7DAE" w14:textId="17B403C9" w:rsidR="005A4DE0" w:rsidRPr="003A0084" w:rsidRDefault="005A4DE0">
          <w:pPr>
            <w:pStyle w:val="TDC1"/>
            <w:rPr>
              <w:rStyle w:val="Hipervnculo"/>
              <w:rFonts w:ascii="Omnes" w:hAnsi="Omnes" w:cstheme="minorHAnsi"/>
              <w:bCs w:val="0"/>
              <w:i/>
              <w:caps w:val="0"/>
              <w:noProof/>
              <w:color w:val="006C8F"/>
              <w:sz w:val="20"/>
              <w:szCs w:val="20"/>
            </w:rPr>
          </w:pPr>
          <w:hyperlink w:anchor="_Toc198556617" w:history="1">
            <w:r w:rsidRPr="003A0084">
              <w:rPr>
                <w:rStyle w:val="Hipervnculo"/>
                <w:rFonts w:ascii="Omnes" w:hAnsi="Omnes" w:cstheme="minorHAnsi"/>
                <w:bCs w:val="0"/>
                <w:i/>
                <w:caps w:val="0"/>
                <w:noProof/>
                <w:color w:val="006C8F"/>
                <w:sz w:val="20"/>
                <w:szCs w:val="20"/>
              </w:rPr>
              <w:t xml:space="preserve">Proyecto 11. </w:t>
            </w:r>
            <w:r w:rsidRPr="00B52DB2">
              <w:rPr>
                <w:rStyle w:val="Hipervnculo"/>
                <w:rFonts w:ascii="Omnes" w:hAnsi="Omnes" w:cstheme="minorHAnsi"/>
                <w:b w:val="0"/>
                <w:i/>
                <w:caps w:val="0"/>
                <w:noProof/>
                <w:sz w:val="20"/>
                <w:szCs w:val="20"/>
              </w:rPr>
              <w:t>Entornos sostenibles a través de medidas de adaptación y mitigación al Cambio Climático.</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_Toc198556617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133</w:t>
            </w:r>
            <w:r w:rsidRPr="00B52DB2">
              <w:rPr>
                <w:rStyle w:val="Hipervnculo"/>
                <w:rFonts w:ascii="Omnes" w:hAnsi="Omnes" w:cstheme="minorHAnsi"/>
                <w:b w:val="0"/>
                <w:i/>
                <w:caps w:val="0"/>
                <w:noProof/>
                <w:webHidden/>
                <w:sz w:val="20"/>
                <w:szCs w:val="20"/>
              </w:rPr>
              <w:fldChar w:fldCharType="end"/>
            </w:r>
          </w:hyperlink>
        </w:p>
        <w:p w14:paraId="6AAE51DA" w14:textId="37B53AB8" w:rsidR="005A4DE0" w:rsidRPr="003A0084" w:rsidRDefault="005A4DE0">
          <w:pPr>
            <w:pStyle w:val="TDC1"/>
            <w:rPr>
              <w:rStyle w:val="Hipervnculo"/>
              <w:rFonts w:ascii="Omnes" w:hAnsi="Omnes" w:cstheme="minorHAnsi"/>
              <w:bCs w:val="0"/>
              <w:i/>
              <w:caps w:val="0"/>
              <w:noProof/>
              <w:color w:val="006C8F"/>
              <w:sz w:val="20"/>
              <w:szCs w:val="20"/>
            </w:rPr>
          </w:pPr>
          <w:hyperlink w:anchor="_Toc198556618" w:history="1">
            <w:r w:rsidRPr="003A0084">
              <w:rPr>
                <w:rStyle w:val="Hipervnculo"/>
                <w:rFonts w:ascii="Omnes" w:hAnsi="Omnes" w:cstheme="minorHAnsi"/>
                <w:bCs w:val="0"/>
                <w:i/>
                <w:caps w:val="0"/>
                <w:noProof/>
                <w:color w:val="006C8F"/>
                <w:sz w:val="20"/>
                <w:szCs w:val="20"/>
              </w:rPr>
              <w:t xml:space="preserve">Proyecto 12. </w:t>
            </w:r>
            <w:r w:rsidRPr="00B52DB2">
              <w:rPr>
                <w:rStyle w:val="Hipervnculo"/>
                <w:rFonts w:ascii="Omnes" w:hAnsi="Omnes" w:cstheme="minorHAnsi"/>
                <w:b w:val="0"/>
                <w:i/>
                <w:caps w:val="0"/>
                <w:noProof/>
                <w:sz w:val="20"/>
                <w:szCs w:val="20"/>
              </w:rPr>
              <w:t>Autoridad Ambiental en el territorio CAR.</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_Toc198556618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136</w:t>
            </w:r>
            <w:r w:rsidRPr="00B52DB2">
              <w:rPr>
                <w:rStyle w:val="Hipervnculo"/>
                <w:rFonts w:ascii="Omnes" w:hAnsi="Omnes" w:cstheme="minorHAnsi"/>
                <w:b w:val="0"/>
                <w:i/>
                <w:caps w:val="0"/>
                <w:noProof/>
                <w:webHidden/>
                <w:sz w:val="20"/>
                <w:szCs w:val="20"/>
              </w:rPr>
              <w:fldChar w:fldCharType="end"/>
            </w:r>
          </w:hyperlink>
        </w:p>
        <w:p w14:paraId="3C8709A3" w14:textId="5CB3F04A" w:rsidR="005A4DE0" w:rsidRPr="003A0084" w:rsidRDefault="005A4DE0">
          <w:pPr>
            <w:pStyle w:val="TDC1"/>
            <w:rPr>
              <w:rStyle w:val="Hipervnculo"/>
              <w:rFonts w:ascii="Omnes" w:hAnsi="Omnes" w:cstheme="minorHAnsi"/>
              <w:bCs w:val="0"/>
              <w:i/>
              <w:caps w:val="0"/>
              <w:noProof/>
              <w:color w:val="006C8F"/>
              <w:sz w:val="20"/>
              <w:szCs w:val="20"/>
            </w:rPr>
          </w:pPr>
          <w:hyperlink w:anchor="_Toc198556619" w:history="1">
            <w:r w:rsidRPr="003A0084">
              <w:rPr>
                <w:rStyle w:val="Hipervnculo"/>
                <w:rFonts w:ascii="Omnes" w:hAnsi="Omnes" w:cstheme="minorHAnsi"/>
                <w:bCs w:val="0"/>
                <w:i/>
                <w:caps w:val="0"/>
                <w:noProof/>
                <w:color w:val="006C8F"/>
                <w:sz w:val="20"/>
                <w:szCs w:val="20"/>
              </w:rPr>
              <w:t xml:space="preserve">Proyecto 13. </w:t>
            </w:r>
            <w:r w:rsidRPr="00B52DB2">
              <w:rPr>
                <w:rStyle w:val="Hipervnculo"/>
                <w:rFonts w:ascii="Omnes" w:hAnsi="Omnes" w:cstheme="minorHAnsi"/>
                <w:b w:val="0"/>
                <w:i/>
                <w:caps w:val="0"/>
                <w:noProof/>
                <w:sz w:val="20"/>
                <w:szCs w:val="20"/>
              </w:rPr>
              <w:t>Entornos sostenibles para la promoción de los negocios verdes y la Economía Circular.</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_Toc198556619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155</w:t>
            </w:r>
            <w:r w:rsidRPr="00B52DB2">
              <w:rPr>
                <w:rStyle w:val="Hipervnculo"/>
                <w:rFonts w:ascii="Omnes" w:hAnsi="Omnes" w:cstheme="minorHAnsi"/>
                <w:b w:val="0"/>
                <w:i/>
                <w:caps w:val="0"/>
                <w:noProof/>
                <w:webHidden/>
                <w:sz w:val="20"/>
                <w:szCs w:val="20"/>
              </w:rPr>
              <w:fldChar w:fldCharType="end"/>
            </w:r>
          </w:hyperlink>
        </w:p>
        <w:p w14:paraId="23898C35" w14:textId="5CF61B2C" w:rsidR="005A4DE0" w:rsidRPr="003A0084" w:rsidRDefault="005A4DE0">
          <w:pPr>
            <w:pStyle w:val="TDC1"/>
            <w:rPr>
              <w:rStyle w:val="Hipervnculo"/>
              <w:rFonts w:ascii="Omnes" w:hAnsi="Omnes" w:cstheme="minorHAnsi"/>
              <w:bCs w:val="0"/>
              <w:i/>
              <w:caps w:val="0"/>
              <w:noProof/>
              <w:color w:val="006C8F"/>
              <w:sz w:val="20"/>
              <w:szCs w:val="20"/>
            </w:rPr>
          </w:pPr>
          <w:hyperlink w:anchor="_Toc198556620" w:history="1">
            <w:r w:rsidRPr="003A0084">
              <w:rPr>
                <w:rStyle w:val="Hipervnculo"/>
                <w:rFonts w:ascii="Omnes" w:hAnsi="Omnes" w:cstheme="minorHAnsi"/>
                <w:bCs w:val="0"/>
                <w:i/>
                <w:caps w:val="0"/>
                <w:noProof/>
                <w:color w:val="006C8F"/>
                <w:sz w:val="20"/>
                <w:szCs w:val="20"/>
              </w:rPr>
              <w:t xml:space="preserve">Proyecto 14. </w:t>
            </w:r>
            <w:r w:rsidRPr="00B52DB2">
              <w:rPr>
                <w:rStyle w:val="Hipervnculo"/>
                <w:rFonts w:ascii="Omnes" w:hAnsi="Omnes" w:cstheme="minorHAnsi"/>
                <w:b w:val="0"/>
                <w:i/>
                <w:caps w:val="0"/>
                <w:noProof/>
                <w:sz w:val="20"/>
                <w:szCs w:val="20"/>
              </w:rPr>
              <w:t>Gestión del conocimiento y acceso a la información ambiental.</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_Toc198556620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164</w:t>
            </w:r>
            <w:r w:rsidRPr="00B52DB2">
              <w:rPr>
                <w:rStyle w:val="Hipervnculo"/>
                <w:rFonts w:ascii="Omnes" w:hAnsi="Omnes" w:cstheme="minorHAnsi"/>
                <w:b w:val="0"/>
                <w:i/>
                <w:caps w:val="0"/>
                <w:noProof/>
                <w:webHidden/>
                <w:sz w:val="20"/>
                <w:szCs w:val="20"/>
              </w:rPr>
              <w:fldChar w:fldCharType="end"/>
            </w:r>
          </w:hyperlink>
        </w:p>
        <w:p w14:paraId="6ED4867F" w14:textId="3F332CAA" w:rsidR="005A4DE0" w:rsidRPr="003A0084" w:rsidRDefault="005A4DE0">
          <w:pPr>
            <w:pStyle w:val="TDC1"/>
            <w:rPr>
              <w:rStyle w:val="Hipervnculo"/>
              <w:rFonts w:ascii="Omnes" w:hAnsi="Omnes" w:cstheme="minorHAnsi"/>
              <w:bCs w:val="0"/>
              <w:i/>
              <w:caps w:val="0"/>
              <w:noProof/>
              <w:color w:val="006C8F"/>
              <w:sz w:val="20"/>
              <w:szCs w:val="20"/>
            </w:rPr>
          </w:pPr>
          <w:hyperlink w:anchor="_Toc198556621" w:history="1">
            <w:r w:rsidRPr="003A0084">
              <w:rPr>
                <w:rStyle w:val="Hipervnculo"/>
                <w:rFonts w:ascii="Omnes" w:hAnsi="Omnes" w:cstheme="minorHAnsi"/>
                <w:bCs w:val="0"/>
                <w:i/>
                <w:caps w:val="0"/>
                <w:noProof/>
                <w:color w:val="006C8F"/>
                <w:sz w:val="20"/>
                <w:szCs w:val="20"/>
              </w:rPr>
              <w:t xml:space="preserve">Proyecto 15. </w:t>
            </w:r>
            <w:r w:rsidRPr="00B52DB2">
              <w:rPr>
                <w:rStyle w:val="Hipervnculo"/>
                <w:rFonts w:ascii="Omnes" w:hAnsi="Omnes" w:cstheme="minorHAnsi"/>
                <w:b w:val="0"/>
                <w:i/>
                <w:caps w:val="0"/>
                <w:noProof/>
                <w:sz w:val="20"/>
                <w:szCs w:val="20"/>
              </w:rPr>
              <w:t>Investigación, desarrollo e innovación para la gestión ambiental.</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_Toc198556621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175</w:t>
            </w:r>
            <w:r w:rsidRPr="00B52DB2">
              <w:rPr>
                <w:rStyle w:val="Hipervnculo"/>
                <w:rFonts w:ascii="Omnes" w:hAnsi="Omnes" w:cstheme="minorHAnsi"/>
                <w:b w:val="0"/>
                <w:i/>
                <w:caps w:val="0"/>
                <w:noProof/>
                <w:webHidden/>
                <w:sz w:val="20"/>
                <w:szCs w:val="20"/>
              </w:rPr>
              <w:fldChar w:fldCharType="end"/>
            </w:r>
          </w:hyperlink>
        </w:p>
        <w:p w14:paraId="6A38ADA5" w14:textId="6EC34B7F" w:rsidR="005A4DE0" w:rsidRPr="003A0084" w:rsidRDefault="005A4DE0">
          <w:pPr>
            <w:pStyle w:val="TDC1"/>
            <w:rPr>
              <w:rStyle w:val="Hipervnculo"/>
              <w:rFonts w:ascii="Omnes" w:hAnsi="Omnes" w:cstheme="minorHAnsi"/>
              <w:bCs w:val="0"/>
              <w:i/>
              <w:caps w:val="0"/>
              <w:noProof/>
              <w:color w:val="006C8F"/>
              <w:sz w:val="20"/>
              <w:szCs w:val="20"/>
            </w:rPr>
          </w:pPr>
          <w:hyperlink w:anchor="_Toc198556622" w:history="1">
            <w:r w:rsidRPr="003A0084">
              <w:rPr>
                <w:rStyle w:val="Hipervnculo"/>
                <w:rFonts w:ascii="Omnes" w:hAnsi="Omnes" w:cstheme="minorHAnsi"/>
                <w:bCs w:val="0"/>
                <w:i/>
                <w:caps w:val="0"/>
                <w:noProof/>
                <w:color w:val="006C8F"/>
                <w:sz w:val="20"/>
                <w:szCs w:val="20"/>
              </w:rPr>
              <w:t xml:space="preserve">Proyecto 16. </w:t>
            </w:r>
            <w:r w:rsidRPr="00B52DB2">
              <w:rPr>
                <w:rStyle w:val="Hipervnculo"/>
                <w:rFonts w:ascii="Omnes" w:hAnsi="Omnes" w:cstheme="minorHAnsi"/>
                <w:b w:val="0"/>
                <w:i/>
                <w:caps w:val="0"/>
                <w:noProof/>
                <w:sz w:val="20"/>
                <w:szCs w:val="20"/>
              </w:rPr>
              <w:t>Gestión Ambiental para territorios ancestrales sostenibles.</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_Toc198556622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179</w:t>
            </w:r>
            <w:r w:rsidRPr="00B52DB2">
              <w:rPr>
                <w:rStyle w:val="Hipervnculo"/>
                <w:rFonts w:ascii="Omnes" w:hAnsi="Omnes" w:cstheme="minorHAnsi"/>
                <w:b w:val="0"/>
                <w:i/>
                <w:caps w:val="0"/>
                <w:noProof/>
                <w:webHidden/>
                <w:sz w:val="20"/>
                <w:szCs w:val="20"/>
              </w:rPr>
              <w:fldChar w:fldCharType="end"/>
            </w:r>
          </w:hyperlink>
        </w:p>
        <w:p w14:paraId="1B6A885B" w14:textId="459FEAA1" w:rsidR="005A4DE0" w:rsidRPr="003A0084" w:rsidRDefault="005A4DE0">
          <w:pPr>
            <w:pStyle w:val="TDC1"/>
            <w:rPr>
              <w:rStyle w:val="Hipervnculo"/>
              <w:rFonts w:ascii="Omnes" w:hAnsi="Omnes" w:cstheme="minorHAnsi"/>
              <w:bCs w:val="0"/>
              <w:i/>
              <w:caps w:val="0"/>
              <w:noProof/>
              <w:color w:val="006C8F"/>
              <w:sz w:val="20"/>
              <w:szCs w:val="20"/>
            </w:rPr>
          </w:pPr>
          <w:hyperlink w:anchor="_Toc198556623" w:history="1">
            <w:r w:rsidRPr="003A0084">
              <w:rPr>
                <w:rStyle w:val="Hipervnculo"/>
                <w:rFonts w:ascii="Omnes" w:hAnsi="Omnes" w:cstheme="minorHAnsi"/>
                <w:bCs w:val="0"/>
                <w:i/>
                <w:caps w:val="0"/>
                <w:noProof/>
                <w:color w:val="006C8F"/>
                <w:sz w:val="20"/>
                <w:szCs w:val="20"/>
              </w:rPr>
              <w:t>Proyecto 17.</w:t>
            </w:r>
            <w:r w:rsidRPr="00B52DB2">
              <w:rPr>
                <w:rStyle w:val="Hipervnculo"/>
                <w:rFonts w:ascii="Omnes" w:hAnsi="Omnes" w:cstheme="minorHAnsi"/>
                <w:b w:val="0"/>
                <w:i/>
                <w:caps w:val="0"/>
                <w:noProof/>
                <w:sz w:val="20"/>
                <w:szCs w:val="20"/>
              </w:rPr>
              <w:t xml:space="preserve"> Entornos sostenibles para la Cultura Ambiental, Educación, Participación y Servicio al Ciudadano.</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_Toc198556623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183</w:t>
            </w:r>
            <w:r w:rsidRPr="00B52DB2">
              <w:rPr>
                <w:rStyle w:val="Hipervnculo"/>
                <w:rFonts w:ascii="Omnes" w:hAnsi="Omnes" w:cstheme="minorHAnsi"/>
                <w:b w:val="0"/>
                <w:i/>
                <w:caps w:val="0"/>
                <w:noProof/>
                <w:webHidden/>
                <w:sz w:val="20"/>
                <w:szCs w:val="20"/>
              </w:rPr>
              <w:fldChar w:fldCharType="end"/>
            </w:r>
          </w:hyperlink>
        </w:p>
        <w:p w14:paraId="60FDD6BC" w14:textId="6E25BF0E" w:rsidR="005A4DE0" w:rsidRPr="003A0084" w:rsidRDefault="005A4DE0">
          <w:pPr>
            <w:pStyle w:val="TDC1"/>
            <w:rPr>
              <w:rStyle w:val="Hipervnculo"/>
              <w:rFonts w:ascii="Omnes" w:hAnsi="Omnes" w:cstheme="minorHAnsi"/>
              <w:bCs w:val="0"/>
              <w:i/>
              <w:caps w:val="0"/>
              <w:noProof/>
              <w:color w:val="006C8F"/>
              <w:sz w:val="20"/>
              <w:szCs w:val="20"/>
            </w:rPr>
          </w:pPr>
          <w:hyperlink w:anchor="_Toc198556624" w:history="1">
            <w:r w:rsidRPr="003A0084">
              <w:rPr>
                <w:rStyle w:val="Hipervnculo"/>
                <w:rFonts w:ascii="Omnes" w:hAnsi="Omnes" w:cstheme="minorHAnsi"/>
                <w:bCs w:val="0"/>
                <w:i/>
                <w:caps w:val="0"/>
                <w:noProof/>
                <w:color w:val="006C8F"/>
                <w:sz w:val="20"/>
                <w:szCs w:val="20"/>
              </w:rPr>
              <w:t xml:space="preserve">Proyecto 18. </w:t>
            </w:r>
            <w:r w:rsidRPr="00B52DB2">
              <w:rPr>
                <w:rStyle w:val="Hipervnculo"/>
                <w:rFonts w:ascii="Omnes" w:hAnsi="Omnes" w:cstheme="minorHAnsi"/>
                <w:b w:val="0"/>
                <w:i/>
                <w:caps w:val="0"/>
                <w:noProof/>
                <w:sz w:val="20"/>
                <w:szCs w:val="20"/>
              </w:rPr>
              <w:t>Gestión institucional e interinstitucional.</w:t>
            </w:r>
            <w:r w:rsidRPr="00B52DB2">
              <w:rPr>
                <w:rStyle w:val="Hipervnculo"/>
                <w:rFonts w:ascii="Omnes" w:hAnsi="Omnes" w:cstheme="minorHAnsi"/>
                <w:b w:val="0"/>
                <w:i/>
                <w:caps w:val="0"/>
                <w:noProof/>
                <w:webHidden/>
                <w:sz w:val="20"/>
                <w:szCs w:val="20"/>
              </w:rPr>
              <w:tab/>
            </w:r>
            <w:r w:rsidRPr="00B52DB2">
              <w:rPr>
                <w:rStyle w:val="Hipervnculo"/>
                <w:rFonts w:ascii="Omnes" w:hAnsi="Omnes" w:cstheme="minorHAnsi"/>
                <w:b w:val="0"/>
                <w:i/>
                <w:caps w:val="0"/>
                <w:noProof/>
                <w:webHidden/>
                <w:sz w:val="20"/>
                <w:szCs w:val="20"/>
              </w:rPr>
              <w:fldChar w:fldCharType="begin"/>
            </w:r>
            <w:r w:rsidRPr="00B52DB2">
              <w:rPr>
                <w:rStyle w:val="Hipervnculo"/>
                <w:rFonts w:ascii="Omnes" w:hAnsi="Omnes" w:cstheme="minorHAnsi"/>
                <w:b w:val="0"/>
                <w:i/>
                <w:caps w:val="0"/>
                <w:noProof/>
                <w:webHidden/>
                <w:sz w:val="20"/>
                <w:szCs w:val="20"/>
              </w:rPr>
              <w:instrText xml:space="preserve"> PAGEREF _Toc198556624 \h </w:instrText>
            </w:r>
            <w:r w:rsidRPr="00B52DB2">
              <w:rPr>
                <w:rStyle w:val="Hipervnculo"/>
                <w:rFonts w:ascii="Omnes" w:hAnsi="Omnes" w:cstheme="minorHAnsi"/>
                <w:b w:val="0"/>
                <w:i/>
                <w:caps w:val="0"/>
                <w:noProof/>
                <w:webHidden/>
                <w:sz w:val="20"/>
                <w:szCs w:val="20"/>
              </w:rPr>
            </w:r>
            <w:r w:rsidRPr="00B52DB2">
              <w:rPr>
                <w:rStyle w:val="Hipervnculo"/>
                <w:rFonts w:ascii="Omnes" w:hAnsi="Omnes" w:cstheme="minorHAnsi"/>
                <w:b w:val="0"/>
                <w:i/>
                <w:caps w:val="0"/>
                <w:noProof/>
                <w:webHidden/>
                <w:sz w:val="20"/>
                <w:szCs w:val="20"/>
              </w:rPr>
              <w:fldChar w:fldCharType="separate"/>
            </w:r>
            <w:r w:rsidRPr="00B52DB2">
              <w:rPr>
                <w:rStyle w:val="Hipervnculo"/>
                <w:rFonts w:ascii="Omnes" w:hAnsi="Omnes" w:cstheme="minorHAnsi"/>
                <w:b w:val="0"/>
                <w:i/>
                <w:caps w:val="0"/>
                <w:noProof/>
                <w:webHidden/>
                <w:sz w:val="20"/>
                <w:szCs w:val="20"/>
              </w:rPr>
              <w:t>195</w:t>
            </w:r>
            <w:r w:rsidRPr="00B52DB2">
              <w:rPr>
                <w:rStyle w:val="Hipervnculo"/>
                <w:rFonts w:ascii="Omnes" w:hAnsi="Omnes" w:cstheme="minorHAnsi"/>
                <w:b w:val="0"/>
                <w:i/>
                <w:caps w:val="0"/>
                <w:noProof/>
                <w:webHidden/>
                <w:sz w:val="20"/>
                <w:szCs w:val="20"/>
              </w:rPr>
              <w:fldChar w:fldCharType="end"/>
            </w:r>
          </w:hyperlink>
        </w:p>
        <w:p w14:paraId="0523D5AC" w14:textId="41BF60BF" w:rsidR="005A4DE0" w:rsidRPr="005A4DE0" w:rsidRDefault="005A4DE0">
          <w:pPr>
            <w:pStyle w:val="TDC1"/>
            <w:rPr>
              <w:rStyle w:val="Hipervnculo"/>
              <w:rFonts w:ascii="Omnes" w:hAnsi="Omnes" w:cstheme="minorHAnsi"/>
              <w:i/>
              <w:sz w:val="20"/>
              <w:szCs w:val="20"/>
            </w:rPr>
          </w:pPr>
          <w:hyperlink w:anchor="_Toc198556625" w:history="1">
            <w:r w:rsidRPr="005A4DE0">
              <w:rPr>
                <w:rStyle w:val="Hipervnculo"/>
                <w:rFonts w:ascii="Omnes" w:hAnsi="Omnes" w:cstheme="minorHAnsi"/>
                <w:b w:val="0"/>
                <w:i/>
                <w:caps w:val="0"/>
                <w:noProof/>
                <w:sz w:val="20"/>
                <w:szCs w:val="20"/>
              </w:rPr>
              <w:t>Sentencias Judiciales (DJUR)</w:t>
            </w:r>
            <w:r w:rsidRPr="005A4DE0">
              <w:rPr>
                <w:rStyle w:val="Hipervnculo"/>
                <w:rFonts w:ascii="Omnes" w:hAnsi="Omnes" w:cstheme="minorHAnsi"/>
                <w:b w:val="0"/>
                <w:i/>
                <w:caps w:val="0"/>
                <w:webHidden/>
                <w:sz w:val="20"/>
                <w:szCs w:val="20"/>
              </w:rPr>
              <w:tab/>
            </w:r>
            <w:r w:rsidRPr="005A4DE0">
              <w:rPr>
                <w:rStyle w:val="Hipervnculo"/>
                <w:rFonts w:ascii="Omnes" w:hAnsi="Omnes" w:cstheme="minorHAnsi"/>
                <w:b w:val="0"/>
                <w:i/>
                <w:caps w:val="0"/>
                <w:webHidden/>
                <w:sz w:val="20"/>
                <w:szCs w:val="20"/>
              </w:rPr>
              <w:fldChar w:fldCharType="begin"/>
            </w:r>
            <w:r w:rsidRPr="005A4DE0">
              <w:rPr>
                <w:rStyle w:val="Hipervnculo"/>
                <w:rFonts w:ascii="Omnes" w:hAnsi="Omnes" w:cstheme="minorHAnsi"/>
                <w:b w:val="0"/>
                <w:i/>
                <w:caps w:val="0"/>
                <w:webHidden/>
                <w:sz w:val="20"/>
                <w:szCs w:val="20"/>
              </w:rPr>
              <w:instrText xml:space="preserve"> PAGEREF _Toc198556625 \h </w:instrText>
            </w:r>
            <w:r w:rsidRPr="005A4DE0">
              <w:rPr>
                <w:rStyle w:val="Hipervnculo"/>
                <w:rFonts w:ascii="Omnes" w:hAnsi="Omnes" w:cstheme="minorHAnsi"/>
                <w:b w:val="0"/>
                <w:i/>
                <w:caps w:val="0"/>
                <w:webHidden/>
                <w:sz w:val="20"/>
                <w:szCs w:val="20"/>
              </w:rPr>
            </w:r>
            <w:r w:rsidRPr="005A4DE0">
              <w:rPr>
                <w:rStyle w:val="Hipervnculo"/>
                <w:rFonts w:ascii="Omnes" w:hAnsi="Omnes" w:cstheme="minorHAnsi"/>
                <w:b w:val="0"/>
                <w:i/>
                <w:caps w:val="0"/>
                <w:webHidden/>
                <w:sz w:val="20"/>
                <w:szCs w:val="20"/>
              </w:rPr>
              <w:fldChar w:fldCharType="separate"/>
            </w:r>
            <w:r w:rsidRPr="005A4DE0">
              <w:rPr>
                <w:rStyle w:val="Hipervnculo"/>
                <w:rFonts w:ascii="Omnes" w:hAnsi="Omnes" w:cstheme="minorHAnsi"/>
                <w:b w:val="0"/>
                <w:i/>
                <w:caps w:val="0"/>
                <w:webHidden/>
                <w:sz w:val="20"/>
                <w:szCs w:val="20"/>
              </w:rPr>
              <w:t>226</w:t>
            </w:r>
            <w:r w:rsidRPr="005A4DE0">
              <w:rPr>
                <w:rStyle w:val="Hipervnculo"/>
                <w:rFonts w:ascii="Omnes" w:hAnsi="Omnes" w:cstheme="minorHAnsi"/>
                <w:b w:val="0"/>
                <w:i/>
                <w:caps w:val="0"/>
                <w:webHidden/>
                <w:sz w:val="20"/>
                <w:szCs w:val="20"/>
              </w:rPr>
              <w:fldChar w:fldCharType="end"/>
            </w:r>
          </w:hyperlink>
        </w:p>
        <w:p w14:paraId="4AC8E620" w14:textId="239C7CF0" w:rsidR="005A4DE0" w:rsidRPr="005A4DE0" w:rsidRDefault="005A4DE0">
          <w:pPr>
            <w:pStyle w:val="TDC1"/>
            <w:rPr>
              <w:rStyle w:val="Hipervnculo"/>
              <w:rFonts w:ascii="Omnes" w:hAnsi="Omnes" w:cstheme="minorHAnsi"/>
              <w:i/>
              <w:sz w:val="20"/>
              <w:szCs w:val="20"/>
            </w:rPr>
          </w:pPr>
          <w:hyperlink w:anchor="_Toc198556626" w:history="1">
            <w:r w:rsidRPr="005A4DE0">
              <w:rPr>
                <w:rStyle w:val="Hipervnculo"/>
                <w:rFonts w:ascii="Omnes" w:hAnsi="Omnes" w:cstheme="minorHAnsi"/>
                <w:b w:val="0"/>
                <w:i/>
                <w:caps w:val="0"/>
                <w:noProof/>
                <w:sz w:val="20"/>
                <w:szCs w:val="20"/>
              </w:rPr>
              <w:t>Indicadores Mínimos de Gestión (OAP)</w:t>
            </w:r>
            <w:r w:rsidRPr="005A4DE0">
              <w:rPr>
                <w:rStyle w:val="Hipervnculo"/>
                <w:rFonts w:ascii="Omnes" w:hAnsi="Omnes" w:cstheme="minorHAnsi"/>
                <w:b w:val="0"/>
                <w:i/>
                <w:caps w:val="0"/>
                <w:webHidden/>
                <w:sz w:val="20"/>
                <w:szCs w:val="20"/>
              </w:rPr>
              <w:tab/>
            </w:r>
            <w:r w:rsidRPr="005A4DE0">
              <w:rPr>
                <w:rStyle w:val="Hipervnculo"/>
                <w:rFonts w:ascii="Omnes" w:hAnsi="Omnes" w:cstheme="minorHAnsi"/>
                <w:b w:val="0"/>
                <w:i/>
                <w:caps w:val="0"/>
                <w:webHidden/>
                <w:sz w:val="20"/>
                <w:szCs w:val="20"/>
              </w:rPr>
              <w:fldChar w:fldCharType="begin"/>
            </w:r>
            <w:r w:rsidRPr="005A4DE0">
              <w:rPr>
                <w:rStyle w:val="Hipervnculo"/>
                <w:rFonts w:ascii="Omnes" w:hAnsi="Omnes" w:cstheme="minorHAnsi"/>
                <w:b w:val="0"/>
                <w:i/>
                <w:caps w:val="0"/>
                <w:webHidden/>
                <w:sz w:val="20"/>
                <w:szCs w:val="20"/>
              </w:rPr>
              <w:instrText xml:space="preserve"> PAGEREF _Toc198556626 \h </w:instrText>
            </w:r>
            <w:r w:rsidRPr="005A4DE0">
              <w:rPr>
                <w:rStyle w:val="Hipervnculo"/>
                <w:rFonts w:ascii="Omnes" w:hAnsi="Omnes" w:cstheme="minorHAnsi"/>
                <w:b w:val="0"/>
                <w:i/>
                <w:caps w:val="0"/>
                <w:webHidden/>
                <w:sz w:val="20"/>
                <w:szCs w:val="20"/>
              </w:rPr>
            </w:r>
            <w:r w:rsidRPr="005A4DE0">
              <w:rPr>
                <w:rStyle w:val="Hipervnculo"/>
                <w:rFonts w:ascii="Omnes" w:hAnsi="Omnes" w:cstheme="minorHAnsi"/>
                <w:b w:val="0"/>
                <w:i/>
                <w:caps w:val="0"/>
                <w:webHidden/>
                <w:sz w:val="20"/>
                <w:szCs w:val="20"/>
              </w:rPr>
              <w:fldChar w:fldCharType="separate"/>
            </w:r>
            <w:r w:rsidRPr="005A4DE0">
              <w:rPr>
                <w:rStyle w:val="Hipervnculo"/>
                <w:rFonts w:ascii="Omnes" w:hAnsi="Omnes" w:cstheme="minorHAnsi"/>
                <w:b w:val="0"/>
                <w:i/>
                <w:caps w:val="0"/>
                <w:webHidden/>
                <w:sz w:val="20"/>
                <w:szCs w:val="20"/>
              </w:rPr>
              <w:t>255</w:t>
            </w:r>
            <w:r w:rsidRPr="005A4DE0">
              <w:rPr>
                <w:rStyle w:val="Hipervnculo"/>
                <w:rFonts w:ascii="Omnes" w:hAnsi="Omnes" w:cstheme="minorHAnsi"/>
                <w:b w:val="0"/>
                <w:i/>
                <w:caps w:val="0"/>
                <w:webHidden/>
                <w:sz w:val="20"/>
                <w:szCs w:val="20"/>
              </w:rPr>
              <w:fldChar w:fldCharType="end"/>
            </w:r>
          </w:hyperlink>
        </w:p>
        <w:p w14:paraId="18312DC6" w14:textId="0FAC1635" w:rsidR="005A4DE0" w:rsidRPr="005A4DE0" w:rsidRDefault="005A4DE0">
          <w:pPr>
            <w:pStyle w:val="TDC1"/>
            <w:rPr>
              <w:rStyle w:val="Hipervnculo"/>
              <w:rFonts w:ascii="Omnes" w:hAnsi="Omnes" w:cstheme="minorHAnsi"/>
              <w:i/>
              <w:sz w:val="20"/>
              <w:szCs w:val="20"/>
            </w:rPr>
          </w:pPr>
          <w:hyperlink w:anchor="_Toc198556627" w:history="1">
            <w:r w:rsidRPr="005A4DE0">
              <w:rPr>
                <w:rStyle w:val="Hipervnculo"/>
                <w:rFonts w:ascii="Omnes" w:hAnsi="Omnes" w:cstheme="minorHAnsi"/>
                <w:b w:val="0"/>
                <w:i/>
                <w:caps w:val="0"/>
                <w:noProof/>
                <w:sz w:val="20"/>
                <w:szCs w:val="20"/>
              </w:rPr>
              <w:t>Ejecución Financiera de Inversión a 31 de marzo de 2025 (OAP)</w:t>
            </w:r>
            <w:r w:rsidRPr="005A4DE0">
              <w:rPr>
                <w:rStyle w:val="Hipervnculo"/>
                <w:rFonts w:ascii="Omnes" w:hAnsi="Omnes" w:cstheme="minorHAnsi"/>
                <w:b w:val="0"/>
                <w:i/>
                <w:caps w:val="0"/>
                <w:webHidden/>
                <w:sz w:val="20"/>
                <w:szCs w:val="20"/>
              </w:rPr>
              <w:tab/>
            </w:r>
            <w:r w:rsidRPr="005A4DE0">
              <w:rPr>
                <w:rStyle w:val="Hipervnculo"/>
                <w:rFonts w:ascii="Omnes" w:hAnsi="Omnes" w:cstheme="minorHAnsi"/>
                <w:b w:val="0"/>
                <w:i/>
                <w:caps w:val="0"/>
                <w:webHidden/>
                <w:sz w:val="20"/>
                <w:szCs w:val="20"/>
              </w:rPr>
              <w:fldChar w:fldCharType="begin"/>
            </w:r>
            <w:r w:rsidRPr="005A4DE0">
              <w:rPr>
                <w:rStyle w:val="Hipervnculo"/>
                <w:rFonts w:ascii="Omnes" w:hAnsi="Omnes" w:cstheme="minorHAnsi"/>
                <w:b w:val="0"/>
                <w:i/>
                <w:caps w:val="0"/>
                <w:webHidden/>
                <w:sz w:val="20"/>
                <w:szCs w:val="20"/>
              </w:rPr>
              <w:instrText xml:space="preserve"> PAGEREF _Toc198556627 \h </w:instrText>
            </w:r>
            <w:r w:rsidRPr="005A4DE0">
              <w:rPr>
                <w:rStyle w:val="Hipervnculo"/>
                <w:rFonts w:ascii="Omnes" w:hAnsi="Omnes" w:cstheme="minorHAnsi"/>
                <w:b w:val="0"/>
                <w:i/>
                <w:caps w:val="0"/>
                <w:webHidden/>
                <w:sz w:val="20"/>
                <w:szCs w:val="20"/>
              </w:rPr>
            </w:r>
            <w:r w:rsidRPr="005A4DE0">
              <w:rPr>
                <w:rStyle w:val="Hipervnculo"/>
                <w:rFonts w:ascii="Omnes" w:hAnsi="Omnes" w:cstheme="minorHAnsi"/>
                <w:b w:val="0"/>
                <w:i/>
                <w:caps w:val="0"/>
                <w:webHidden/>
                <w:sz w:val="20"/>
                <w:szCs w:val="20"/>
              </w:rPr>
              <w:fldChar w:fldCharType="separate"/>
            </w:r>
            <w:r w:rsidRPr="005A4DE0">
              <w:rPr>
                <w:rStyle w:val="Hipervnculo"/>
                <w:rFonts w:ascii="Omnes" w:hAnsi="Omnes" w:cstheme="minorHAnsi"/>
                <w:b w:val="0"/>
                <w:i/>
                <w:caps w:val="0"/>
                <w:webHidden/>
                <w:sz w:val="20"/>
                <w:szCs w:val="20"/>
              </w:rPr>
              <w:t>259</w:t>
            </w:r>
            <w:r w:rsidRPr="005A4DE0">
              <w:rPr>
                <w:rStyle w:val="Hipervnculo"/>
                <w:rFonts w:ascii="Omnes" w:hAnsi="Omnes" w:cstheme="minorHAnsi"/>
                <w:b w:val="0"/>
                <w:i/>
                <w:caps w:val="0"/>
                <w:webHidden/>
                <w:sz w:val="20"/>
                <w:szCs w:val="20"/>
              </w:rPr>
              <w:fldChar w:fldCharType="end"/>
            </w:r>
          </w:hyperlink>
        </w:p>
        <w:p w14:paraId="0614F761" w14:textId="31B5B7BB" w:rsidR="00B77432" w:rsidRPr="00E25A71" w:rsidRDefault="00B77432" w:rsidP="005A4DE0">
          <w:pPr>
            <w:pStyle w:val="TDC1"/>
            <w:rPr>
              <w:rStyle w:val="Hipervnculo"/>
              <w:b w:val="0"/>
              <w:bCs w:val="0"/>
              <w:noProof/>
              <w:color w:val="006C8F"/>
            </w:rPr>
          </w:pPr>
          <w:r w:rsidRPr="005A4DE0">
            <w:rPr>
              <w:rStyle w:val="Hipervnculo"/>
              <w:rFonts w:ascii="Omnes" w:hAnsi="Omnes" w:cstheme="minorHAnsi"/>
              <w:b w:val="0"/>
              <w:i/>
              <w:caps w:val="0"/>
              <w:noProof/>
              <w:sz w:val="20"/>
              <w:szCs w:val="20"/>
            </w:rPr>
            <w:fldChar w:fldCharType="end"/>
          </w:r>
        </w:p>
      </w:sdtContent>
    </w:sdt>
    <w:p w14:paraId="7EDBDC5C" w14:textId="77777777" w:rsidR="00B77432" w:rsidRPr="005A4DE0" w:rsidRDefault="00B77432" w:rsidP="005A4DE0">
      <w:pPr>
        <w:pStyle w:val="TDC1"/>
        <w:rPr>
          <w:rStyle w:val="Hipervnculo"/>
          <w:rFonts w:ascii="Omnes" w:hAnsi="Omnes" w:cstheme="minorHAnsi"/>
          <w:b w:val="0"/>
          <w:i/>
          <w:caps w:val="0"/>
          <w:sz w:val="20"/>
          <w:szCs w:val="20"/>
        </w:rPr>
      </w:pPr>
    </w:p>
    <w:p w14:paraId="7CF575FA" w14:textId="77777777" w:rsidR="00B77432" w:rsidRPr="005A4DE0" w:rsidRDefault="00B77432" w:rsidP="005A4DE0">
      <w:pPr>
        <w:pStyle w:val="TDC1"/>
        <w:rPr>
          <w:rStyle w:val="Hipervnculo"/>
          <w:rFonts w:ascii="Omnes" w:hAnsi="Omnes" w:cstheme="minorHAnsi"/>
          <w:b w:val="0"/>
          <w:i/>
          <w:caps w:val="0"/>
          <w:sz w:val="20"/>
          <w:szCs w:val="20"/>
        </w:rPr>
      </w:pPr>
    </w:p>
    <w:p w14:paraId="59674ED9" w14:textId="7AAF7A51" w:rsidR="001C799F" w:rsidRPr="00D8674D" w:rsidRDefault="001C799F" w:rsidP="00002A3A">
      <w:pPr>
        <w:rPr>
          <w:sz w:val="20"/>
          <w:szCs w:val="20"/>
        </w:rPr>
      </w:pPr>
    </w:p>
    <w:p w14:paraId="719CFEFC" w14:textId="77777777" w:rsidR="00855990" w:rsidRDefault="00855990" w:rsidP="00002A3A">
      <w:pPr>
        <w:rPr>
          <w:sz w:val="20"/>
          <w:szCs w:val="20"/>
        </w:rPr>
      </w:pPr>
    </w:p>
    <w:p w14:paraId="10D64BD9" w14:textId="77777777" w:rsidR="005A4DE0" w:rsidRDefault="005A4DE0" w:rsidP="00002A3A">
      <w:pPr>
        <w:rPr>
          <w:sz w:val="20"/>
          <w:szCs w:val="20"/>
        </w:rPr>
      </w:pPr>
    </w:p>
    <w:p w14:paraId="146A3862" w14:textId="77777777" w:rsidR="005A4DE0" w:rsidRDefault="005A4DE0" w:rsidP="00002A3A">
      <w:pPr>
        <w:rPr>
          <w:sz w:val="20"/>
          <w:szCs w:val="20"/>
        </w:rPr>
      </w:pPr>
    </w:p>
    <w:p w14:paraId="3EA0E961" w14:textId="77777777" w:rsidR="005A4DE0" w:rsidRDefault="005A4DE0" w:rsidP="00002A3A">
      <w:pPr>
        <w:rPr>
          <w:sz w:val="20"/>
          <w:szCs w:val="20"/>
        </w:rPr>
      </w:pPr>
    </w:p>
    <w:p w14:paraId="5316A430" w14:textId="77777777" w:rsidR="005A4DE0" w:rsidRDefault="005A4DE0" w:rsidP="00002A3A">
      <w:pPr>
        <w:rPr>
          <w:sz w:val="20"/>
          <w:szCs w:val="20"/>
        </w:rPr>
      </w:pPr>
    </w:p>
    <w:p w14:paraId="3CC7C25A" w14:textId="77777777" w:rsidR="005A4DE0" w:rsidRDefault="005A4DE0" w:rsidP="00002A3A">
      <w:pPr>
        <w:rPr>
          <w:sz w:val="20"/>
          <w:szCs w:val="20"/>
        </w:rPr>
      </w:pPr>
    </w:p>
    <w:p w14:paraId="4B5762A9" w14:textId="77777777" w:rsidR="005A4DE0" w:rsidRDefault="005A4DE0" w:rsidP="00002A3A">
      <w:pPr>
        <w:rPr>
          <w:sz w:val="20"/>
          <w:szCs w:val="20"/>
        </w:rPr>
      </w:pPr>
    </w:p>
    <w:p w14:paraId="6B393EBC" w14:textId="77777777" w:rsidR="005A4DE0" w:rsidRDefault="005A4DE0" w:rsidP="00002A3A">
      <w:pPr>
        <w:rPr>
          <w:sz w:val="20"/>
          <w:szCs w:val="20"/>
        </w:rPr>
      </w:pPr>
    </w:p>
    <w:p w14:paraId="47A88907" w14:textId="77777777" w:rsidR="005A4DE0" w:rsidRPr="00D8674D" w:rsidRDefault="005A4DE0" w:rsidP="00002A3A">
      <w:pPr>
        <w:rPr>
          <w:sz w:val="20"/>
          <w:szCs w:val="20"/>
        </w:rPr>
      </w:pPr>
    </w:p>
    <w:p w14:paraId="233837EE" w14:textId="77777777" w:rsidR="00150C07" w:rsidRPr="00D8674D" w:rsidRDefault="00150C07" w:rsidP="00002A3A">
      <w:pPr>
        <w:rPr>
          <w:sz w:val="20"/>
          <w:szCs w:val="20"/>
        </w:rPr>
      </w:pPr>
    </w:p>
    <w:p w14:paraId="0C69668F" w14:textId="77777777" w:rsidR="00150C07" w:rsidRPr="00D8674D" w:rsidRDefault="00150C07" w:rsidP="00002A3A">
      <w:pPr>
        <w:rPr>
          <w:sz w:val="20"/>
          <w:szCs w:val="20"/>
        </w:rPr>
      </w:pPr>
    </w:p>
    <w:p w14:paraId="7B55B178" w14:textId="77777777" w:rsidR="00150C07" w:rsidRPr="00D8674D" w:rsidRDefault="00150C07" w:rsidP="00002A3A">
      <w:pPr>
        <w:rPr>
          <w:sz w:val="20"/>
          <w:szCs w:val="20"/>
        </w:rPr>
      </w:pPr>
    </w:p>
    <w:p w14:paraId="1489DA86" w14:textId="77777777" w:rsidR="008A6E6D" w:rsidRPr="00D8674D" w:rsidRDefault="008A6E6D" w:rsidP="00002A3A">
      <w:pPr>
        <w:rPr>
          <w:sz w:val="20"/>
          <w:szCs w:val="20"/>
        </w:rPr>
      </w:pPr>
    </w:p>
    <w:p w14:paraId="5FE521AF" w14:textId="77777777" w:rsidR="008A6E6D" w:rsidRDefault="008A6E6D" w:rsidP="00002A3A"/>
    <w:p w14:paraId="5CD0585A" w14:textId="77777777" w:rsidR="006C6D80" w:rsidRPr="00AA035F" w:rsidRDefault="00EA2B42" w:rsidP="00002A3A">
      <w:pPr>
        <w:pStyle w:val="TDC1"/>
        <w:rPr>
          <w:rStyle w:val="Hipervnculo"/>
          <w:rFonts w:ascii="Omnes" w:hAnsi="Omnes"/>
          <w:caps w:val="0"/>
          <w:color w:val="auto"/>
        </w:rPr>
      </w:pPr>
      <w:r w:rsidRPr="00AA035F">
        <w:rPr>
          <w:rFonts w:ascii="Omnes" w:hAnsi="Omnes"/>
          <w:color w:val="006C8F"/>
          <w:sz w:val="32"/>
          <w:szCs w:val="32"/>
        </w:rPr>
        <w:t>Índice de Gráficas</w:t>
      </w:r>
      <w:r w:rsidRPr="00AA035F">
        <w:rPr>
          <w:rStyle w:val="Hipervnculo"/>
          <w:rFonts w:ascii="Omnes" w:hAnsi="Omnes"/>
          <w:caps w:val="0"/>
          <w:color w:val="auto"/>
        </w:rPr>
        <w:fldChar w:fldCharType="begin"/>
      </w:r>
      <w:r w:rsidRPr="00AA035F">
        <w:rPr>
          <w:rStyle w:val="Hipervnculo"/>
          <w:rFonts w:ascii="Omnes" w:hAnsi="Omnes"/>
          <w:caps w:val="0"/>
          <w:color w:val="auto"/>
        </w:rPr>
        <w:instrText xml:space="preserve"> TOC \h \z \c "Tabla" </w:instrText>
      </w:r>
      <w:r w:rsidRPr="00AA035F">
        <w:rPr>
          <w:rStyle w:val="Hipervnculo"/>
          <w:rFonts w:ascii="Omnes" w:hAnsi="Omnes"/>
          <w:caps w:val="0"/>
          <w:color w:val="auto"/>
        </w:rPr>
        <w:fldChar w:fldCharType="separate"/>
      </w:r>
    </w:p>
    <w:p w14:paraId="5E457CD6" w14:textId="0D5EA87B" w:rsidR="00EA2B42" w:rsidRPr="00AA035F" w:rsidRDefault="00EA2B42" w:rsidP="00002A3A">
      <w:pPr>
        <w:rPr>
          <w:rStyle w:val="Hipervnculo"/>
          <w:color w:val="auto"/>
          <w:szCs w:val="24"/>
        </w:rPr>
      </w:pPr>
      <w:r w:rsidRPr="00AA035F">
        <w:rPr>
          <w:rStyle w:val="Hipervnculo"/>
          <w:color w:val="auto"/>
          <w:szCs w:val="24"/>
        </w:rPr>
        <w:fldChar w:fldCharType="end"/>
      </w:r>
    </w:p>
    <w:p w14:paraId="37F44798" w14:textId="4AA25B88" w:rsidR="009E60FA" w:rsidRPr="008415D7" w:rsidRDefault="00EA2B42">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r w:rsidRPr="008415D7">
        <w:rPr>
          <w:rStyle w:val="Hipervnculo"/>
          <w:rFonts w:ascii="Omnes" w:hAnsi="Omnes"/>
          <w:bCs/>
          <w:i w:val="0"/>
          <w:caps/>
          <w:noProof/>
        </w:rPr>
        <w:fldChar w:fldCharType="begin"/>
      </w:r>
      <w:r w:rsidRPr="008415D7">
        <w:rPr>
          <w:rStyle w:val="Hipervnculo"/>
          <w:rFonts w:ascii="Omnes" w:hAnsi="Omnes"/>
          <w:bCs/>
          <w:i w:val="0"/>
          <w:caps/>
          <w:noProof/>
        </w:rPr>
        <w:instrText xml:space="preserve"> TOC \h \z \c "Gráfica" </w:instrText>
      </w:r>
      <w:r w:rsidRPr="008415D7">
        <w:rPr>
          <w:rStyle w:val="Hipervnculo"/>
          <w:rFonts w:ascii="Omnes" w:hAnsi="Omnes"/>
          <w:bCs/>
          <w:i w:val="0"/>
          <w:caps/>
          <w:noProof/>
        </w:rPr>
        <w:fldChar w:fldCharType="separate"/>
      </w:r>
      <w:hyperlink w:anchor="_Toc198557085" w:history="1">
        <w:r w:rsidR="009E60FA" w:rsidRPr="008415D7">
          <w:rPr>
            <w:rStyle w:val="Hipervnculo"/>
            <w:rFonts w:ascii="Omnes" w:hAnsi="Omnes"/>
            <w:bCs/>
            <w:noProof/>
          </w:rPr>
          <w:t>Gráfica 1. Panorama financiero proyecto 1</w:t>
        </w:r>
        <w:r w:rsidR="009E60FA" w:rsidRPr="008415D7">
          <w:rPr>
            <w:rFonts w:ascii="Omnes" w:hAnsi="Omnes"/>
            <w:bCs/>
            <w:noProof/>
            <w:webHidden/>
          </w:rPr>
          <w:tab/>
        </w:r>
        <w:r w:rsidR="009E60FA" w:rsidRPr="008415D7">
          <w:rPr>
            <w:rFonts w:ascii="Omnes" w:hAnsi="Omnes"/>
            <w:bCs/>
            <w:noProof/>
            <w:webHidden/>
          </w:rPr>
          <w:fldChar w:fldCharType="begin"/>
        </w:r>
        <w:r w:rsidR="009E60FA" w:rsidRPr="008415D7">
          <w:rPr>
            <w:rFonts w:ascii="Omnes" w:hAnsi="Omnes"/>
            <w:bCs/>
            <w:noProof/>
            <w:webHidden/>
          </w:rPr>
          <w:instrText xml:space="preserve"> PAGEREF _Toc198557085 \h </w:instrText>
        </w:r>
        <w:r w:rsidR="009E60FA" w:rsidRPr="008415D7">
          <w:rPr>
            <w:rFonts w:ascii="Omnes" w:hAnsi="Omnes"/>
            <w:bCs/>
            <w:noProof/>
            <w:webHidden/>
          </w:rPr>
        </w:r>
        <w:r w:rsidR="009E60FA" w:rsidRPr="008415D7">
          <w:rPr>
            <w:rFonts w:ascii="Omnes" w:hAnsi="Omnes"/>
            <w:bCs/>
            <w:noProof/>
            <w:webHidden/>
          </w:rPr>
          <w:fldChar w:fldCharType="separate"/>
        </w:r>
        <w:r w:rsidR="009E60FA" w:rsidRPr="008415D7">
          <w:rPr>
            <w:rFonts w:ascii="Omnes" w:hAnsi="Omnes"/>
            <w:bCs/>
            <w:noProof/>
            <w:webHidden/>
          </w:rPr>
          <w:t>8</w:t>
        </w:r>
        <w:r w:rsidR="009E60FA" w:rsidRPr="008415D7">
          <w:rPr>
            <w:rFonts w:ascii="Omnes" w:hAnsi="Omnes"/>
            <w:bCs/>
            <w:noProof/>
            <w:webHidden/>
          </w:rPr>
          <w:fldChar w:fldCharType="end"/>
        </w:r>
      </w:hyperlink>
    </w:p>
    <w:p w14:paraId="316B5462" w14:textId="40AD66FE"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86" w:history="1">
        <w:r w:rsidRPr="008415D7">
          <w:rPr>
            <w:rStyle w:val="Hipervnculo"/>
            <w:rFonts w:ascii="Omnes" w:hAnsi="Omnes"/>
            <w:bCs/>
            <w:noProof/>
          </w:rPr>
          <w:t>Gráfica 2. Avance Ejecución Física Proyecto 1</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_Toc198557086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8</w:t>
        </w:r>
        <w:r w:rsidRPr="008415D7">
          <w:rPr>
            <w:rFonts w:ascii="Omnes" w:hAnsi="Omnes"/>
            <w:bCs/>
            <w:noProof/>
            <w:webHidden/>
          </w:rPr>
          <w:fldChar w:fldCharType="end"/>
        </w:r>
      </w:hyperlink>
    </w:p>
    <w:p w14:paraId="7D90F5FC" w14:textId="5548A9E1"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87" w:history="1">
        <w:r w:rsidRPr="008415D7">
          <w:rPr>
            <w:rStyle w:val="Hipervnculo"/>
            <w:rFonts w:ascii="Omnes" w:hAnsi="Omnes"/>
            <w:bCs/>
            <w:noProof/>
          </w:rPr>
          <w:t>Gráfica 3. Panorama financiero proyecto 2</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_Toc198557087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19</w:t>
        </w:r>
        <w:r w:rsidRPr="008415D7">
          <w:rPr>
            <w:rFonts w:ascii="Omnes" w:hAnsi="Omnes"/>
            <w:bCs/>
            <w:noProof/>
            <w:webHidden/>
          </w:rPr>
          <w:fldChar w:fldCharType="end"/>
        </w:r>
      </w:hyperlink>
    </w:p>
    <w:p w14:paraId="3D39C234" w14:textId="18BCC833"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88" w:history="1">
        <w:r w:rsidRPr="008415D7">
          <w:rPr>
            <w:rStyle w:val="Hipervnculo"/>
            <w:rFonts w:ascii="Omnes" w:hAnsi="Omnes"/>
            <w:bCs/>
            <w:noProof/>
          </w:rPr>
          <w:t>Gráfica 4. Avance Ejecución Física Proyecto 2</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_Toc198557088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19</w:t>
        </w:r>
        <w:r w:rsidRPr="008415D7">
          <w:rPr>
            <w:rFonts w:ascii="Omnes" w:hAnsi="Omnes"/>
            <w:bCs/>
            <w:noProof/>
            <w:webHidden/>
          </w:rPr>
          <w:fldChar w:fldCharType="end"/>
        </w:r>
      </w:hyperlink>
    </w:p>
    <w:p w14:paraId="6BDC0FE4" w14:textId="7B728F3E"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89" w:history="1">
        <w:r w:rsidRPr="008415D7">
          <w:rPr>
            <w:rStyle w:val="Hipervnculo"/>
            <w:rFonts w:ascii="Omnes" w:hAnsi="Omnes"/>
            <w:bCs/>
            <w:noProof/>
          </w:rPr>
          <w:t>Gráfica 5. Panorama financiero proyecto 3</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_Toc198557089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43</w:t>
        </w:r>
        <w:r w:rsidRPr="008415D7">
          <w:rPr>
            <w:rFonts w:ascii="Omnes" w:hAnsi="Omnes"/>
            <w:bCs/>
            <w:noProof/>
            <w:webHidden/>
          </w:rPr>
          <w:fldChar w:fldCharType="end"/>
        </w:r>
      </w:hyperlink>
    </w:p>
    <w:p w14:paraId="745A9736" w14:textId="1673B37E"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0" w:history="1">
        <w:r w:rsidRPr="008415D7">
          <w:rPr>
            <w:rStyle w:val="Hipervnculo"/>
            <w:rFonts w:ascii="Omnes" w:hAnsi="Omnes"/>
            <w:bCs/>
            <w:noProof/>
          </w:rPr>
          <w:t>Gráfica 6. Avance Ejecución Física Proyecto 3</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_Toc198557090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43</w:t>
        </w:r>
        <w:r w:rsidRPr="008415D7">
          <w:rPr>
            <w:rFonts w:ascii="Omnes" w:hAnsi="Omnes"/>
            <w:bCs/>
            <w:noProof/>
            <w:webHidden/>
          </w:rPr>
          <w:fldChar w:fldCharType="end"/>
        </w:r>
      </w:hyperlink>
    </w:p>
    <w:p w14:paraId="5267D659" w14:textId="3CFB2C18"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1" w:history="1">
        <w:r w:rsidRPr="008415D7">
          <w:rPr>
            <w:rStyle w:val="Hipervnculo"/>
            <w:rFonts w:ascii="Omnes" w:hAnsi="Omnes"/>
            <w:bCs/>
            <w:noProof/>
          </w:rPr>
          <w:t>Gráfica 7. Panorama financiero proyecto 4</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_Toc198557091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60</w:t>
        </w:r>
        <w:r w:rsidRPr="008415D7">
          <w:rPr>
            <w:rFonts w:ascii="Omnes" w:hAnsi="Omnes"/>
            <w:bCs/>
            <w:noProof/>
            <w:webHidden/>
          </w:rPr>
          <w:fldChar w:fldCharType="end"/>
        </w:r>
      </w:hyperlink>
    </w:p>
    <w:p w14:paraId="7496E52D" w14:textId="09B8A4D4"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2" w:history="1">
        <w:r w:rsidRPr="008415D7">
          <w:rPr>
            <w:rStyle w:val="Hipervnculo"/>
            <w:rFonts w:ascii="Omnes" w:hAnsi="Omnes"/>
            <w:bCs/>
            <w:noProof/>
          </w:rPr>
          <w:t>Gráfica 8. Avance Ejecución Física Proyecto 4</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_Toc198557092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60</w:t>
        </w:r>
        <w:r w:rsidRPr="008415D7">
          <w:rPr>
            <w:rFonts w:ascii="Omnes" w:hAnsi="Omnes"/>
            <w:bCs/>
            <w:noProof/>
            <w:webHidden/>
          </w:rPr>
          <w:fldChar w:fldCharType="end"/>
        </w:r>
      </w:hyperlink>
    </w:p>
    <w:p w14:paraId="5BE2EF2D" w14:textId="02F3D620"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3" w:history="1">
        <w:r w:rsidRPr="008415D7">
          <w:rPr>
            <w:rStyle w:val="Hipervnculo"/>
            <w:rFonts w:ascii="Omnes" w:hAnsi="Omnes"/>
            <w:bCs/>
            <w:noProof/>
          </w:rPr>
          <w:t>Gráfica 9. Panorama financiero proyecto 5</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_Toc198557093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63</w:t>
        </w:r>
        <w:r w:rsidRPr="008415D7">
          <w:rPr>
            <w:rFonts w:ascii="Omnes" w:hAnsi="Omnes"/>
            <w:bCs/>
            <w:noProof/>
            <w:webHidden/>
          </w:rPr>
          <w:fldChar w:fldCharType="end"/>
        </w:r>
      </w:hyperlink>
    </w:p>
    <w:p w14:paraId="2BFE66B1" w14:textId="25D72FD1"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4" w:history="1">
        <w:r w:rsidRPr="008415D7">
          <w:rPr>
            <w:rStyle w:val="Hipervnculo"/>
            <w:rFonts w:ascii="Omnes" w:hAnsi="Omnes"/>
            <w:bCs/>
            <w:noProof/>
          </w:rPr>
          <w:t>Gráfica 10. Avance Ejecución Financiera proyecto 5</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_Toc198557094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64</w:t>
        </w:r>
        <w:r w:rsidRPr="008415D7">
          <w:rPr>
            <w:rFonts w:ascii="Omnes" w:hAnsi="Omnes"/>
            <w:bCs/>
            <w:noProof/>
            <w:webHidden/>
          </w:rPr>
          <w:fldChar w:fldCharType="end"/>
        </w:r>
      </w:hyperlink>
    </w:p>
    <w:p w14:paraId="59B669DE" w14:textId="32D8B187"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5" w:history="1">
        <w:r w:rsidRPr="008415D7">
          <w:rPr>
            <w:rStyle w:val="Hipervnculo"/>
            <w:rFonts w:ascii="Omnes" w:hAnsi="Omnes"/>
            <w:bCs/>
            <w:noProof/>
          </w:rPr>
          <w:t>Gráfica 11. Panorama financiero proyecto 6</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_Toc198557095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78</w:t>
        </w:r>
        <w:r w:rsidRPr="008415D7">
          <w:rPr>
            <w:rFonts w:ascii="Omnes" w:hAnsi="Omnes"/>
            <w:bCs/>
            <w:noProof/>
            <w:webHidden/>
          </w:rPr>
          <w:fldChar w:fldCharType="end"/>
        </w:r>
      </w:hyperlink>
    </w:p>
    <w:p w14:paraId="4608541F" w14:textId="3DE2B817"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6" w:history="1">
        <w:r w:rsidRPr="008415D7">
          <w:rPr>
            <w:rStyle w:val="Hipervnculo"/>
            <w:rFonts w:ascii="Omnes" w:hAnsi="Omnes"/>
            <w:bCs/>
            <w:noProof/>
          </w:rPr>
          <w:t>Gráfica 12.  Avance Ejecución Financiera Proyecto 6</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_Toc198557096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79</w:t>
        </w:r>
        <w:r w:rsidRPr="008415D7">
          <w:rPr>
            <w:rFonts w:ascii="Omnes" w:hAnsi="Omnes"/>
            <w:bCs/>
            <w:noProof/>
            <w:webHidden/>
          </w:rPr>
          <w:fldChar w:fldCharType="end"/>
        </w:r>
      </w:hyperlink>
    </w:p>
    <w:p w14:paraId="4890075F" w14:textId="66E06EFB"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7" w:history="1">
        <w:r w:rsidRPr="008415D7">
          <w:rPr>
            <w:rStyle w:val="Hipervnculo"/>
            <w:rFonts w:ascii="Omnes" w:hAnsi="Omnes"/>
            <w:bCs/>
            <w:noProof/>
          </w:rPr>
          <w:t>Gráfica 13. Panorama financiero proyecto 7</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_Toc198557097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105</w:t>
        </w:r>
        <w:r w:rsidRPr="008415D7">
          <w:rPr>
            <w:rFonts w:ascii="Omnes" w:hAnsi="Omnes"/>
            <w:bCs/>
            <w:noProof/>
            <w:webHidden/>
          </w:rPr>
          <w:fldChar w:fldCharType="end"/>
        </w:r>
      </w:hyperlink>
    </w:p>
    <w:p w14:paraId="5877A6BF" w14:textId="1C8A8FDA"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8" w:history="1">
        <w:r w:rsidRPr="008415D7">
          <w:rPr>
            <w:rStyle w:val="Hipervnculo"/>
            <w:rFonts w:ascii="Omnes" w:hAnsi="Omnes"/>
            <w:bCs/>
            <w:noProof/>
          </w:rPr>
          <w:t>Gráfica 14. Avance Ejecución Financiera proyecto 7</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_Toc198557098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105</w:t>
        </w:r>
        <w:r w:rsidRPr="008415D7">
          <w:rPr>
            <w:rFonts w:ascii="Omnes" w:hAnsi="Omnes"/>
            <w:bCs/>
            <w:noProof/>
            <w:webHidden/>
          </w:rPr>
          <w:fldChar w:fldCharType="end"/>
        </w:r>
      </w:hyperlink>
    </w:p>
    <w:p w14:paraId="0144C20F" w14:textId="18131C20"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099" w:history="1">
        <w:r w:rsidRPr="008415D7">
          <w:rPr>
            <w:rStyle w:val="Hipervnculo"/>
            <w:rFonts w:ascii="Omnes" w:hAnsi="Omnes"/>
            <w:bCs/>
            <w:noProof/>
          </w:rPr>
          <w:t>Gráfica 15. Panorama financiero proyecto 8</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_Toc198557099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110</w:t>
        </w:r>
        <w:r w:rsidRPr="008415D7">
          <w:rPr>
            <w:rFonts w:ascii="Omnes" w:hAnsi="Omnes"/>
            <w:bCs/>
            <w:noProof/>
            <w:webHidden/>
          </w:rPr>
          <w:fldChar w:fldCharType="end"/>
        </w:r>
      </w:hyperlink>
    </w:p>
    <w:p w14:paraId="45D576AA" w14:textId="691E0144"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0" w:history="1">
        <w:r w:rsidRPr="008415D7">
          <w:rPr>
            <w:rStyle w:val="Hipervnculo"/>
            <w:rFonts w:ascii="Omnes" w:hAnsi="Omnes"/>
            <w:bCs/>
            <w:noProof/>
          </w:rPr>
          <w:t>Gráfica 16. Avance Ejecución Financiera proyecto 8</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_Toc198557100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110</w:t>
        </w:r>
        <w:r w:rsidRPr="008415D7">
          <w:rPr>
            <w:rFonts w:ascii="Omnes" w:hAnsi="Omnes"/>
            <w:bCs/>
            <w:noProof/>
            <w:webHidden/>
          </w:rPr>
          <w:fldChar w:fldCharType="end"/>
        </w:r>
      </w:hyperlink>
    </w:p>
    <w:p w14:paraId="293640F6" w14:textId="0718CBB7"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1" w:history="1">
        <w:r w:rsidRPr="008415D7">
          <w:rPr>
            <w:rStyle w:val="Hipervnculo"/>
            <w:rFonts w:ascii="Omnes" w:hAnsi="Omnes"/>
            <w:bCs/>
            <w:noProof/>
          </w:rPr>
          <w:t>Gráfica 17. Panorama financiero proyecto 9</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_Toc198557101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118</w:t>
        </w:r>
        <w:r w:rsidRPr="008415D7">
          <w:rPr>
            <w:rFonts w:ascii="Omnes" w:hAnsi="Omnes"/>
            <w:bCs/>
            <w:noProof/>
            <w:webHidden/>
          </w:rPr>
          <w:fldChar w:fldCharType="end"/>
        </w:r>
      </w:hyperlink>
    </w:p>
    <w:p w14:paraId="2166DD35" w14:textId="6145A9A0"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2" w:history="1">
        <w:r w:rsidRPr="008415D7">
          <w:rPr>
            <w:rStyle w:val="Hipervnculo"/>
            <w:rFonts w:ascii="Omnes" w:hAnsi="Omnes"/>
            <w:bCs/>
            <w:noProof/>
          </w:rPr>
          <w:t>Gráfica 18. Avance Ejecución Física Proyecto 9</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_Toc198557102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118</w:t>
        </w:r>
        <w:r w:rsidRPr="008415D7">
          <w:rPr>
            <w:rFonts w:ascii="Omnes" w:hAnsi="Omnes"/>
            <w:bCs/>
            <w:noProof/>
            <w:webHidden/>
          </w:rPr>
          <w:fldChar w:fldCharType="end"/>
        </w:r>
      </w:hyperlink>
    </w:p>
    <w:p w14:paraId="02410ACE" w14:textId="6F792FB8"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3" w:history="1">
        <w:r w:rsidRPr="008415D7">
          <w:rPr>
            <w:rStyle w:val="Hipervnculo"/>
            <w:rFonts w:ascii="Omnes" w:hAnsi="Omnes"/>
            <w:bCs/>
            <w:noProof/>
          </w:rPr>
          <w:t>Gráfica 19. Panorama financiero proyecto 10</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_Toc198557103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124</w:t>
        </w:r>
        <w:r w:rsidRPr="008415D7">
          <w:rPr>
            <w:rFonts w:ascii="Omnes" w:hAnsi="Omnes"/>
            <w:bCs/>
            <w:noProof/>
            <w:webHidden/>
          </w:rPr>
          <w:fldChar w:fldCharType="end"/>
        </w:r>
      </w:hyperlink>
    </w:p>
    <w:p w14:paraId="14483E6E" w14:textId="59D3A084"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4" w:history="1">
        <w:r w:rsidRPr="008415D7">
          <w:rPr>
            <w:rStyle w:val="Hipervnculo"/>
            <w:rFonts w:ascii="Omnes" w:hAnsi="Omnes"/>
            <w:bCs/>
            <w:noProof/>
          </w:rPr>
          <w:t>Gráfica 20. Avance Ejecución Física Proyecto 10</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_Toc198557104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124</w:t>
        </w:r>
        <w:r w:rsidRPr="008415D7">
          <w:rPr>
            <w:rFonts w:ascii="Omnes" w:hAnsi="Omnes"/>
            <w:bCs/>
            <w:noProof/>
            <w:webHidden/>
          </w:rPr>
          <w:fldChar w:fldCharType="end"/>
        </w:r>
      </w:hyperlink>
    </w:p>
    <w:p w14:paraId="328FC147" w14:textId="51D601AA"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5" w:history="1">
        <w:r w:rsidRPr="008415D7">
          <w:rPr>
            <w:rStyle w:val="Hipervnculo"/>
            <w:rFonts w:ascii="Omnes" w:hAnsi="Omnes"/>
            <w:bCs/>
            <w:noProof/>
          </w:rPr>
          <w:t>Gráfica 21. Panorama financiero proyecto 11</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_Toc198557105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133</w:t>
        </w:r>
        <w:r w:rsidRPr="008415D7">
          <w:rPr>
            <w:rFonts w:ascii="Omnes" w:hAnsi="Omnes"/>
            <w:bCs/>
            <w:noProof/>
            <w:webHidden/>
          </w:rPr>
          <w:fldChar w:fldCharType="end"/>
        </w:r>
      </w:hyperlink>
    </w:p>
    <w:p w14:paraId="4FF69DEE" w14:textId="67F361DF"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6" w:history="1">
        <w:r w:rsidRPr="008415D7">
          <w:rPr>
            <w:rStyle w:val="Hipervnculo"/>
            <w:rFonts w:ascii="Omnes" w:hAnsi="Omnes"/>
            <w:bCs/>
            <w:noProof/>
          </w:rPr>
          <w:t>Gráfica 22. Avance Ejecución Física Proyecto 11</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_Toc198557106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133</w:t>
        </w:r>
        <w:r w:rsidRPr="008415D7">
          <w:rPr>
            <w:rFonts w:ascii="Omnes" w:hAnsi="Omnes"/>
            <w:bCs/>
            <w:noProof/>
            <w:webHidden/>
          </w:rPr>
          <w:fldChar w:fldCharType="end"/>
        </w:r>
      </w:hyperlink>
    </w:p>
    <w:p w14:paraId="431584D5" w14:textId="572CFD76"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7" w:history="1">
        <w:r w:rsidRPr="008415D7">
          <w:rPr>
            <w:rStyle w:val="Hipervnculo"/>
            <w:rFonts w:ascii="Omnes" w:hAnsi="Omnes"/>
            <w:bCs/>
            <w:noProof/>
          </w:rPr>
          <w:t>Gráfica 23. Panorama financiero proyecto 12</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_Toc198557107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136</w:t>
        </w:r>
        <w:r w:rsidRPr="008415D7">
          <w:rPr>
            <w:rFonts w:ascii="Omnes" w:hAnsi="Omnes"/>
            <w:bCs/>
            <w:noProof/>
            <w:webHidden/>
          </w:rPr>
          <w:fldChar w:fldCharType="end"/>
        </w:r>
      </w:hyperlink>
    </w:p>
    <w:p w14:paraId="2B95C343" w14:textId="69219B7B"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8" w:history="1">
        <w:r w:rsidRPr="008415D7">
          <w:rPr>
            <w:rStyle w:val="Hipervnculo"/>
            <w:rFonts w:ascii="Omnes" w:hAnsi="Omnes"/>
            <w:bCs/>
            <w:noProof/>
          </w:rPr>
          <w:t>Gráfica 24. Avance Ejecución Física Proyecto 12</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_Toc198557108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136</w:t>
        </w:r>
        <w:r w:rsidRPr="008415D7">
          <w:rPr>
            <w:rFonts w:ascii="Omnes" w:hAnsi="Omnes"/>
            <w:bCs/>
            <w:noProof/>
            <w:webHidden/>
          </w:rPr>
          <w:fldChar w:fldCharType="end"/>
        </w:r>
      </w:hyperlink>
    </w:p>
    <w:p w14:paraId="2B7099B0" w14:textId="038A55FB"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09" w:history="1">
        <w:r w:rsidRPr="008415D7">
          <w:rPr>
            <w:rStyle w:val="Hipervnculo"/>
            <w:rFonts w:ascii="Omnes" w:hAnsi="Omnes"/>
            <w:bCs/>
            <w:noProof/>
          </w:rPr>
          <w:t>Gráfica 25. Panorama financiero proyecto 13</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_Toc198557109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155</w:t>
        </w:r>
        <w:r w:rsidRPr="008415D7">
          <w:rPr>
            <w:rFonts w:ascii="Omnes" w:hAnsi="Omnes"/>
            <w:bCs/>
            <w:noProof/>
            <w:webHidden/>
          </w:rPr>
          <w:fldChar w:fldCharType="end"/>
        </w:r>
      </w:hyperlink>
    </w:p>
    <w:p w14:paraId="19C4BF32" w14:textId="3ED7A0FA"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0" w:history="1">
        <w:r w:rsidRPr="008415D7">
          <w:rPr>
            <w:rStyle w:val="Hipervnculo"/>
            <w:rFonts w:ascii="Omnes" w:hAnsi="Omnes"/>
            <w:bCs/>
            <w:noProof/>
          </w:rPr>
          <w:t>Gráfica 26. Avance Ejecución Física proyecto 13</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_Toc198557110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155</w:t>
        </w:r>
        <w:r w:rsidRPr="008415D7">
          <w:rPr>
            <w:rFonts w:ascii="Omnes" w:hAnsi="Omnes"/>
            <w:bCs/>
            <w:noProof/>
            <w:webHidden/>
          </w:rPr>
          <w:fldChar w:fldCharType="end"/>
        </w:r>
      </w:hyperlink>
    </w:p>
    <w:p w14:paraId="2BE794DE" w14:textId="348578A2"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1" w:history="1">
        <w:r w:rsidRPr="008415D7">
          <w:rPr>
            <w:rStyle w:val="Hipervnculo"/>
            <w:rFonts w:ascii="Omnes" w:hAnsi="Omnes"/>
            <w:bCs/>
            <w:noProof/>
          </w:rPr>
          <w:t>Gráfica 27. Panorama financiero proyecto 14</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_Toc198557111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164</w:t>
        </w:r>
        <w:r w:rsidRPr="008415D7">
          <w:rPr>
            <w:rFonts w:ascii="Omnes" w:hAnsi="Omnes"/>
            <w:bCs/>
            <w:noProof/>
            <w:webHidden/>
          </w:rPr>
          <w:fldChar w:fldCharType="end"/>
        </w:r>
      </w:hyperlink>
    </w:p>
    <w:p w14:paraId="6E46C8DC" w14:textId="737F819D"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2" w:history="1">
        <w:r w:rsidRPr="008415D7">
          <w:rPr>
            <w:rStyle w:val="Hipervnculo"/>
            <w:rFonts w:ascii="Omnes" w:hAnsi="Omnes"/>
            <w:bCs/>
            <w:noProof/>
          </w:rPr>
          <w:t>Gráfica 28. Avance Ejecución Físico proyecto 14</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_Toc198557112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164</w:t>
        </w:r>
        <w:r w:rsidRPr="008415D7">
          <w:rPr>
            <w:rFonts w:ascii="Omnes" w:hAnsi="Omnes"/>
            <w:bCs/>
            <w:noProof/>
            <w:webHidden/>
          </w:rPr>
          <w:fldChar w:fldCharType="end"/>
        </w:r>
      </w:hyperlink>
    </w:p>
    <w:p w14:paraId="2C949350" w14:textId="7D974BE2"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3" w:history="1">
        <w:r w:rsidRPr="008415D7">
          <w:rPr>
            <w:rStyle w:val="Hipervnculo"/>
            <w:rFonts w:ascii="Omnes" w:hAnsi="Omnes"/>
            <w:bCs/>
            <w:noProof/>
          </w:rPr>
          <w:t>Gráfica 29. Panorama financiero proyecto 15</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_Toc198557113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175</w:t>
        </w:r>
        <w:r w:rsidRPr="008415D7">
          <w:rPr>
            <w:rFonts w:ascii="Omnes" w:hAnsi="Omnes"/>
            <w:bCs/>
            <w:noProof/>
            <w:webHidden/>
          </w:rPr>
          <w:fldChar w:fldCharType="end"/>
        </w:r>
      </w:hyperlink>
    </w:p>
    <w:p w14:paraId="5AE43369" w14:textId="60CCCD2B"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4" w:history="1">
        <w:r w:rsidRPr="008415D7">
          <w:rPr>
            <w:rStyle w:val="Hipervnculo"/>
            <w:rFonts w:ascii="Omnes" w:hAnsi="Omnes"/>
            <w:bCs/>
            <w:noProof/>
          </w:rPr>
          <w:t>Gráfica 30. Avance Ejecución Física Proyecto 15</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_Toc198557114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175</w:t>
        </w:r>
        <w:r w:rsidRPr="008415D7">
          <w:rPr>
            <w:rFonts w:ascii="Omnes" w:hAnsi="Omnes"/>
            <w:bCs/>
            <w:noProof/>
            <w:webHidden/>
          </w:rPr>
          <w:fldChar w:fldCharType="end"/>
        </w:r>
      </w:hyperlink>
    </w:p>
    <w:p w14:paraId="7F952AB1" w14:textId="2D3D876F"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5" w:history="1">
        <w:r w:rsidRPr="008415D7">
          <w:rPr>
            <w:rStyle w:val="Hipervnculo"/>
            <w:rFonts w:ascii="Omnes" w:hAnsi="Omnes"/>
            <w:bCs/>
            <w:noProof/>
          </w:rPr>
          <w:t>Gráfica 31. Panorama financiero proyecto 16</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_Toc198557115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179</w:t>
        </w:r>
        <w:r w:rsidRPr="008415D7">
          <w:rPr>
            <w:rFonts w:ascii="Omnes" w:hAnsi="Omnes"/>
            <w:bCs/>
            <w:noProof/>
            <w:webHidden/>
          </w:rPr>
          <w:fldChar w:fldCharType="end"/>
        </w:r>
      </w:hyperlink>
    </w:p>
    <w:p w14:paraId="1893C98E" w14:textId="113D3F38"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6" w:history="1">
        <w:r w:rsidRPr="008415D7">
          <w:rPr>
            <w:rStyle w:val="Hipervnculo"/>
            <w:rFonts w:ascii="Omnes" w:hAnsi="Omnes"/>
            <w:bCs/>
            <w:noProof/>
          </w:rPr>
          <w:t>Gráfica 32. Avance Ejecución Física Proyecto 16</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_Toc198557116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179</w:t>
        </w:r>
        <w:r w:rsidRPr="008415D7">
          <w:rPr>
            <w:rFonts w:ascii="Omnes" w:hAnsi="Omnes"/>
            <w:bCs/>
            <w:noProof/>
            <w:webHidden/>
          </w:rPr>
          <w:fldChar w:fldCharType="end"/>
        </w:r>
      </w:hyperlink>
    </w:p>
    <w:p w14:paraId="78A80CCC" w14:textId="711DFC78"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7" w:history="1">
        <w:r w:rsidRPr="008415D7">
          <w:rPr>
            <w:rStyle w:val="Hipervnculo"/>
            <w:rFonts w:ascii="Omnes" w:hAnsi="Omnes"/>
            <w:bCs/>
            <w:noProof/>
          </w:rPr>
          <w:t>Gráfica 33. Panorama financiero proyecto 17</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_Toc198557117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183</w:t>
        </w:r>
        <w:r w:rsidRPr="008415D7">
          <w:rPr>
            <w:rFonts w:ascii="Omnes" w:hAnsi="Omnes"/>
            <w:bCs/>
            <w:noProof/>
            <w:webHidden/>
          </w:rPr>
          <w:fldChar w:fldCharType="end"/>
        </w:r>
      </w:hyperlink>
    </w:p>
    <w:p w14:paraId="61FFE17F" w14:textId="66288454"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8" w:history="1">
        <w:r w:rsidRPr="008415D7">
          <w:rPr>
            <w:rStyle w:val="Hipervnculo"/>
            <w:rFonts w:ascii="Omnes" w:hAnsi="Omnes"/>
            <w:bCs/>
            <w:noProof/>
          </w:rPr>
          <w:t>Gráfica 34. Avance Ejecución Financiera proyecto 17</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_Toc198557118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184</w:t>
        </w:r>
        <w:r w:rsidRPr="008415D7">
          <w:rPr>
            <w:rFonts w:ascii="Omnes" w:hAnsi="Omnes"/>
            <w:bCs/>
            <w:noProof/>
            <w:webHidden/>
          </w:rPr>
          <w:fldChar w:fldCharType="end"/>
        </w:r>
      </w:hyperlink>
    </w:p>
    <w:p w14:paraId="307ABADA" w14:textId="6F6B690B"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19" w:history="1">
        <w:r w:rsidRPr="008415D7">
          <w:rPr>
            <w:rStyle w:val="Hipervnculo"/>
            <w:rFonts w:ascii="Omnes" w:hAnsi="Omnes"/>
            <w:bCs/>
            <w:noProof/>
          </w:rPr>
          <w:t>Gráfica 35. Panorama financiero proyecto 18</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_Toc198557119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195</w:t>
        </w:r>
        <w:r w:rsidRPr="008415D7">
          <w:rPr>
            <w:rFonts w:ascii="Omnes" w:hAnsi="Omnes"/>
            <w:bCs/>
            <w:noProof/>
            <w:webHidden/>
          </w:rPr>
          <w:fldChar w:fldCharType="end"/>
        </w:r>
      </w:hyperlink>
    </w:p>
    <w:p w14:paraId="6F5EFE61" w14:textId="2A0D0233" w:rsidR="009E60FA" w:rsidRPr="008415D7" w:rsidRDefault="009E60FA">
      <w:pPr>
        <w:pStyle w:val="Tabladeilustraciones"/>
        <w:tabs>
          <w:tab w:val="right" w:leader="dot" w:pos="9350"/>
        </w:tabs>
        <w:rPr>
          <w:rFonts w:ascii="Omnes" w:eastAsiaTheme="minorEastAsia" w:hAnsi="Omnes" w:cstheme="minorBidi"/>
          <w:bCs/>
          <w:i w:val="0"/>
          <w:iCs w:val="0"/>
          <w:noProof/>
          <w:kern w:val="2"/>
          <w:sz w:val="24"/>
          <w:szCs w:val="24"/>
          <w:lang w:val="es-419" w:eastAsia="es-419"/>
          <w14:ligatures w14:val="standardContextual"/>
        </w:rPr>
      </w:pPr>
      <w:hyperlink w:anchor="_Toc198557120" w:history="1">
        <w:r w:rsidRPr="008415D7">
          <w:rPr>
            <w:rStyle w:val="Hipervnculo"/>
            <w:rFonts w:ascii="Omnes" w:hAnsi="Omnes"/>
            <w:bCs/>
            <w:noProof/>
          </w:rPr>
          <w:t>Gráfica 36. Avance Ejecución Financiera proyecto 18</w:t>
        </w:r>
        <w:r w:rsidRPr="008415D7">
          <w:rPr>
            <w:rFonts w:ascii="Omnes" w:hAnsi="Omnes"/>
            <w:bCs/>
            <w:noProof/>
            <w:webHidden/>
          </w:rPr>
          <w:tab/>
        </w:r>
        <w:r w:rsidRPr="008415D7">
          <w:rPr>
            <w:rFonts w:ascii="Omnes" w:hAnsi="Omnes"/>
            <w:bCs/>
            <w:noProof/>
            <w:webHidden/>
          </w:rPr>
          <w:fldChar w:fldCharType="begin"/>
        </w:r>
        <w:r w:rsidRPr="008415D7">
          <w:rPr>
            <w:rFonts w:ascii="Omnes" w:hAnsi="Omnes"/>
            <w:bCs/>
            <w:noProof/>
            <w:webHidden/>
          </w:rPr>
          <w:instrText xml:space="preserve"> PAGEREF _Toc198557120 \h </w:instrText>
        </w:r>
        <w:r w:rsidRPr="008415D7">
          <w:rPr>
            <w:rFonts w:ascii="Omnes" w:hAnsi="Omnes"/>
            <w:bCs/>
            <w:noProof/>
            <w:webHidden/>
          </w:rPr>
        </w:r>
        <w:r w:rsidRPr="008415D7">
          <w:rPr>
            <w:rFonts w:ascii="Omnes" w:hAnsi="Omnes"/>
            <w:bCs/>
            <w:noProof/>
            <w:webHidden/>
          </w:rPr>
          <w:fldChar w:fldCharType="separate"/>
        </w:r>
        <w:r w:rsidRPr="008415D7">
          <w:rPr>
            <w:rFonts w:ascii="Omnes" w:hAnsi="Omnes"/>
            <w:bCs/>
            <w:noProof/>
            <w:webHidden/>
          </w:rPr>
          <w:t>196</w:t>
        </w:r>
        <w:r w:rsidRPr="008415D7">
          <w:rPr>
            <w:rFonts w:ascii="Omnes" w:hAnsi="Omnes"/>
            <w:bCs/>
            <w:noProof/>
            <w:webHidden/>
          </w:rPr>
          <w:fldChar w:fldCharType="end"/>
        </w:r>
      </w:hyperlink>
    </w:p>
    <w:p w14:paraId="4194DA97" w14:textId="2A51D07E" w:rsidR="00AE4153" w:rsidRPr="0086249E" w:rsidRDefault="00EA2B42" w:rsidP="0086249E">
      <w:pPr>
        <w:pStyle w:val="TDC1"/>
        <w:rPr>
          <w:rStyle w:val="Hipervnculo"/>
          <w:rFonts w:ascii="Omnes" w:hAnsi="Omnes" w:cstheme="minorHAnsi"/>
          <w:b w:val="0"/>
          <w:i/>
          <w:caps w:val="0"/>
          <w:sz w:val="20"/>
          <w:szCs w:val="20"/>
        </w:rPr>
      </w:pPr>
      <w:r w:rsidRPr="008415D7">
        <w:rPr>
          <w:rStyle w:val="Hipervnculo"/>
          <w:rFonts w:ascii="Omnes" w:hAnsi="Omnes" w:cstheme="minorHAnsi"/>
          <w:b w:val="0"/>
          <w:i/>
          <w:caps w:val="0"/>
          <w:noProof/>
          <w:sz w:val="20"/>
          <w:szCs w:val="20"/>
        </w:rPr>
        <w:fldChar w:fldCharType="end"/>
      </w:r>
    </w:p>
    <w:p w14:paraId="0A5E6485" w14:textId="77777777" w:rsidR="00AE4153" w:rsidRPr="0086249E" w:rsidRDefault="00AE4153" w:rsidP="0086249E">
      <w:pPr>
        <w:pStyle w:val="TDC1"/>
        <w:rPr>
          <w:rStyle w:val="Hipervnculo"/>
          <w:rFonts w:ascii="Omnes" w:hAnsi="Omnes" w:cstheme="minorHAnsi"/>
          <w:b w:val="0"/>
          <w:i/>
          <w:caps w:val="0"/>
          <w:sz w:val="20"/>
          <w:szCs w:val="20"/>
        </w:rPr>
      </w:pPr>
    </w:p>
    <w:p w14:paraId="25B140CD" w14:textId="77777777" w:rsidR="00E3095E" w:rsidRDefault="00E3095E" w:rsidP="00002A3A"/>
    <w:p w14:paraId="5661DD9B" w14:textId="77777777" w:rsidR="008A6E6D" w:rsidRDefault="008A6E6D" w:rsidP="00002A3A"/>
    <w:p w14:paraId="5E45BE61" w14:textId="77777777" w:rsidR="008A6E6D" w:rsidRDefault="008A6E6D" w:rsidP="00002A3A"/>
    <w:p w14:paraId="49976C1C" w14:textId="77777777" w:rsidR="00C76CA1" w:rsidRDefault="00C76CA1" w:rsidP="00002A3A"/>
    <w:p w14:paraId="1DA3B867" w14:textId="77777777" w:rsidR="0076229C" w:rsidRDefault="0076229C" w:rsidP="00002A3A"/>
    <w:p w14:paraId="798F7CF3" w14:textId="3996BAF9" w:rsidR="00AE4153" w:rsidRPr="00AA035F" w:rsidRDefault="00DC4D2F" w:rsidP="00002A3A">
      <w:pPr>
        <w:pStyle w:val="TDC1"/>
        <w:rPr>
          <w:rFonts w:ascii="Omnes" w:hAnsi="Omnes"/>
          <w:color w:val="006C8F"/>
          <w:sz w:val="32"/>
          <w:szCs w:val="32"/>
        </w:rPr>
      </w:pPr>
      <w:r w:rsidRPr="00AA035F">
        <w:rPr>
          <w:rFonts w:ascii="Omnes" w:hAnsi="Omnes"/>
          <w:color w:val="006C8F"/>
          <w:sz w:val="32"/>
          <w:szCs w:val="32"/>
        </w:rPr>
        <w:t>Índice de Tablas</w:t>
      </w:r>
    </w:p>
    <w:p w14:paraId="42F187BD" w14:textId="77777777" w:rsidR="009C47E7" w:rsidRPr="009C47E7" w:rsidRDefault="009C47E7" w:rsidP="009C47E7"/>
    <w:p w14:paraId="5329145D" w14:textId="5FB8431B" w:rsidR="00EC1725" w:rsidRPr="00933C1B" w:rsidRDefault="00D27721">
      <w:pPr>
        <w:pStyle w:val="Tabladeilustraciones"/>
        <w:tabs>
          <w:tab w:val="right" w:leader="dot" w:pos="9350"/>
        </w:tabs>
        <w:rPr>
          <w:rStyle w:val="Hipervnculo"/>
          <w:rFonts w:ascii="Omnes" w:hAnsi="Omnes"/>
          <w:bCs/>
        </w:rPr>
      </w:pPr>
      <w:r w:rsidRPr="00933C1B">
        <w:rPr>
          <w:rStyle w:val="Hipervnculo"/>
          <w:rFonts w:ascii="Omnes" w:hAnsi="Omnes"/>
          <w:bCs/>
          <w:noProof/>
        </w:rPr>
        <w:fldChar w:fldCharType="begin"/>
      </w:r>
      <w:r w:rsidRPr="00933C1B">
        <w:rPr>
          <w:rStyle w:val="Hipervnculo"/>
          <w:rFonts w:ascii="Omnes" w:hAnsi="Omnes"/>
          <w:bCs/>
          <w:noProof/>
        </w:rPr>
        <w:instrText xml:space="preserve"> TOC \h \z \c "Tabla" </w:instrText>
      </w:r>
      <w:r w:rsidRPr="00933C1B">
        <w:rPr>
          <w:rStyle w:val="Hipervnculo"/>
          <w:rFonts w:ascii="Omnes" w:hAnsi="Omnes"/>
          <w:bCs/>
          <w:noProof/>
        </w:rPr>
        <w:fldChar w:fldCharType="separate"/>
      </w:r>
      <w:hyperlink w:anchor="_Toc198557220" w:history="1">
        <w:r w:rsidR="00EC1725" w:rsidRPr="00933C1B">
          <w:rPr>
            <w:rStyle w:val="Hipervnculo"/>
            <w:rFonts w:ascii="Omnes" w:hAnsi="Omnes"/>
            <w:bCs/>
            <w:noProof/>
          </w:rPr>
          <w:t>Tabla 1. Avance físico del proyecto 1</w:t>
        </w:r>
        <w:r w:rsidR="00EC1725" w:rsidRPr="00933C1B">
          <w:rPr>
            <w:rStyle w:val="Hipervnculo"/>
            <w:rFonts w:ascii="Omnes" w:hAnsi="Omnes"/>
            <w:bCs/>
            <w:webHidden/>
          </w:rPr>
          <w:tab/>
        </w:r>
        <w:r w:rsidR="00EC1725" w:rsidRPr="00933C1B">
          <w:rPr>
            <w:rStyle w:val="Hipervnculo"/>
            <w:rFonts w:ascii="Omnes" w:hAnsi="Omnes"/>
            <w:bCs/>
            <w:webHidden/>
          </w:rPr>
          <w:fldChar w:fldCharType="begin"/>
        </w:r>
        <w:r w:rsidR="00EC1725" w:rsidRPr="00933C1B">
          <w:rPr>
            <w:rStyle w:val="Hipervnculo"/>
            <w:rFonts w:ascii="Omnes" w:hAnsi="Omnes"/>
            <w:bCs/>
            <w:webHidden/>
          </w:rPr>
          <w:instrText xml:space="preserve"> PAGEREF _Toc198557220 \h </w:instrText>
        </w:r>
        <w:r w:rsidR="00EC1725" w:rsidRPr="00933C1B">
          <w:rPr>
            <w:rStyle w:val="Hipervnculo"/>
            <w:rFonts w:ascii="Omnes" w:hAnsi="Omnes"/>
            <w:bCs/>
            <w:webHidden/>
          </w:rPr>
        </w:r>
        <w:r w:rsidR="00EC1725" w:rsidRPr="00933C1B">
          <w:rPr>
            <w:rStyle w:val="Hipervnculo"/>
            <w:rFonts w:ascii="Omnes" w:hAnsi="Omnes"/>
            <w:bCs/>
            <w:webHidden/>
          </w:rPr>
          <w:fldChar w:fldCharType="separate"/>
        </w:r>
        <w:r w:rsidR="00EC1725" w:rsidRPr="00933C1B">
          <w:rPr>
            <w:rStyle w:val="Hipervnculo"/>
            <w:rFonts w:ascii="Omnes" w:hAnsi="Omnes"/>
            <w:bCs/>
            <w:webHidden/>
          </w:rPr>
          <w:t>9</w:t>
        </w:r>
        <w:r w:rsidR="00EC1725" w:rsidRPr="00933C1B">
          <w:rPr>
            <w:rStyle w:val="Hipervnculo"/>
            <w:rFonts w:ascii="Omnes" w:hAnsi="Omnes"/>
            <w:bCs/>
            <w:webHidden/>
          </w:rPr>
          <w:fldChar w:fldCharType="end"/>
        </w:r>
      </w:hyperlink>
    </w:p>
    <w:p w14:paraId="69FF05AE" w14:textId="5B7E75AF" w:rsidR="00EC1725" w:rsidRPr="00933C1B" w:rsidRDefault="00EC1725">
      <w:pPr>
        <w:pStyle w:val="Tabladeilustraciones"/>
        <w:tabs>
          <w:tab w:val="right" w:leader="dot" w:pos="9350"/>
        </w:tabs>
        <w:rPr>
          <w:rStyle w:val="Hipervnculo"/>
          <w:rFonts w:ascii="Omnes" w:hAnsi="Omnes"/>
          <w:bCs/>
        </w:rPr>
      </w:pPr>
      <w:hyperlink w:anchor="_Toc198557221" w:history="1">
        <w:r w:rsidRPr="00933C1B">
          <w:rPr>
            <w:rStyle w:val="Hipervnculo"/>
            <w:rFonts w:ascii="Omnes" w:hAnsi="Omnes"/>
            <w:bCs/>
            <w:noProof/>
          </w:rPr>
          <w:t>Tabla 2. Avance Físico del Proyecto 2</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_Toc198557221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20</w:t>
        </w:r>
        <w:r w:rsidRPr="00933C1B">
          <w:rPr>
            <w:rStyle w:val="Hipervnculo"/>
            <w:rFonts w:ascii="Omnes" w:hAnsi="Omnes"/>
            <w:bCs/>
            <w:webHidden/>
          </w:rPr>
          <w:fldChar w:fldCharType="end"/>
        </w:r>
      </w:hyperlink>
    </w:p>
    <w:p w14:paraId="7789D281" w14:textId="18A21F67" w:rsidR="00EC1725" w:rsidRPr="00933C1B" w:rsidRDefault="00EC1725">
      <w:pPr>
        <w:pStyle w:val="Tabladeilustraciones"/>
        <w:tabs>
          <w:tab w:val="right" w:leader="dot" w:pos="9350"/>
        </w:tabs>
        <w:rPr>
          <w:rStyle w:val="Hipervnculo"/>
          <w:rFonts w:ascii="Omnes" w:hAnsi="Omnes"/>
          <w:bCs/>
        </w:rPr>
      </w:pPr>
      <w:hyperlink w:anchor="_Toc198557222" w:history="1">
        <w:r w:rsidRPr="00933C1B">
          <w:rPr>
            <w:rStyle w:val="Hipervnculo"/>
            <w:rFonts w:ascii="Omnes" w:hAnsi="Omnes"/>
            <w:bCs/>
            <w:noProof/>
          </w:rPr>
          <w:t>Tabla 3. Avance físico del proyecto 3</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_Toc198557222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44</w:t>
        </w:r>
        <w:r w:rsidRPr="00933C1B">
          <w:rPr>
            <w:rStyle w:val="Hipervnculo"/>
            <w:rFonts w:ascii="Omnes" w:hAnsi="Omnes"/>
            <w:bCs/>
            <w:webHidden/>
          </w:rPr>
          <w:fldChar w:fldCharType="end"/>
        </w:r>
      </w:hyperlink>
    </w:p>
    <w:p w14:paraId="7D5D8716" w14:textId="6F6D701D" w:rsidR="00EC1725" w:rsidRPr="00933C1B" w:rsidRDefault="00EC1725">
      <w:pPr>
        <w:pStyle w:val="Tabladeilustraciones"/>
        <w:tabs>
          <w:tab w:val="right" w:leader="dot" w:pos="9350"/>
        </w:tabs>
        <w:rPr>
          <w:rStyle w:val="Hipervnculo"/>
          <w:rFonts w:ascii="Omnes" w:hAnsi="Omnes"/>
          <w:bCs/>
        </w:rPr>
      </w:pPr>
      <w:hyperlink w:anchor="_Toc198557223" w:history="1">
        <w:r w:rsidRPr="00933C1B">
          <w:rPr>
            <w:rStyle w:val="Hipervnculo"/>
            <w:rFonts w:ascii="Omnes" w:hAnsi="Omnes"/>
            <w:bCs/>
            <w:noProof/>
          </w:rPr>
          <w:t>Tabla 4. Avance físico del proyecto 4</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_Toc198557223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61</w:t>
        </w:r>
        <w:r w:rsidRPr="00933C1B">
          <w:rPr>
            <w:rStyle w:val="Hipervnculo"/>
            <w:rFonts w:ascii="Omnes" w:hAnsi="Omnes"/>
            <w:bCs/>
            <w:webHidden/>
          </w:rPr>
          <w:fldChar w:fldCharType="end"/>
        </w:r>
      </w:hyperlink>
    </w:p>
    <w:p w14:paraId="08144A50" w14:textId="30AB2465" w:rsidR="00EC1725" w:rsidRPr="00933C1B" w:rsidRDefault="00EC1725">
      <w:pPr>
        <w:pStyle w:val="Tabladeilustraciones"/>
        <w:tabs>
          <w:tab w:val="right" w:leader="dot" w:pos="9350"/>
        </w:tabs>
        <w:rPr>
          <w:rStyle w:val="Hipervnculo"/>
          <w:rFonts w:ascii="Omnes" w:hAnsi="Omnes"/>
          <w:bCs/>
        </w:rPr>
      </w:pPr>
      <w:hyperlink w:anchor="_Toc198557224" w:history="1">
        <w:r w:rsidRPr="00933C1B">
          <w:rPr>
            <w:rStyle w:val="Hipervnculo"/>
            <w:rFonts w:ascii="Omnes" w:hAnsi="Omnes"/>
            <w:bCs/>
            <w:noProof/>
          </w:rPr>
          <w:t>Tabla 5. Avance físico del proyecto 5</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_Toc198557224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64</w:t>
        </w:r>
        <w:r w:rsidRPr="00933C1B">
          <w:rPr>
            <w:rStyle w:val="Hipervnculo"/>
            <w:rFonts w:ascii="Omnes" w:hAnsi="Omnes"/>
            <w:bCs/>
            <w:webHidden/>
          </w:rPr>
          <w:fldChar w:fldCharType="end"/>
        </w:r>
      </w:hyperlink>
    </w:p>
    <w:p w14:paraId="0D738129" w14:textId="2921ED51" w:rsidR="00EC1725" w:rsidRPr="00933C1B" w:rsidRDefault="00EC1725">
      <w:pPr>
        <w:pStyle w:val="Tabladeilustraciones"/>
        <w:tabs>
          <w:tab w:val="right" w:leader="dot" w:pos="9350"/>
        </w:tabs>
        <w:rPr>
          <w:rStyle w:val="Hipervnculo"/>
          <w:rFonts w:ascii="Omnes" w:hAnsi="Omnes"/>
          <w:bCs/>
        </w:rPr>
      </w:pPr>
      <w:hyperlink w:anchor="_Toc198557225" w:history="1">
        <w:r w:rsidRPr="00933C1B">
          <w:rPr>
            <w:rStyle w:val="Hipervnculo"/>
            <w:rFonts w:ascii="Omnes" w:hAnsi="Omnes"/>
            <w:bCs/>
            <w:noProof/>
          </w:rPr>
          <w:t>Tabla 6. Avance físico del proyecto 6</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_Toc198557225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79</w:t>
        </w:r>
        <w:r w:rsidRPr="00933C1B">
          <w:rPr>
            <w:rStyle w:val="Hipervnculo"/>
            <w:rFonts w:ascii="Omnes" w:hAnsi="Omnes"/>
            <w:bCs/>
            <w:webHidden/>
          </w:rPr>
          <w:fldChar w:fldCharType="end"/>
        </w:r>
      </w:hyperlink>
    </w:p>
    <w:p w14:paraId="4FE88697" w14:textId="4CFBFA3B" w:rsidR="00EC1725" w:rsidRPr="00933C1B" w:rsidRDefault="00EC1725">
      <w:pPr>
        <w:pStyle w:val="Tabladeilustraciones"/>
        <w:tabs>
          <w:tab w:val="right" w:leader="dot" w:pos="9350"/>
        </w:tabs>
        <w:rPr>
          <w:rStyle w:val="Hipervnculo"/>
          <w:rFonts w:ascii="Omnes" w:hAnsi="Omnes"/>
          <w:bCs/>
        </w:rPr>
      </w:pPr>
      <w:hyperlink w:anchor="_Toc198557227" w:history="1">
        <w:r w:rsidRPr="00933C1B">
          <w:rPr>
            <w:rStyle w:val="Hipervnculo"/>
            <w:rFonts w:ascii="Omnes" w:hAnsi="Omnes"/>
            <w:bCs/>
            <w:noProof/>
          </w:rPr>
          <w:t>Tabla 7. Avance físico del proyecto 7</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_Toc198557227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106</w:t>
        </w:r>
        <w:r w:rsidRPr="00933C1B">
          <w:rPr>
            <w:rStyle w:val="Hipervnculo"/>
            <w:rFonts w:ascii="Omnes" w:hAnsi="Omnes"/>
            <w:bCs/>
            <w:webHidden/>
          </w:rPr>
          <w:fldChar w:fldCharType="end"/>
        </w:r>
      </w:hyperlink>
    </w:p>
    <w:p w14:paraId="26803941" w14:textId="1F91BB7C" w:rsidR="00EC1725" w:rsidRPr="00933C1B" w:rsidRDefault="00EC1725">
      <w:pPr>
        <w:pStyle w:val="Tabladeilustraciones"/>
        <w:tabs>
          <w:tab w:val="right" w:leader="dot" w:pos="9350"/>
        </w:tabs>
        <w:rPr>
          <w:rStyle w:val="Hipervnculo"/>
          <w:rFonts w:ascii="Omnes" w:hAnsi="Omnes"/>
          <w:bCs/>
        </w:rPr>
      </w:pPr>
      <w:hyperlink w:anchor="_Toc198557228" w:history="1">
        <w:r w:rsidRPr="00933C1B">
          <w:rPr>
            <w:rStyle w:val="Hipervnculo"/>
            <w:rFonts w:ascii="Omnes" w:hAnsi="Omnes"/>
            <w:bCs/>
            <w:noProof/>
          </w:rPr>
          <w:t>Tabla 8. Avance físico del proyecto 8</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_Toc198557228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111</w:t>
        </w:r>
        <w:r w:rsidRPr="00933C1B">
          <w:rPr>
            <w:rStyle w:val="Hipervnculo"/>
            <w:rFonts w:ascii="Omnes" w:hAnsi="Omnes"/>
            <w:bCs/>
            <w:webHidden/>
          </w:rPr>
          <w:fldChar w:fldCharType="end"/>
        </w:r>
      </w:hyperlink>
    </w:p>
    <w:p w14:paraId="202149C2" w14:textId="414C26C6" w:rsidR="00EC1725" w:rsidRPr="00933C1B" w:rsidRDefault="00EC1725">
      <w:pPr>
        <w:pStyle w:val="Tabladeilustraciones"/>
        <w:tabs>
          <w:tab w:val="right" w:leader="dot" w:pos="9350"/>
        </w:tabs>
        <w:rPr>
          <w:rStyle w:val="Hipervnculo"/>
          <w:rFonts w:ascii="Omnes" w:hAnsi="Omnes"/>
          <w:bCs/>
        </w:rPr>
      </w:pPr>
      <w:hyperlink w:anchor="_Toc198557229" w:history="1">
        <w:r w:rsidRPr="00933C1B">
          <w:rPr>
            <w:rStyle w:val="Hipervnculo"/>
            <w:rFonts w:ascii="Omnes" w:hAnsi="Omnes"/>
            <w:bCs/>
            <w:noProof/>
          </w:rPr>
          <w:t>Tabla 9. Avance físico del proyecto 9</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_Toc198557229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119</w:t>
        </w:r>
        <w:r w:rsidRPr="00933C1B">
          <w:rPr>
            <w:rStyle w:val="Hipervnculo"/>
            <w:rFonts w:ascii="Omnes" w:hAnsi="Omnes"/>
            <w:bCs/>
            <w:webHidden/>
          </w:rPr>
          <w:fldChar w:fldCharType="end"/>
        </w:r>
      </w:hyperlink>
    </w:p>
    <w:p w14:paraId="38175478" w14:textId="5A6AE8DA" w:rsidR="00EC1725" w:rsidRPr="00933C1B" w:rsidRDefault="00EC1725">
      <w:pPr>
        <w:pStyle w:val="Tabladeilustraciones"/>
        <w:tabs>
          <w:tab w:val="right" w:leader="dot" w:pos="9350"/>
        </w:tabs>
        <w:rPr>
          <w:rStyle w:val="Hipervnculo"/>
          <w:rFonts w:ascii="Omnes" w:hAnsi="Omnes"/>
          <w:bCs/>
        </w:rPr>
      </w:pPr>
      <w:hyperlink w:anchor="_Toc198557230" w:history="1">
        <w:r w:rsidRPr="00933C1B">
          <w:rPr>
            <w:rStyle w:val="Hipervnculo"/>
            <w:rFonts w:ascii="Omnes" w:hAnsi="Omnes"/>
            <w:bCs/>
            <w:noProof/>
          </w:rPr>
          <w:t>Tabla 10. Avance físico del proyecto 10</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_Toc198557230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125</w:t>
        </w:r>
        <w:r w:rsidRPr="00933C1B">
          <w:rPr>
            <w:rStyle w:val="Hipervnculo"/>
            <w:rFonts w:ascii="Omnes" w:hAnsi="Omnes"/>
            <w:bCs/>
            <w:webHidden/>
          </w:rPr>
          <w:fldChar w:fldCharType="end"/>
        </w:r>
      </w:hyperlink>
    </w:p>
    <w:p w14:paraId="721053E3" w14:textId="611E2375" w:rsidR="00EC1725" w:rsidRPr="00933C1B" w:rsidRDefault="00EC1725">
      <w:pPr>
        <w:pStyle w:val="Tabladeilustraciones"/>
        <w:tabs>
          <w:tab w:val="right" w:leader="dot" w:pos="9350"/>
        </w:tabs>
        <w:rPr>
          <w:rStyle w:val="Hipervnculo"/>
          <w:rFonts w:ascii="Omnes" w:hAnsi="Omnes"/>
          <w:bCs/>
        </w:rPr>
      </w:pPr>
      <w:hyperlink w:anchor="_Toc198557231" w:history="1">
        <w:r w:rsidRPr="00933C1B">
          <w:rPr>
            <w:rStyle w:val="Hipervnculo"/>
            <w:rFonts w:ascii="Omnes" w:hAnsi="Omnes"/>
            <w:bCs/>
            <w:noProof/>
          </w:rPr>
          <w:t>Tabla 11. Avance físico del proyecto 11</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_Toc198557231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134</w:t>
        </w:r>
        <w:r w:rsidRPr="00933C1B">
          <w:rPr>
            <w:rStyle w:val="Hipervnculo"/>
            <w:rFonts w:ascii="Omnes" w:hAnsi="Omnes"/>
            <w:bCs/>
            <w:webHidden/>
          </w:rPr>
          <w:fldChar w:fldCharType="end"/>
        </w:r>
      </w:hyperlink>
    </w:p>
    <w:p w14:paraId="776F1290" w14:textId="7AA2197F" w:rsidR="00EC1725" w:rsidRPr="00933C1B" w:rsidRDefault="00EC1725">
      <w:pPr>
        <w:pStyle w:val="Tabladeilustraciones"/>
        <w:tabs>
          <w:tab w:val="right" w:leader="dot" w:pos="9350"/>
        </w:tabs>
        <w:rPr>
          <w:rStyle w:val="Hipervnculo"/>
          <w:rFonts w:ascii="Omnes" w:hAnsi="Omnes"/>
          <w:bCs/>
        </w:rPr>
      </w:pPr>
      <w:hyperlink w:anchor="_Toc198557232" w:history="1">
        <w:r w:rsidRPr="00933C1B">
          <w:rPr>
            <w:rStyle w:val="Hipervnculo"/>
            <w:rFonts w:ascii="Omnes" w:hAnsi="Omnes"/>
            <w:bCs/>
            <w:noProof/>
          </w:rPr>
          <w:t>Tabla 12. Avance físico del proyecto 12</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_Toc198557232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137</w:t>
        </w:r>
        <w:r w:rsidRPr="00933C1B">
          <w:rPr>
            <w:rStyle w:val="Hipervnculo"/>
            <w:rFonts w:ascii="Omnes" w:hAnsi="Omnes"/>
            <w:bCs/>
            <w:webHidden/>
          </w:rPr>
          <w:fldChar w:fldCharType="end"/>
        </w:r>
      </w:hyperlink>
    </w:p>
    <w:p w14:paraId="7B281C1D" w14:textId="43E5DC89" w:rsidR="00EC1725" w:rsidRPr="00933C1B" w:rsidRDefault="00EC1725">
      <w:pPr>
        <w:pStyle w:val="Tabladeilustraciones"/>
        <w:tabs>
          <w:tab w:val="right" w:leader="dot" w:pos="9350"/>
        </w:tabs>
        <w:rPr>
          <w:rStyle w:val="Hipervnculo"/>
          <w:rFonts w:ascii="Omnes" w:hAnsi="Omnes"/>
          <w:bCs/>
        </w:rPr>
      </w:pPr>
      <w:hyperlink w:anchor="_Toc198557233" w:history="1">
        <w:r w:rsidRPr="00933C1B">
          <w:rPr>
            <w:rStyle w:val="Hipervnculo"/>
            <w:rFonts w:ascii="Omnes" w:hAnsi="Omnes"/>
            <w:bCs/>
            <w:noProof/>
          </w:rPr>
          <w:t>Tabla 13. Avance físico del proyecto 13</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_Toc198557233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156</w:t>
        </w:r>
        <w:r w:rsidRPr="00933C1B">
          <w:rPr>
            <w:rStyle w:val="Hipervnculo"/>
            <w:rFonts w:ascii="Omnes" w:hAnsi="Omnes"/>
            <w:bCs/>
            <w:webHidden/>
          </w:rPr>
          <w:fldChar w:fldCharType="end"/>
        </w:r>
      </w:hyperlink>
    </w:p>
    <w:p w14:paraId="4CCB83D6" w14:textId="589E8565" w:rsidR="00EC1725" w:rsidRPr="00933C1B" w:rsidRDefault="00EC1725">
      <w:pPr>
        <w:pStyle w:val="Tabladeilustraciones"/>
        <w:tabs>
          <w:tab w:val="right" w:leader="dot" w:pos="9350"/>
        </w:tabs>
        <w:rPr>
          <w:rStyle w:val="Hipervnculo"/>
          <w:rFonts w:ascii="Omnes" w:hAnsi="Omnes"/>
          <w:bCs/>
        </w:rPr>
      </w:pPr>
      <w:hyperlink w:anchor="_Toc198557234" w:history="1">
        <w:r w:rsidRPr="00933C1B">
          <w:rPr>
            <w:rStyle w:val="Hipervnculo"/>
            <w:rFonts w:ascii="Omnes" w:hAnsi="Omnes"/>
            <w:bCs/>
            <w:noProof/>
          </w:rPr>
          <w:t>Tabla 14. Avance físico del proyecto 14</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_Toc198557234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165</w:t>
        </w:r>
        <w:r w:rsidRPr="00933C1B">
          <w:rPr>
            <w:rStyle w:val="Hipervnculo"/>
            <w:rFonts w:ascii="Omnes" w:hAnsi="Omnes"/>
            <w:bCs/>
            <w:webHidden/>
          </w:rPr>
          <w:fldChar w:fldCharType="end"/>
        </w:r>
      </w:hyperlink>
    </w:p>
    <w:p w14:paraId="368D99F6" w14:textId="070F40C8" w:rsidR="00EC1725" w:rsidRPr="00933C1B" w:rsidRDefault="00EC1725">
      <w:pPr>
        <w:pStyle w:val="Tabladeilustraciones"/>
        <w:tabs>
          <w:tab w:val="right" w:leader="dot" w:pos="9350"/>
        </w:tabs>
        <w:rPr>
          <w:rStyle w:val="Hipervnculo"/>
          <w:rFonts w:ascii="Omnes" w:hAnsi="Omnes"/>
          <w:bCs/>
        </w:rPr>
      </w:pPr>
      <w:hyperlink w:anchor="_Toc198557235" w:history="1">
        <w:r w:rsidRPr="00933C1B">
          <w:rPr>
            <w:rStyle w:val="Hipervnculo"/>
            <w:rFonts w:ascii="Omnes" w:hAnsi="Omnes"/>
            <w:bCs/>
            <w:noProof/>
          </w:rPr>
          <w:t>Tabla 15. Avance físico del proyecto 15</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_Toc198557235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176</w:t>
        </w:r>
        <w:r w:rsidRPr="00933C1B">
          <w:rPr>
            <w:rStyle w:val="Hipervnculo"/>
            <w:rFonts w:ascii="Omnes" w:hAnsi="Omnes"/>
            <w:bCs/>
            <w:webHidden/>
          </w:rPr>
          <w:fldChar w:fldCharType="end"/>
        </w:r>
      </w:hyperlink>
    </w:p>
    <w:p w14:paraId="71583773" w14:textId="0DB1B53B" w:rsidR="00EC1725" w:rsidRPr="00933C1B" w:rsidRDefault="00EC1725">
      <w:pPr>
        <w:pStyle w:val="Tabladeilustraciones"/>
        <w:tabs>
          <w:tab w:val="right" w:leader="dot" w:pos="9350"/>
        </w:tabs>
        <w:rPr>
          <w:rStyle w:val="Hipervnculo"/>
          <w:rFonts w:ascii="Omnes" w:hAnsi="Omnes"/>
          <w:bCs/>
        </w:rPr>
      </w:pPr>
      <w:hyperlink w:anchor="_Toc198557236" w:history="1">
        <w:r w:rsidRPr="00933C1B">
          <w:rPr>
            <w:rStyle w:val="Hipervnculo"/>
            <w:rFonts w:ascii="Omnes" w:hAnsi="Omnes"/>
            <w:bCs/>
            <w:noProof/>
          </w:rPr>
          <w:t>Tabla 16. Avance físico del proyecto 16</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_Toc198557236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181</w:t>
        </w:r>
        <w:r w:rsidRPr="00933C1B">
          <w:rPr>
            <w:rStyle w:val="Hipervnculo"/>
            <w:rFonts w:ascii="Omnes" w:hAnsi="Omnes"/>
            <w:bCs/>
            <w:webHidden/>
          </w:rPr>
          <w:fldChar w:fldCharType="end"/>
        </w:r>
      </w:hyperlink>
    </w:p>
    <w:p w14:paraId="605422BF" w14:textId="2FF2B401" w:rsidR="00EC1725" w:rsidRPr="00933C1B" w:rsidRDefault="00EC1725">
      <w:pPr>
        <w:pStyle w:val="Tabladeilustraciones"/>
        <w:tabs>
          <w:tab w:val="right" w:leader="dot" w:pos="9350"/>
        </w:tabs>
        <w:rPr>
          <w:rStyle w:val="Hipervnculo"/>
          <w:rFonts w:ascii="Omnes" w:hAnsi="Omnes"/>
          <w:bCs/>
        </w:rPr>
      </w:pPr>
      <w:hyperlink w:anchor="_Toc198557237" w:history="1">
        <w:r w:rsidRPr="00933C1B">
          <w:rPr>
            <w:rStyle w:val="Hipervnculo"/>
            <w:rFonts w:ascii="Omnes" w:hAnsi="Omnes"/>
            <w:bCs/>
            <w:noProof/>
          </w:rPr>
          <w:t>Tabla 17. Avance físico del proyecto 17</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_Toc198557237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184</w:t>
        </w:r>
        <w:r w:rsidRPr="00933C1B">
          <w:rPr>
            <w:rStyle w:val="Hipervnculo"/>
            <w:rFonts w:ascii="Omnes" w:hAnsi="Omnes"/>
            <w:bCs/>
            <w:webHidden/>
          </w:rPr>
          <w:fldChar w:fldCharType="end"/>
        </w:r>
      </w:hyperlink>
    </w:p>
    <w:p w14:paraId="16C5EFDA" w14:textId="0620D909" w:rsidR="00EC1725" w:rsidRPr="00933C1B" w:rsidRDefault="00EC1725">
      <w:pPr>
        <w:pStyle w:val="Tabladeilustraciones"/>
        <w:tabs>
          <w:tab w:val="right" w:leader="dot" w:pos="9350"/>
        </w:tabs>
        <w:rPr>
          <w:rStyle w:val="Hipervnculo"/>
          <w:rFonts w:ascii="Omnes" w:hAnsi="Omnes"/>
          <w:bCs/>
        </w:rPr>
      </w:pPr>
      <w:hyperlink w:anchor="_Toc198557238" w:history="1">
        <w:r w:rsidRPr="00933C1B">
          <w:rPr>
            <w:rStyle w:val="Hipervnculo"/>
            <w:rFonts w:ascii="Omnes" w:hAnsi="Omnes"/>
            <w:bCs/>
            <w:noProof/>
          </w:rPr>
          <w:t>Tabla 18. Avance físico del proyecto 18</w:t>
        </w:r>
        <w:r w:rsidRPr="00933C1B">
          <w:rPr>
            <w:rStyle w:val="Hipervnculo"/>
            <w:rFonts w:ascii="Omnes" w:hAnsi="Omnes"/>
            <w:bCs/>
            <w:webHidden/>
          </w:rPr>
          <w:tab/>
        </w:r>
        <w:r w:rsidRPr="00933C1B">
          <w:rPr>
            <w:rStyle w:val="Hipervnculo"/>
            <w:rFonts w:ascii="Omnes" w:hAnsi="Omnes"/>
            <w:bCs/>
            <w:webHidden/>
          </w:rPr>
          <w:fldChar w:fldCharType="begin"/>
        </w:r>
        <w:r w:rsidRPr="00933C1B">
          <w:rPr>
            <w:rStyle w:val="Hipervnculo"/>
            <w:rFonts w:ascii="Omnes" w:hAnsi="Omnes"/>
            <w:bCs/>
            <w:webHidden/>
          </w:rPr>
          <w:instrText xml:space="preserve"> PAGEREF _Toc198557238 \h </w:instrText>
        </w:r>
        <w:r w:rsidRPr="00933C1B">
          <w:rPr>
            <w:rStyle w:val="Hipervnculo"/>
            <w:rFonts w:ascii="Omnes" w:hAnsi="Omnes"/>
            <w:bCs/>
            <w:webHidden/>
          </w:rPr>
        </w:r>
        <w:r w:rsidRPr="00933C1B">
          <w:rPr>
            <w:rStyle w:val="Hipervnculo"/>
            <w:rFonts w:ascii="Omnes" w:hAnsi="Omnes"/>
            <w:bCs/>
            <w:webHidden/>
          </w:rPr>
          <w:fldChar w:fldCharType="separate"/>
        </w:r>
        <w:r w:rsidRPr="00933C1B">
          <w:rPr>
            <w:rStyle w:val="Hipervnculo"/>
            <w:rFonts w:ascii="Omnes" w:hAnsi="Omnes"/>
            <w:bCs/>
            <w:webHidden/>
          </w:rPr>
          <w:t>196</w:t>
        </w:r>
        <w:r w:rsidRPr="00933C1B">
          <w:rPr>
            <w:rStyle w:val="Hipervnculo"/>
            <w:rFonts w:ascii="Omnes" w:hAnsi="Omnes"/>
            <w:bCs/>
            <w:webHidden/>
          </w:rPr>
          <w:fldChar w:fldCharType="end"/>
        </w:r>
      </w:hyperlink>
    </w:p>
    <w:p w14:paraId="3FA0C0F9" w14:textId="428F3857" w:rsidR="000D67EE" w:rsidRPr="00CF2210" w:rsidRDefault="00D27721" w:rsidP="00933C1B">
      <w:pPr>
        <w:pStyle w:val="Tabladeilustraciones"/>
        <w:tabs>
          <w:tab w:val="right" w:leader="dot" w:pos="9350"/>
        </w:tabs>
        <w:rPr>
          <w:rStyle w:val="Hipervnculo"/>
          <w:rFonts w:ascii="Omnes" w:hAnsi="Omnes"/>
          <w:b/>
          <w:i w:val="0"/>
          <w:caps/>
        </w:rPr>
      </w:pPr>
      <w:r w:rsidRPr="00933C1B">
        <w:rPr>
          <w:rStyle w:val="Hipervnculo"/>
          <w:rFonts w:ascii="Omnes" w:hAnsi="Omnes"/>
          <w:bCs/>
          <w:noProof/>
        </w:rPr>
        <w:fldChar w:fldCharType="end"/>
      </w:r>
    </w:p>
    <w:p w14:paraId="4FA43315" w14:textId="77777777" w:rsidR="000D67EE" w:rsidRPr="000A2876" w:rsidRDefault="000D67EE" w:rsidP="00002A3A">
      <w:pPr>
        <w:jc w:val="center"/>
        <w:rPr>
          <w:szCs w:val="24"/>
        </w:rPr>
      </w:pPr>
    </w:p>
    <w:p w14:paraId="7E913116" w14:textId="77777777" w:rsidR="00C11D68" w:rsidRPr="000A2876" w:rsidRDefault="00C11D68" w:rsidP="00002A3A">
      <w:pPr>
        <w:jc w:val="center"/>
        <w:rPr>
          <w:szCs w:val="24"/>
        </w:rPr>
      </w:pPr>
    </w:p>
    <w:p w14:paraId="5779B5A5" w14:textId="77777777" w:rsidR="00E3095E" w:rsidRDefault="00E3095E" w:rsidP="00002A3A">
      <w:pPr>
        <w:jc w:val="center"/>
        <w:rPr>
          <w:szCs w:val="24"/>
        </w:rPr>
      </w:pPr>
    </w:p>
    <w:p w14:paraId="113F22B4" w14:textId="77777777" w:rsidR="00BB1FB8" w:rsidRDefault="00BB1FB8" w:rsidP="00002A3A">
      <w:pPr>
        <w:jc w:val="center"/>
        <w:rPr>
          <w:szCs w:val="24"/>
        </w:rPr>
      </w:pPr>
    </w:p>
    <w:p w14:paraId="61C27932" w14:textId="77777777" w:rsidR="00BB1FB8" w:rsidRDefault="00BB1FB8" w:rsidP="00002A3A">
      <w:pPr>
        <w:jc w:val="center"/>
        <w:rPr>
          <w:szCs w:val="24"/>
        </w:rPr>
      </w:pPr>
    </w:p>
    <w:p w14:paraId="16D6BF60" w14:textId="77777777" w:rsidR="00BB1FB8" w:rsidRDefault="00BB1FB8" w:rsidP="00002A3A">
      <w:pPr>
        <w:jc w:val="center"/>
        <w:rPr>
          <w:szCs w:val="24"/>
        </w:rPr>
      </w:pPr>
    </w:p>
    <w:p w14:paraId="78189238" w14:textId="77777777" w:rsidR="00BB1FB8" w:rsidRDefault="00BB1FB8" w:rsidP="00002A3A">
      <w:pPr>
        <w:jc w:val="center"/>
        <w:rPr>
          <w:szCs w:val="24"/>
        </w:rPr>
      </w:pPr>
    </w:p>
    <w:p w14:paraId="7CCAF77B" w14:textId="77777777" w:rsidR="00BB1FB8" w:rsidRDefault="00BB1FB8" w:rsidP="00002A3A">
      <w:pPr>
        <w:jc w:val="center"/>
        <w:rPr>
          <w:szCs w:val="24"/>
        </w:rPr>
      </w:pPr>
    </w:p>
    <w:p w14:paraId="3C401FAA" w14:textId="77777777" w:rsidR="00BB1FB8" w:rsidRDefault="00BB1FB8" w:rsidP="00002A3A">
      <w:pPr>
        <w:jc w:val="center"/>
        <w:rPr>
          <w:szCs w:val="24"/>
        </w:rPr>
      </w:pPr>
    </w:p>
    <w:p w14:paraId="6D2A6DEF" w14:textId="77777777" w:rsidR="00BB1FB8" w:rsidRDefault="00BB1FB8" w:rsidP="00002A3A">
      <w:pPr>
        <w:jc w:val="center"/>
        <w:rPr>
          <w:szCs w:val="24"/>
        </w:rPr>
      </w:pPr>
    </w:p>
    <w:p w14:paraId="15B56183" w14:textId="77777777" w:rsidR="00BB1FB8" w:rsidRDefault="00BB1FB8" w:rsidP="00002A3A">
      <w:pPr>
        <w:jc w:val="center"/>
        <w:rPr>
          <w:szCs w:val="24"/>
        </w:rPr>
      </w:pPr>
    </w:p>
    <w:p w14:paraId="17DC6C0C" w14:textId="77777777" w:rsidR="00BB1FB8" w:rsidRDefault="00BB1FB8" w:rsidP="00002A3A">
      <w:pPr>
        <w:jc w:val="center"/>
        <w:rPr>
          <w:szCs w:val="24"/>
        </w:rPr>
      </w:pPr>
    </w:p>
    <w:p w14:paraId="2179B987" w14:textId="77777777" w:rsidR="00BB1FB8" w:rsidRDefault="00BB1FB8" w:rsidP="00002A3A">
      <w:pPr>
        <w:jc w:val="center"/>
        <w:rPr>
          <w:szCs w:val="24"/>
        </w:rPr>
      </w:pPr>
    </w:p>
    <w:p w14:paraId="0BBCBB80" w14:textId="77777777" w:rsidR="00BB1FB8" w:rsidRDefault="00BB1FB8" w:rsidP="00002A3A">
      <w:pPr>
        <w:jc w:val="center"/>
        <w:rPr>
          <w:szCs w:val="24"/>
        </w:rPr>
      </w:pPr>
    </w:p>
    <w:p w14:paraId="46B7F278" w14:textId="77777777" w:rsidR="00BB1FB8" w:rsidRDefault="00BB1FB8" w:rsidP="00002A3A">
      <w:pPr>
        <w:jc w:val="center"/>
        <w:rPr>
          <w:szCs w:val="24"/>
        </w:rPr>
      </w:pPr>
    </w:p>
    <w:p w14:paraId="6D5BBC18" w14:textId="77777777" w:rsidR="00BB1FB8" w:rsidRDefault="00BB1FB8" w:rsidP="00002A3A">
      <w:pPr>
        <w:jc w:val="center"/>
        <w:rPr>
          <w:szCs w:val="24"/>
        </w:rPr>
      </w:pPr>
    </w:p>
    <w:p w14:paraId="3F8EDB05" w14:textId="77777777" w:rsidR="00BB1FB8" w:rsidRDefault="00BB1FB8" w:rsidP="00002A3A">
      <w:pPr>
        <w:jc w:val="center"/>
        <w:rPr>
          <w:szCs w:val="24"/>
        </w:rPr>
      </w:pPr>
    </w:p>
    <w:p w14:paraId="360D5911" w14:textId="77777777" w:rsidR="00BB1FB8" w:rsidRDefault="00BB1FB8" w:rsidP="00002A3A">
      <w:pPr>
        <w:jc w:val="center"/>
        <w:rPr>
          <w:szCs w:val="24"/>
        </w:rPr>
      </w:pPr>
    </w:p>
    <w:p w14:paraId="6C5DCA16" w14:textId="77777777" w:rsidR="00BB1FB8" w:rsidRDefault="00BB1FB8" w:rsidP="00002A3A">
      <w:pPr>
        <w:jc w:val="center"/>
        <w:rPr>
          <w:szCs w:val="24"/>
        </w:rPr>
      </w:pPr>
    </w:p>
    <w:p w14:paraId="563C5ED0" w14:textId="1798CBE6" w:rsidR="00C03360" w:rsidRPr="00AA035F" w:rsidRDefault="69C6FFA7" w:rsidP="00002A3A">
      <w:pPr>
        <w:jc w:val="center"/>
        <w:rPr>
          <w:b/>
          <w:color w:val="006C8F"/>
          <w:sz w:val="32"/>
          <w:szCs w:val="32"/>
        </w:rPr>
      </w:pPr>
      <w:r w:rsidRPr="00AA035F">
        <w:rPr>
          <w:b/>
          <w:color w:val="006C8F"/>
          <w:sz w:val="32"/>
          <w:szCs w:val="32"/>
        </w:rPr>
        <w:t>INFORME DE GESTIÓN 202</w:t>
      </w:r>
      <w:r w:rsidR="008A6E6D" w:rsidRPr="00AA035F">
        <w:rPr>
          <w:b/>
          <w:color w:val="006C8F"/>
          <w:sz w:val="32"/>
          <w:szCs w:val="32"/>
        </w:rPr>
        <w:t>5</w:t>
      </w:r>
    </w:p>
    <w:p w14:paraId="2CA93FA7" w14:textId="77777777" w:rsidR="002B3670" w:rsidRPr="00AA035F" w:rsidRDefault="002B3670" w:rsidP="00002A3A">
      <w:pPr>
        <w:rPr>
          <w:color w:val="0070C0"/>
          <w:szCs w:val="24"/>
        </w:rPr>
      </w:pPr>
    </w:p>
    <w:p w14:paraId="6D9AE975" w14:textId="1BB38015" w:rsidR="00C03360" w:rsidRPr="00DC3ECE" w:rsidRDefault="00CB0C1A" w:rsidP="00002A3A">
      <w:pPr>
        <w:pStyle w:val="Ttulo1"/>
      </w:pPr>
      <w:bookmarkStart w:id="0" w:name="_Toc173145408"/>
      <w:bookmarkStart w:id="1" w:name="_Toc173145481"/>
      <w:bookmarkStart w:id="2" w:name="_Toc181109068"/>
      <w:bookmarkStart w:id="3" w:name="_Toc181109182"/>
      <w:bookmarkStart w:id="4" w:name="_Toc190268900"/>
      <w:bookmarkStart w:id="5" w:name="_Toc190449380"/>
      <w:bookmarkStart w:id="6" w:name="_Toc198556607"/>
      <w:r w:rsidRPr="00DC3ECE">
        <w:t xml:space="preserve">Proyecto </w:t>
      </w:r>
      <w:r w:rsidR="00802BBA" w:rsidRPr="00DC3ECE">
        <w:t>0</w:t>
      </w:r>
      <w:r w:rsidRPr="00DC3ECE">
        <w:t xml:space="preserve">1. </w:t>
      </w:r>
      <w:r w:rsidR="006655B6" w:rsidRPr="00DC3ECE">
        <w:t>Evaluación del Recurso Hídrico para la gestión ambiental</w:t>
      </w:r>
      <w:r w:rsidR="00802BBA" w:rsidRPr="00DC3ECE">
        <w:t>.</w:t>
      </w:r>
      <w:bookmarkEnd w:id="0"/>
      <w:bookmarkEnd w:id="1"/>
      <w:bookmarkEnd w:id="2"/>
      <w:bookmarkEnd w:id="3"/>
      <w:bookmarkEnd w:id="4"/>
      <w:bookmarkEnd w:id="5"/>
      <w:bookmarkEnd w:id="6"/>
    </w:p>
    <w:p w14:paraId="701C9C01" w14:textId="77777777" w:rsidR="006C4764" w:rsidRPr="00AA035F" w:rsidRDefault="006C4764" w:rsidP="00002A3A">
      <w:pPr>
        <w:rPr>
          <w:szCs w:val="24"/>
        </w:rPr>
      </w:pPr>
    </w:p>
    <w:p w14:paraId="5D806EF9" w14:textId="7650EE0E" w:rsidR="006C4764" w:rsidRPr="00AA035F" w:rsidRDefault="2215FF80" w:rsidP="00002A3A">
      <w:pPr>
        <w:rPr>
          <w:b/>
          <w:color w:val="FF0000"/>
          <w:szCs w:val="24"/>
        </w:rPr>
      </w:pPr>
      <w:r w:rsidRPr="000A2876">
        <w:rPr>
          <w:b/>
          <w:color w:val="006C8F"/>
        </w:rPr>
        <w:t>Objetivo:</w:t>
      </w:r>
      <w:r w:rsidRPr="000A2876">
        <w:rPr>
          <w:color w:val="006C8F"/>
        </w:rPr>
        <w:t xml:space="preserve"> </w:t>
      </w:r>
      <w:r w:rsidR="1904D8E7">
        <w:t>Monitorear y evaluar el estado del recurso hídrico superficial y subterráneo en el territorio CAR</w:t>
      </w:r>
      <w:r w:rsidR="17885A7C">
        <w:t>.</w:t>
      </w:r>
      <w:r w:rsidR="00F4061D">
        <w:t xml:space="preserve"> </w:t>
      </w:r>
    </w:p>
    <w:p w14:paraId="6AFB0E9C" w14:textId="77777777" w:rsidR="00C03360" w:rsidRPr="00AA035F" w:rsidRDefault="00C03360" w:rsidP="00002A3A">
      <w:pPr>
        <w:rPr>
          <w:b/>
          <w:szCs w:val="24"/>
        </w:rPr>
      </w:pPr>
    </w:p>
    <w:p w14:paraId="13017542" w14:textId="53AADCA1" w:rsidR="007D03C1" w:rsidRPr="00DC3ECE" w:rsidRDefault="007D03C1" w:rsidP="00002A3A">
      <w:pPr>
        <w:rPr>
          <w:b/>
          <w:bCs/>
          <w:color w:val="006C8F"/>
        </w:rPr>
      </w:pPr>
      <w:r w:rsidRPr="00DC3ECE">
        <w:rPr>
          <w:b/>
          <w:bCs/>
          <w:color w:val="006C8F"/>
        </w:rPr>
        <w:t>Avance del proyecto 1</w:t>
      </w:r>
    </w:p>
    <w:p w14:paraId="701D136B" w14:textId="267ED9D3" w:rsidR="008A43F4" w:rsidRPr="00AA035F" w:rsidRDefault="008A43F4" w:rsidP="00002A3A">
      <w:pPr>
        <w:rPr>
          <w:szCs w:val="24"/>
        </w:rPr>
      </w:pPr>
    </w:p>
    <w:p w14:paraId="1378AB4B" w14:textId="0918C1DB" w:rsidR="00C431A2" w:rsidRDefault="354655A9" w:rsidP="008A3186">
      <w:pPr>
        <w:pStyle w:val="Descripcin"/>
        <w:jc w:val="center"/>
      </w:pPr>
      <w:bookmarkStart w:id="7" w:name="_Toc104199947"/>
      <w:bookmarkStart w:id="8" w:name="_Toc198557085"/>
      <w:r w:rsidRPr="008A3186">
        <w:rPr>
          <w:b/>
        </w:rPr>
        <w:t xml:space="preserve">Gráfica </w:t>
      </w:r>
      <w:r w:rsidR="008A43F4" w:rsidRPr="000A2876">
        <w:rPr>
          <w:b/>
          <w:i/>
        </w:rPr>
        <w:fldChar w:fldCharType="begin"/>
      </w:r>
      <w:r w:rsidR="008A43F4" w:rsidRPr="000A2876">
        <w:rPr>
          <w:b/>
        </w:rPr>
        <w:instrText xml:space="preserve"> SEQ Gráfica \* ARABIC </w:instrText>
      </w:r>
      <w:r w:rsidR="008A43F4" w:rsidRPr="000A2876">
        <w:rPr>
          <w:b/>
          <w:i/>
        </w:rPr>
        <w:fldChar w:fldCharType="separate"/>
      </w:r>
      <w:r w:rsidR="00C65BEF" w:rsidRPr="000A2876">
        <w:rPr>
          <w:b/>
        </w:rPr>
        <w:t>1</w:t>
      </w:r>
      <w:r w:rsidR="008A43F4" w:rsidRPr="000A2876">
        <w:rPr>
          <w:b/>
          <w:i/>
        </w:rPr>
        <w:fldChar w:fldCharType="end"/>
      </w:r>
      <w:r w:rsidRPr="000A2876">
        <w:rPr>
          <w:b/>
        </w:rPr>
        <w:t>.</w:t>
      </w:r>
      <w:r w:rsidRPr="000A2876">
        <w:t xml:space="preserve"> Panorama financiero proyecto 1</w:t>
      </w:r>
      <w:bookmarkEnd w:id="7"/>
      <w:bookmarkEnd w:id="8"/>
    </w:p>
    <w:p w14:paraId="49D70BE6" w14:textId="3E364C52" w:rsidR="006A2442" w:rsidRDefault="006A2442" w:rsidP="006A2442"/>
    <w:p w14:paraId="6344278E" w14:textId="00A4674B" w:rsidR="00C03360" w:rsidRPr="00AA035F" w:rsidRDefault="006A2442" w:rsidP="006A2442">
      <w:pPr>
        <w:widowControl/>
        <w:autoSpaceDE/>
        <w:autoSpaceDN/>
        <w:jc w:val="left"/>
        <w:rPr>
          <w:rFonts w:eastAsia="Times New Roman" w:cs="Times New Roman"/>
          <w:szCs w:val="24"/>
          <w:lang w:eastAsia="es-CO"/>
        </w:rPr>
      </w:pPr>
      <w:r>
        <w:rPr>
          <w:noProof/>
          <w:lang w:eastAsia="es-CO"/>
        </w:rPr>
        <w:drawing>
          <wp:inline distT="0" distB="0" distL="0" distR="0" wp14:anchorId="3E1B68AF" wp14:editId="4CE50BB0">
            <wp:extent cx="5943600" cy="2126615"/>
            <wp:effectExtent l="0" t="0" r="0" b="0"/>
            <wp:docPr id="6" name="Gráfico 6">
              <a:extLst xmlns:a="http://schemas.openxmlformats.org/drawingml/2006/main">
                <a:ext uri="{FF2B5EF4-FFF2-40B4-BE49-F238E27FC236}">
                  <a16:creationId xmlns:a16="http://schemas.microsoft.com/office/drawing/2014/main" id="{00000000-0008-0000-2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8400448" w14:textId="77777777" w:rsidR="00C149CF" w:rsidRPr="00AA035F" w:rsidRDefault="00C149CF" w:rsidP="00002A3A">
      <w:pPr>
        <w:rPr>
          <w:color w:val="0070C0"/>
          <w:szCs w:val="24"/>
        </w:rPr>
      </w:pPr>
    </w:p>
    <w:p w14:paraId="73DA18CF" w14:textId="07D42DCC" w:rsidR="00DE40D4" w:rsidRPr="00AA035F" w:rsidRDefault="00322C64" w:rsidP="00621EFE">
      <w:pPr>
        <w:pStyle w:val="Descripcin"/>
        <w:jc w:val="center"/>
        <w:rPr>
          <w:color w:val="0070C0"/>
          <w:szCs w:val="24"/>
        </w:rPr>
      </w:pPr>
      <w:bookmarkStart w:id="9" w:name="_Toc198557086"/>
      <w:r w:rsidRPr="000A2876">
        <w:rPr>
          <w:b/>
        </w:rPr>
        <w:t xml:space="preserve">Gráfica </w:t>
      </w:r>
      <w:r w:rsidRPr="000A2876">
        <w:rPr>
          <w:b/>
        </w:rPr>
        <w:fldChar w:fldCharType="begin"/>
      </w:r>
      <w:r w:rsidRPr="008A3186">
        <w:rPr>
          <w:b/>
        </w:rPr>
        <w:instrText xml:space="preserve"> SEQ Gráfica \* ARABIC </w:instrText>
      </w:r>
      <w:r w:rsidRPr="000A2876">
        <w:rPr>
          <w:b/>
        </w:rPr>
        <w:fldChar w:fldCharType="separate"/>
      </w:r>
      <w:r w:rsidR="00C65BEF">
        <w:rPr>
          <w:b/>
        </w:rPr>
        <w:t>2</w:t>
      </w:r>
      <w:r w:rsidRPr="000A2876">
        <w:rPr>
          <w:b/>
        </w:rPr>
        <w:fldChar w:fldCharType="end"/>
      </w:r>
      <w:r w:rsidR="00621EFE" w:rsidRPr="000A2876">
        <w:rPr>
          <w:b/>
          <w:bCs/>
        </w:rPr>
        <w:t>.</w:t>
      </w:r>
      <w:r w:rsidR="00621EFE" w:rsidRPr="000A2876">
        <w:t xml:space="preserve"> Avance Ejecución Física Proyecto 1</w:t>
      </w:r>
      <w:bookmarkEnd w:id="9"/>
    </w:p>
    <w:p w14:paraId="0E41D137" w14:textId="74CAF9BD" w:rsidR="0095191A" w:rsidRPr="00AA035F" w:rsidRDefault="00F44515" w:rsidP="00002A3A">
      <w:pPr>
        <w:widowControl/>
        <w:autoSpaceDE/>
        <w:autoSpaceDN/>
        <w:jc w:val="center"/>
        <w:rPr>
          <w:rFonts w:eastAsia="Times New Roman" w:cs="Times New Roman"/>
          <w:lang w:eastAsia="es-CO"/>
        </w:rPr>
      </w:pPr>
      <w:bookmarkStart w:id="10" w:name="_Toc104199975"/>
      <w:r>
        <w:rPr>
          <w:noProof/>
          <w:lang w:eastAsia="es-CO"/>
        </w:rPr>
        <w:lastRenderedPageBreak/>
        <w:drawing>
          <wp:inline distT="0" distB="0" distL="0" distR="0" wp14:anchorId="280BF897" wp14:editId="14013DA0">
            <wp:extent cx="3124200" cy="2520000"/>
            <wp:effectExtent l="0" t="0" r="0" b="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F329D50" w14:textId="78F75922" w:rsidR="003C686C" w:rsidRPr="000A2876" w:rsidRDefault="00B31F2F" w:rsidP="008A3186">
      <w:pPr>
        <w:pStyle w:val="Descripcin"/>
        <w:jc w:val="center"/>
        <w:rPr>
          <w:b/>
          <w:szCs w:val="24"/>
        </w:rPr>
      </w:pPr>
      <w:bookmarkStart w:id="11" w:name="_Toc181109103"/>
      <w:bookmarkStart w:id="12" w:name="_Toc198557220"/>
      <w:r w:rsidRPr="008A3186">
        <w:rPr>
          <w:b/>
        </w:rPr>
        <w:t xml:space="preserve">Tabla </w:t>
      </w:r>
      <w:r w:rsidRPr="000A2876">
        <w:rPr>
          <w:b/>
          <w:i/>
        </w:rPr>
        <w:fldChar w:fldCharType="begin"/>
      </w:r>
      <w:r w:rsidRPr="000A2876">
        <w:rPr>
          <w:b/>
        </w:rPr>
        <w:instrText xml:space="preserve"> SEQ Tabla \* ARABIC </w:instrText>
      </w:r>
      <w:r w:rsidRPr="000A2876">
        <w:rPr>
          <w:b/>
          <w:i/>
        </w:rPr>
        <w:fldChar w:fldCharType="separate"/>
      </w:r>
      <w:r w:rsidR="00C65BEF">
        <w:rPr>
          <w:b/>
        </w:rPr>
        <w:t>1</w:t>
      </w:r>
      <w:r w:rsidRPr="000A2876">
        <w:rPr>
          <w:b/>
          <w:i/>
        </w:rPr>
        <w:fldChar w:fldCharType="end"/>
      </w:r>
      <w:r w:rsidRPr="000A2876">
        <w:rPr>
          <w:b/>
        </w:rPr>
        <w:t>.</w:t>
      </w:r>
      <w:r w:rsidRPr="000A2876">
        <w:t xml:space="preserve"> Avance físico del proyecto 1</w:t>
      </w:r>
      <w:bookmarkEnd w:id="10"/>
      <w:bookmarkEnd w:id="11"/>
      <w:bookmarkEnd w:id="12"/>
    </w:p>
    <w:tbl>
      <w:tblPr>
        <w:tblStyle w:val="Tablaconcuadrcula4-nfasis1"/>
        <w:tblW w:w="9350" w:type="dxa"/>
        <w:tblBorders>
          <w:top w:val="single" w:sz="4" w:space="0" w:color="009C9C"/>
          <w:left w:val="single" w:sz="4" w:space="0" w:color="009C9C"/>
          <w:bottom w:val="single" w:sz="4" w:space="0" w:color="009C9C"/>
          <w:right w:val="single" w:sz="4" w:space="0" w:color="009C9C"/>
          <w:insideH w:val="single" w:sz="4" w:space="0" w:color="009C9C"/>
          <w:insideV w:val="single" w:sz="4" w:space="0" w:color="009C9C"/>
        </w:tblBorders>
        <w:tblLook w:val="04A0" w:firstRow="1" w:lastRow="0" w:firstColumn="1" w:lastColumn="0" w:noHBand="0" w:noVBand="1"/>
      </w:tblPr>
      <w:tblGrid>
        <w:gridCol w:w="4642"/>
        <w:gridCol w:w="1102"/>
        <w:gridCol w:w="745"/>
        <w:gridCol w:w="832"/>
        <w:gridCol w:w="953"/>
        <w:gridCol w:w="1076"/>
      </w:tblGrid>
      <w:tr w:rsidR="009565DC" w14:paraId="2D922626" w14:textId="77777777" w:rsidTr="4B44CAE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350" w:type="dxa"/>
            <w:gridSpan w:val="6"/>
            <w:tcBorders>
              <w:top w:val="single" w:sz="4" w:space="0" w:color="075D75"/>
              <w:left w:val="single" w:sz="4" w:space="0" w:color="075D75"/>
              <w:bottom w:val="single" w:sz="4" w:space="0" w:color="075D75"/>
              <w:right w:val="single" w:sz="4" w:space="0" w:color="075D75"/>
            </w:tcBorders>
            <w:tcMar>
              <w:left w:w="108" w:type="dxa"/>
              <w:right w:w="108" w:type="dxa"/>
            </w:tcMar>
          </w:tcPr>
          <w:p w14:paraId="12D5C278" w14:textId="77777777" w:rsidR="009565DC" w:rsidRDefault="009565DC">
            <w:pPr>
              <w:jc w:val="center"/>
            </w:pPr>
            <w:r w:rsidRPr="555B0344">
              <w:rPr>
                <w:rFonts w:eastAsia="Arial Narrow" w:cs="Arial Narrow"/>
                <w:sz w:val="18"/>
                <w:szCs w:val="18"/>
              </w:rPr>
              <w:t>LÍNEA 1: Gestión del recurso hídrico, la biodiversidad y servicios ecosistémicos</w:t>
            </w:r>
          </w:p>
        </w:tc>
      </w:tr>
      <w:tr w:rsidR="009565DC" w14:paraId="379CF446" w14:textId="77777777" w:rsidTr="4B44CAE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350" w:type="dxa"/>
            <w:gridSpan w:val="6"/>
            <w:tcBorders>
              <w:top w:val="single" w:sz="4" w:space="0" w:color="075D75"/>
              <w:left w:val="single" w:sz="4" w:space="0" w:color="075D75"/>
              <w:bottom w:val="single" w:sz="4" w:space="0" w:color="075D75"/>
              <w:right w:val="single" w:sz="4" w:space="0" w:color="075D75"/>
            </w:tcBorders>
            <w:tcMar>
              <w:left w:w="108" w:type="dxa"/>
              <w:right w:w="108" w:type="dxa"/>
            </w:tcMar>
          </w:tcPr>
          <w:p w14:paraId="5ACE4E41" w14:textId="77777777" w:rsidR="009565DC" w:rsidRDefault="009565DC">
            <w:pPr>
              <w:jc w:val="center"/>
            </w:pPr>
            <w:r w:rsidRPr="555B0344">
              <w:rPr>
                <w:rFonts w:eastAsia="Arial Narrow" w:cs="Arial Narrow"/>
                <w:sz w:val="18"/>
                <w:szCs w:val="18"/>
              </w:rPr>
              <w:t>PROGRAMA 01: Gestión integral del recurso hídrico</w:t>
            </w:r>
          </w:p>
        </w:tc>
      </w:tr>
      <w:tr w:rsidR="009565DC" w14:paraId="1910815A" w14:textId="77777777" w:rsidTr="39988A2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822" w:type="dxa"/>
            <w:vMerge w:val="restart"/>
            <w:tcBorders>
              <w:top w:val="single" w:sz="4" w:space="0" w:color="075D75"/>
              <w:left w:val="single" w:sz="4" w:space="0" w:color="075D75"/>
              <w:bottom w:val="single" w:sz="4" w:space="0" w:color="075D75"/>
              <w:right w:val="single" w:sz="4" w:space="0" w:color="075D75"/>
            </w:tcBorders>
            <w:tcMar>
              <w:left w:w="108" w:type="dxa"/>
              <w:right w:w="108" w:type="dxa"/>
            </w:tcMar>
            <w:vAlign w:val="center"/>
          </w:tcPr>
          <w:p w14:paraId="1B53E10C" w14:textId="77777777" w:rsidR="009565DC" w:rsidRPr="0006135B" w:rsidRDefault="009565DC">
            <w:pPr>
              <w:jc w:val="center"/>
              <w:rPr>
                <w:b w:val="0"/>
                <w:sz w:val="14"/>
                <w:szCs w:val="14"/>
              </w:rPr>
            </w:pPr>
            <w:r w:rsidRPr="0006135B">
              <w:rPr>
                <w:rFonts w:eastAsia="Arial Narrow" w:cs="Arial Narrow"/>
                <w:b w:val="0"/>
                <w:sz w:val="14"/>
                <w:szCs w:val="14"/>
              </w:rPr>
              <w:t>PROYECTO 1. EVALUACIÓN DEL RECURSO HÍDRICO PARA LA GESTIÓN AMBIENTAL</w:t>
            </w:r>
          </w:p>
        </w:tc>
        <w:tc>
          <w:tcPr>
            <w:tcW w:w="1102" w:type="dxa"/>
            <w:vMerge w:val="restart"/>
            <w:tcBorders>
              <w:top w:val="single" w:sz="4" w:space="0" w:color="075D75"/>
              <w:left w:val="single" w:sz="4" w:space="0" w:color="075D75"/>
              <w:bottom w:val="single" w:sz="4" w:space="0" w:color="075D75"/>
              <w:right w:val="single" w:sz="4" w:space="0" w:color="075D75"/>
            </w:tcBorders>
            <w:tcMar>
              <w:left w:w="108" w:type="dxa"/>
              <w:right w:w="108" w:type="dxa"/>
            </w:tcMar>
            <w:vAlign w:val="center"/>
          </w:tcPr>
          <w:p w14:paraId="7BED4500" w14:textId="77777777" w:rsidR="009565DC" w:rsidRPr="0006135B" w:rsidRDefault="009565DC">
            <w:pPr>
              <w:jc w:val="center"/>
              <w:cnfStyle w:val="100000000000" w:firstRow="1" w:lastRow="0" w:firstColumn="0" w:lastColumn="0" w:oddVBand="0" w:evenVBand="0" w:oddHBand="0" w:evenHBand="0" w:firstRowFirstColumn="0" w:firstRowLastColumn="0" w:lastRowFirstColumn="0" w:lastRowLastColumn="0"/>
              <w:rPr>
                <w:sz w:val="14"/>
                <w:szCs w:val="14"/>
              </w:rPr>
            </w:pPr>
            <w:r w:rsidRPr="0006135B">
              <w:rPr>
                <w:rFonts w:eastAsia="Arial Narrow" w:cs="Arial Narrow"/>
                <w:b w:val="0"/>
                <w:sz w:val="14"/>
                <w:szCs w:val="14"/>
              </w:rPr>
              <w:t>UNIDAD DE MEDIDA</w:t>
            </w:r>
          </w:p>
        </w:tc>
        <w:tc>
          <w:tcPr>
            <w:tcW w:w="750" w:type="dxa"/>
            <w:tcBorders>
              <w:top w:val="single" w:sz="4" w:space="0" w:color="075D75"/>
              <w:left w:val="single" w:sz="4" w:space="0" w:color="075D75"/>
              <w:bottom w:val="single" w:sz="4" w:space="0" w:color="075D75"/>
              <w:right w:val="single" w:sz="4" w:space="0" w:color="075D75"/>
            </w:tcBorders>
            <w:tcMar>
              <w:left w:w="108" w:type="dxa"/>
              <w:right w:w="108" w:type="dxa"/>
            </w:tcMar>
            <w:vAlign w:val="center"/>
          </w:tcPr>
          <w:p w14:paraId="587D0151" w14:textId="77777777" w:rsidR="009565DC" w:rsidRDefault="009565DC">
            <w:pPr>
              <w:jc w:val="center"/>
              <w:cnfStyle w:val="100000000000" w:firstRow="1" w:lastRow="0" w:firstColumn="0" w:lastColumn="0" w:oddVBand="0" w:evenVBand="0" w:oddHBand="0" w:evenHBand="0" w:firstRowFirstColumn="0" w:firstRowLastColumn="0" w:lastRowFirstColumn="0" w:lastRowLastColumn="0"/>
              <w:rPr>
                <w:rFonts w:eastAsia="Arial Narrow" w:cs="Arial Narrow"/>
                <w:bCs w:val="0"/>
                <w:sz w:val="14"/>
                <w:szCs w:val="14"/>
              </w:rPr>
            </w:pPr>
            <w:r w:rsidRPr="0006135B">
              <w:rPr>
                <w:rFonts w:eastAsia="Arial Narrow" w:cs="Arial Narrow"/>
                <w:b w:val="0"/>
                <w:sz w:val="14"/>
                <w:szCs w:val="14"/>
              </w:rPr>
              <w:t>META FÍSICA</w:t>
            </w:r>
          </w:p>
          <w:p w14:paraId="4EA8650E" w14:textId="77777777" w:rsidR="009565DC" w:rsidRPr="0006135B" w:rsidRDefault="009565DC">
            <w:pPr>
              <w:jc w:val="center"/>
              <w:cnfStyle w:val="100000000000" w:firstRow="1" w:lastRow="0" w:firstColumn="0" w:lastColumn="0" w:oddVBand="0" w:evenVBand="0" w:oddHBand="0" w:evenHBand="0" w:firstRowFirstColumn="0" w:firstRowLastColumn="0" w:lastRowFirstColumn="0" w:lastRowLastColumn="0"/>
              <w:rPr>
                <w:sz w:val="14"/>
                <w:szCs w:val="14"/>
              </w:rPr>
            </w:pPr>
            <w:r w:rsidRPr="0006135B">
              <w:rPr>
                <w:rFonts w:eastAsia="Arial Narrow" w:cs="Arial Narrow"/>
                <w:b w:val="0"/>
                <w:sz w:val="14"/>
                <w:szCs w:val="14"/>
              </w:rPr>
              <w:t xml:space="preserve"> ANUAL</w:t>
            </w:r>
          </w:p>
        </w:tc>
        <w:tc>
          <w:tcPr>
            <w:tcW w:w="840" w:type="dxa"/>
            <w:tcBorders>
              <w:top w:val="single" w:sz="4" w:space="0" w:color="075D75"/>
              <w:left w:val="single" w:sz="4" w:space="0" w:color="075D75"/>
              <w:bottom w:val="single" w:sz="4" w:space="0" w:color="075D75"/>
              <w:right w:val="single" w:sz="4" w:space="0" w:color="075D75"/>
            </w:tcBorders>
            <w:tcMar>
              <w:left w:w="108" w:type="dxa"/>
              <w:right w:w="108" w:type="dxa"/>
            </w:tcMar>
            <w:vAlign w:val="center"/>
          </w:tcPr>
          <w:p w14:paraId="2D39A1C1" w14:textId="77777777" w:rsidR="009565DC" w:rsidRPr="0006135B" w:rsidRDefault="009565DC">
            <w:pPr>
              <w:jc w:val="center"/>
              <w:cnfStyle w:val="100000000000" w:firstRow="1" w:lastRow="0" w:firstColumn="0" w:lastColumn="0" w:oddVBand="0" w:evenVBand="0" w:oddHBand="0" w:evenHBand="0" w:firstRowFirstColumn="0" w:firstRowLastColumn="0" w:lastRowFirstColumn="0" w:lastRowLastColumn="0"/>
              <w:rPr>
                <w:sz w:val="14"/>
                <w:szCs w:val="14"/>
              </w:rPr>
            </w:pPr>
            <w:r w:rsidRPr="0006135B">
              <w:rPr>
                <w:rFonts w:eastAsia="Arial Narrow" w:cs="Arial Narrow"/>
                <w:b w:val="0"/>
                <w:sz w:val="14"/>
                <w:szCs w:val="14"/>
              </w:rPr>
              <w:t xml:space="preserve">AVANCE </w:t>
            </w:r>
            <w:r w:rsidRPr="000A2876">
              <w:rPr>
                <w:rFonts w:eastAsia="Arial Narrow" w:cs="Arial Narrow"/>
                <w:b w:val="0"/>
                <w:sz w:val="14"/>
                <w:szCs w:val="14"/>
              </w:rPr>
              <w:t>DE</w:t>
            </w:r>
            <w:r w:rsidRPr="0006135B">
              <w:rPr>
                <w:rFonts w:eastAsia="Arial Narrow" w:cs="Arial Narrow"/>
                <w:b w:val="0"/>
                <w:sz w:val="14"/>
                <w:szCs w:val="14"/>
              </w:rPr>
              <w:t xml:space="preserve"> LA META FÍSICA</w:t>
            </w:r>
          </w:p>
        </w:tc>
        <w:tc>
          <w:tcPr>
            <w:tcW w:w="885" w:type="dxa"/>
            <w:tcBorders>
              <w:top w:val="single" w:sz="4" w:space="0" w:color="075D75"/>
              <w:left w:val="single" w:sz="4" w:space="0" w:color="075D75"/>
              <w:bottom w:val="single" w:sz="4" w:space="0" w:color="075D75"/>
              <w:right w:val="single" w:sz="4" w:space="0" w:color="075D75"/>
            </w:tcBorders>
            <w:tcMar>
              <w:left w:w="108" w:type="dxa"/>
              <w:right w:w="108" w:type="dxa"/>
            </w:tcMar>
            <w:vAlign w:val="center"/>
          </w:tcPr>
          <w:p w14:paraId="16FF3086" w14:textId="77777777" w:rsidR="009565DC" w:rsidRPr="0006135B" w:rsidRDefault="009565DC">
            <w:pPr>
              <w:jc w:val="center"/>
              <w:cnfStyle w:val="100000000000" w:firstRow="1" w:lastRow="0" w:firstColumn="0" w:lastColumn="0" w:oddVBand="0" w:evenVBand="0" w:oddHBand="0" w:evenHBand="0" w:firstRowFirstColumn="0" w:firstRowLastColumn="0" w:lastRowFirstColumn="0" w:lastRowLastColumn="0"/>
              <w:rPr>
                <w:sz w:val="14"/>
                <w:szCs w:val="14"/>
              </w:rPr>
            </w:pPr>
            <w:r w:rsidRPr="0006135B">
              <w:rPr>
                <w:rFonts w:eastAsia="Arial Narrow" w:cs="Arial Narrow"/>
                <w:b w:val="0"/>
                <w:sz w:val="14"/>
                <w:szCs w:val="14"/>
              </w:rPr>
              <w:t>PORCENTAJE DE AVANCE FÍSICO</w:t>
            </w:r>
          </w:p>
        </w:tc>
        <w:tc>
          <w:tcPr>
            <w:tcW w:w="951" w:type="dxa"/>
            <w:vMerge w:val="restart"/>
            <w:tcBorders>
              <w:top w:val="single" w:sz="4" w:space="0" w:color="075D75"/>
              <w:left w:val="single" w:sz="4" w:space="0" w:color="075D75"/>
              <w:bottom w:val="single" w:sz="4" w:space="0" w:color="075D75"/>
              <w:right w:val="single" w:sz="4" w:space="0" w:color="075D75"/>
            </w:tcBorders>
            <w:tcMar>
              <w:left w:w="108" w:type="dxa"/>
              <w:right w:w="108" w:type="dxa"/>
            </w:tcMar>
            <w:vAlign w:val="center"/>
          </w:tcPr>
          <w:p w14:paraId="56F53C20" w14:textId="77777777" w:rsidR="009565DC" w:rsidRPr="0006135B" w:rsidRDefault="009565DC">
            <w:pPr>
              <w:jc w:val="center"/>
              <w:cnfStyle w:val="100000000000" w:firstRow="1" w:lastRow="0" w:firstColumn="0" w:lastColumn="0" w:oddVBand="0" w:evenVBand="0" w:oddHBand="0" w:evenHBand="0" w:firstRowFirstColumn="0" w:firstRowLastColumn="0" w:lastRowFirstColumn="0" w:lastRowLastColumn="0"/>
              <w:rPr>
                <w:sz w:val="14"/>
                <w:szCs w:val="14"/>
              </w:rPr>
            </w:pPr>
            <w:r w:rsidRPr="0006135B">
              <w:rPr>
                <w:rFonts w:eastAsia="Arial Narrow" w:cs="Arial Narrow"/>
                <w:b w:val="0"/>
                <w:sz w:val="14"/>
                <w:szCs w:val="14"/>
              </w:rPr>
              <w:t>PONDERACIÓN DEL PROYECTO</w:t>
            </w:r>
          </w:p>
        </w:tc>
      </w:tr>
      <w:tr w:rsidR="009565DC" w14:paraId="7080353A" w14:textId="77777777" w:rsidTr="39988A2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822" w:type="dxa"/>
            <w:vMerge/>
            <w:vAlign w:val="center"/>
          </w:tcPr>
          <w:p w14:paraId="293F187D" w14:textId="77777777" w:rsidR="009565DC" w:rsidRDefault="009565DC"/>
        </w:tc>
        <w:tc>
          <w:tcPr>
            <w:tcW w:w="1102" w:type="dxa"/>
            <w:vMerge/>
            <w:vAlign w:val="center"/>
          </w:tcPr>
          <w:p w14:paraId="749B2F20" w14:textId="77777777" w:rsidR="009565DC" w:rsidRDefault="009565DC">
            <w:pPr>
              <w:cnfStyle w:val="100000000000" w:firstRow="1" w:lastRow="0" w:firstColumn="0" w:lastColumn="0" w:oddVBand="0" w:evenVBand="0" w:oddHBand="0" w:evenHBand="0" w:firstRowFirstColumn="0" w:firstRowLastColumn="0" w:lastRowFirstColumn="0" w:lastRowLastColumn="0"/>
            </w:pPr>
          </w:p>
        </w:tc>
        <w:tc>
          <w:tcPr>
            <w:tcW w:w="750" w:type="dxa"/>
            <w:tcBorders>
              <w:top w:val="single" w:sz="4" w:space="0" w:color="075D75"/>
              <w:left w:val="single" w:sz="4" w:space="0" w:color="075D75"/>
              <w:bottom w:val="single" w:sz="4" w:space="0" w:color="009898"/>
              <w:right w:val="single" w:sz="4" w:space="0" w:color="075D75"/>
            </w:tcBorders>
            <w:tcMar>
              <w:left w:w="108" w:type="dxa"/>
              <w:right w:w="108" w:type="dxa"/>
            </w:tcMar>
            <w:vAlign w:val="center"/>
          </w:tcPr>
          <w:p w14:paraId="006BD5EA" w14:textId="77777777" w:rsidR="009565DC" w:rsidRPr="000A2876" w:rsidRDefault="009565DC">
            <w:pPr>
              <w:jc w:val="center"/>
              <w:cnfStyle w:val="100000000000" w:firstRow="1" w:lastRow="0" w:firstColumn="0" w:lastColumn="0" w:oddVBand="0" w:evenVBand="0" w:oddHBand="0" w:evenHBand="0" w:firstRowFirstColumn="0" w:firstRowLastColumn="0" w:lastRowFirstColumn="0" w:lastRowLastColumn="0"/>
              <w:rPr>
                <w:sz w:val="14"/>
              </w:rPr>
            </w:pPr>
            <w:r w:rsidRPr="000A2876">
              <w:rPr>
                <w:rFonts w:eastAsia="Arial Narrow" w:cs="Arial Narrow"/>
                <w:b w:val="0"/>
                <w:sz w:val="14"/>
                <w:szCs w:val="18"/>
              </w:rPr>
              <w:t>202</w:t>
            </w:r>
            <w:r>
              <w:rPr>
                <w:rFonts w:eastAsia="Arial Narrow" w:cs="Arial Narrow"/>
                <w:b w:val="0"/>
                <w:sz w:val="14"/>
                <w:szCs w:val="18"/>
              </w:rPr>
              <w:t>5</w:t>
            </w:r>
          </w:p>
        </w:tc>
        <w:tc>
          <w:tcPr>
            <w:tcW w:w="840" w:type="dxa"/>
            <w:tcBorders>
              <w:top w:val="single" w:sz="4" w:space="0" w:color="075D75"/>
              <w:left w:val="single" w:sz="4" w:space="0" w:color="075D75"/>
              <w:bottom w:val="single" w:sz="4" w:space="0" w:color="009898"/>
              <w:right w:val="single" w:sz="4" w:space="0" w:color="075D75"/>
            </w:tcBorders>
            <w:tcMar>
              <w:left w:w="108" w:type="dxa"/>
              <w:right w:w="108" w:type="dxa"/>
            </w:tcMar>
            <w:vAlign w:val="center"/>
          </w:tcPr>
          <w:p w14:paraId="43FA2C14" w14:textId="77777777" w:rsidR="009565DC" w:rsidRPr="000A2876" w:rsidRDefault="009565DC">
            <w:pPr>
              <w:jc w:val="center"/>
              <w:cnfStyle w:val="100000000000" w:firstRow="1" w:lastRow="0" w:firstColumn="0" w:lastColumn="0" w:oddVBand="0" w:evenVBand="0" w:oddHBand="0" w:evenHBand="0" w:firstRowFirstColumn="0" w:firstRowLastColumn="0" w:lastRowFirstColumn="0" w:lastRowLastColumn="0"/>
              <w:rPr>
                <w:sz w:val="14"/>
              </w:rPr>
            </w:pPr>
            <w:r w:rsidRPr="000A2876">
              <w:rPr>
                <w:rFonts w:eastAsia="Arial Narrow" w:cs="Arial Narrow"/>
                <w:b w:val="0"/>
                <w:sz w:val="14"/>
                <w:szCs w:val="18"/>
              </w:rPr>
              <w:t>202</w:t>
            </w:r>
            <w:r>
              <w:rPr>
                <w:rFonts w:eastAsia="Arial Narrow" w:cs="Arial Narrow"/>
                <w:b w:val="0"/>
                <w:sz w:val="14"/>
                <w:szCs w:val="18"/>
              </w:rPr>
              <w:t>5</w:t>
            </w:r>
          </w:p>
        </w:tc>
        <w:tc>
          <w:tcPr>
            <w:tcW w:w="885" w:type="dxa"/>
            <w:tcBorders>
              <w:top w:val="single" w:sz="4" w:space="0" w:color="075D75"/>
              <w:left w:val="single" w:sz="4" w:space="0" w:color="075D75"/>
              <w:bottom w:val="single" w:sz="4" w:space="0" w:color="009898"/>
              <w:right w:val="single" w:sz="4" w:space="0" w:color="075D75"/>
            </w:tcBorders>
            <w:tcMar>
              <w:left w:w="108" w:type="dxa"/>
              <w:right w:w="108" w:type="dxa"/>
            </w:tcMar>
            <w:vAlign w:val="center"/>
          </w:tcPr>
          <w:p w14:paraId="6F79CC56" w14:textId="77777777" w:rsidR="009565DC" w:rsidRPr="000A2876" w:rsidRDefault="009565DC">
            <w:pPr>
              <w:jc w:val="center"/>
              <w:cnfStyle w:val="100000000000" w:firstRow="1" w:lastRow="0" w:firstColumn="0" w:lastColumn="0" w:oddVBand="0" w:evenVBand="0" w:oddHBand="0" w:evenHBand="0" w:firstRowFirstColumn="0" w:firstRowLastColumn="0" w:lastRowFirstColumn="0" w:lastRowLastColumn="0"/>
              <w:rPr>
                <w:sz w:val="14"/>
              </w:rPr>
            </w:pPr>
            <w:r w:rsidRPr="000A2876">
              <w:rPr>
                <w:rFonts w:eastAsia="Arial Narrow" w:cs="Arial Narrow"/>
                <w:b w:val="0"/>
                <w:sz w:val="14"/>
                <w:szCs w:val="18"/>
              </w:rPr>
              <w:t>202</w:t>
            </w:r>
            <w:r>
              <w:rPr>
                <w:rFonts w:eastAsia="Arial Narrow" w:cs="Arial Narrow"/>
                <w:b w:val="0"/>
                <w:sz w:val="14"/>
                <w:szCs w:val="18"/>
              </w:rPr>
              <w:t>5</w:t>
            </w:r>
          </w:p>
        </w:tc>
        <w:tc>
          <w:tcPr>
            <w:tcW w:w="951" w:type="dxa"/>
            <w:vMerge/>
            <w:vAlign w:val="center"/>
          </w:tcPr>
          <w:p w14:paraId="2EA0F914" w14:textId="77777777" w:rsidR="009565DC" w:rsidRDefault="009565DC">
            <w:pPr>
              <w:cnfStyle w:val="100000000000" w:firstRow="1" w:lastRow="0" w:firstColumn="0" w:lastColumn="0" w:oddVBand="0" w:evenVBand="0" w:oddHBand="0" w:evenHBand="0" w:firstRowFirstColumn="0" w:firstRowLastColumn="0" w:lastRowFirstColumn="0" w:lastRowLastColumn="0"/>
            </w:pPr>
          </w:p>
        </w:tc>
      </w:tr>
      <w:tr w:rsidR="009565DC" w14:paraId="3427B9E9" w14:textId="77777777" w:rsidTr="39988A29">
        <w:trPr>
          <w:cnfStyle w:val="000000100000" w:firstRow="0" w:lastRow="0" w:firstColumn="0" w:lastColumn="0" w:oddVBand="0" w:evenVBand="0" w:oddHBand="1" w:evenHBand="0" w:firstRowFirstColumn="0" w:firstRowLastColumn="0" w:lastRowFirstColumn="0" w:lastRowLastColumn="0"/>
          <w:trHeight w:val="716"/>
        </w:trPr>
        <w:tc>
          <w:tcPr>
            <w:cnfStyle w:val="001000000000" w:firstRow="0" w:lastRow="0" w:firstColumn="1" w:lastColumn="0" w:oddVBand="0" w:evenVBand="0" w:oddHBand="0" w:evenHBand="0" w:firstRowFirstColumn="0" w:firstRowLastColumn="0" w:lastRowFirstColumn="0" w:lastRowLastColumn="0"/>
            <w:tcW w:w="4822" w:type="dxa"/>
            <w:tcBorders>
              <w:top w:val="single" w:sz="4" w:space="0" w:color="009898"/>
            </w:tcBorders>
            <w:tcMar>
              <w:left w:w="108" w:type="dxa"/>
              <w:right w:w="108" w:type="dxa"/>
            </w:tcMar>
            <w:vAlign w:val="center"/>
          </w:tcPr>
          <w:p w14:paraId="0186DE6C" w14:textId="77777777" w:rsidR="009565DC" w:rsidRDefault="009565DC">
            <w:pPr>
              <w:rPr>
                <w:rFonts w:eastAsia="Arial Narrow" w:cs="Arial Narrow"/>
                <w:b w:val="0"/>
                <w:color w:val="000000" w:themeColor="text1"/>
                <w:sz w:val="20"/>
                <w:szCs w:val="20"/>
              </w:rPr>
            </w:pPr>
            <w:r w:rsidRPr="10BD4DAB">
              <w:rPr>
                <w:rFonts w:eastAsia="Arial Narrow" w:cs="Arial Narrow"/>
                <w:b w:val="0"/>
                <w:color w:val="000000" w:themeColor="text1"/>
                <w:sz w:val="20"/>
                <w:szCs w:val="20"/>
              </w:rPr>
              <w:t>ACTIVIDAD 01.1.1 Ejecutar los programas de monitoreo de calidad Hídrica para el Territorio CAR.</w:t>
            </w:r>
          </w:p>
        </w:tc>
        <w:tc>
          <w:tcPr>
            <w:tcW w:w="1102" w:type="dxa"/>
            <w:tcBorders>
              <w:top w:val="single" w:sz="4" w:space="0" w:color="009898"/>
            </w:tcBorders>
            <w:tcMar>
              <w:left w:w="108" w:type="dxa"/>
              <w:right w:w="108" w:type="dxa"/>
            </w:tcMar>
            <w:vAlign w:val="center"/>
          </w:tcPr>
          <w:p w14:paraId="2E0F7B86" w14:textId="77777777" w:rsidR="009565DC" w:rsidRDefault="009565DC">
            <w:pP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10BD4DAB">
              <w:rPr>
                <w:rFonts w:eastAsia="Arial Narrow" w:cs="Arial Narrow"/>
                <w:color w:val="000000" w:themeColor="text1"/>
                <w:sz w:val="20"/>
                <w:szCs w:val="20"/>
              </w:rPr>
              <w:t>Número</w:t>
            </w:r>
          </w:p>
        </w:tc>
        <w:tc>
          <w:tcPr>
            <w:tcW w:w="750" w:type="dxa"/>
            <w:tcBorders>
              <w:top w:val="single" w:sz="4" w:space="0" w:color="009898"/>
            </w:tcBorders>
            <w:tcMar>
              <w:left w:w="108" w:type="dxa"/>
              <w:right w:w="108" w:type="dxa"/>
            </w:tcMar>
            <w:vAlign w:val="center"/>
          </w:tcPr>
          <w:p w14:paraId="2302968E"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23</w:t>
            </w:r>
          </w:p>
        </w:tc>
        <w:tc>
          <w:tcPr>
            <w:tcW w:w="840" w:type="dxa"/>
            <w:tcBorders>
              <w:top w:val="single" w:sz="4" w:space="0" w:color="009898"/>
              <w:right w:val="single" w:sz="4" w:space="0" w:color="009898"/>
            </w:tcBorders>
            <w:tcMar>
              <w:left w:w="108" w:type="dxa"/>
              <w:right w:w="108" w:type="dxa"/>
            </w:tcMar>
            <w:vAlign w:val="center"/>
          </w:tcPr>
          <w:p w14:paraId="35568085"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1</w:t>
            </w:r>
          </w:p>
        </w:tc>
        <w:tc>
          <w:tcPr>
            <w:tcW w:w="885" w:type="dxa"/>
            <w:tcBorders>
              <w:top w:val="single" w:sz="4" w:space="0" w:color="009898"/>
              <w:left w:val="single" w:sz="4" w:space="0" w:color="009898"/>
            </w:tcBorders>
            <w:tcMar>
              <w:left w:w="108" w:type="dxa"/>
              <w:right w:w="108" w:type="dxa"/>
            </w:tcMar>
            <w:vAlign w:val="center"/>
          </w:tcPr>
          <w:p w14:paraId="528D2F9E"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4.3%</w:t>
            </w:r>
          </w:p>
        </w:tc>
        <w:tc>
          <w:tcPr>
            <w:tcW w:w="951" w:type="dxa"/>
            <w:vMerge w:val="restart"/>
            <w:tcBorders>
              <w:top w:val="single" w:sz="4" w:space="0" w:color="009898"/>
            </w:tcBorders>
            <w:tcMar>
              <w:left w:w="108" w:type="dxa"/>
              <w:right w:w="108" w:type="dxa"/>
            </w:tcMar>
            <w:vAlign w:val="center"/>
          </w:tcPr>
          <w:p w14:paraId="0D689290"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5FC20A26"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1A81AA9F"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45FD0094"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679ACAD2"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6920ECAF"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37FB64B5"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0F8720E5"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4C20280C"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78701993"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209D17DF"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15161A83" w14:textId="77777777" w:rsidR="00B02E49" w:rsidRDefault="00B02E4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color w:val="000000" w:themeColor="text1"/>
                <w:sz w:val="20"/>
                <w:szCs w:val="20"/>
              </w:rPr>
            </w:pPr>
          </w:p>
          <w:p w14:paraId="7FCB451F" w14:textId="4E07B68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bCs/>
                <w:color w:val="000000" w:themeColor="text1"/>
                <w:sz w:val="20"/>
                <w:szCs w:val="20"/>
              </w:rPr>
            </w:pPr>
            <w:r w:rsidRPr="001C6B93">
              <w:rPr>
                <w:rFonts w:eastAsia="Arial Narrow" w:cs="Arial Narrow"/>
                <w:bCs/>
                <w:color w:val="000000" w:themeColor="text1"/>
                <w:sz w:val="20"/>
                <w:szCs w:val="20"/>
              </w:rPr>
              <w:t>25%</w:t>
            </w:r>
          </w:p>
        </w:tc>
      </w:tr>
      <w:tr w:rsidR="009565DC" w14:paraId="24E6B0C9" w14:textId="77777777" w:rsidTr="39988A29">
        <w:trPr>
          <w:cnfStyle w:val="000000010000" w:firstRow="0" w:lastRow="0" w:firstColumn="0" w:lastColumn="0" w:oddVBand="0" w:evenVBand="0" w:oddHBand="0" w:evenHBand="1" w:firstRowFirstColumn="0" w:firstRowLastColumn="0" w:lastRowFirstColumn="0" w:lastRowLastColumn="0"/>
          <w:trHeight w:val="684"/>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7313FF07" w14:textId="77777777" w:rsidR="009565DC" w:rsidRDefault="009565DC">
            <w:pPr>
              <w:rPr>
                <w:rFonts w:eastAsia="Arial Narrow" w:cs="Arial Narrow"/>
                <w:b w:val="0"/>
                <w:bCs w:val="0"/>
                <w:sz w:val="20"/>
                <w:szCs w:val="20"/>
              </w:rPr>
            </w:pPr>
            <w:r w:rsidRPr="555B0344">
              <w:rPr>
                <w:rFonts w:eastAsia="Arial Narrow" w:cs="Arial Narrow"/>
                <w:b w:val="0"/>
                <w:bCs w:val="0"/>
                <w:sz w:val="20"/>
                <w:szCs w:val="20"/>
              </w:rPr>
              <w:t>ACTIVIDAD 01.1.2 Operación de las redes y estaciones de monitoreo del recurso hídrico.</w:t>
            </w:r>
          </w:p>
        </w:tc>
        <w:tc>
          <w:tcPr>
            <w:tcW w:w="1102" w:type="dxa"/>
            <w:tcMar>
              <w:left w:w="108" w:type="dxa"/>
              <w:right w:w="108" w:type="dxa"/>
            </w:tcMar>
            <w:vAlign w:val="center"/>
          </w:tcPr>
          <w:p w14:paraId="612B9226"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555B0344">
              <w:rPr>
                <w:rFonts w:eastAsia="Arial Narrow" w:cs="Arial Narrow"/>
                <w:sz w:val="20"/>
                <w:szCs w:val="20"/>
              </w:rPr>
              <w:t>Porcentaje</w:t>
            </w:r>
          </w:p>
        </w:tc>
        <w:tc>
          <w:tcPr>
            <w:tcW w:w="750" w:type="dxa"/>
            <w:tcMar>
              <w:left w:w="108" w:type="dxa"/>
              <w:right w:w="108" w:type="dxa"/>
            </w:tcMar>
            <w:vAlign w:val="center"/>
          </w:tcPr>
          <w:p w14:paraId="5F929724"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608F92D3">
              <w:rPr>
                <w:rFonts w:eastAsia="Arial Narrow" w:cs="Arial Narrow"/>
                <w:sz w:val="20"/>
                <w:szCs w:val="20"/>
              </w:rPr>
              <w:t>80%</w:t>
            </w:r>
          </w:p>
        </w:tc>
        <w:tc>
          <w:tcPr>
            <w:tcW w:w="840" w:type="dxa"/>
            <w:tcMar>
              <w:left w:w="108" w:type="dxa"/>
              <w:right w:w="108" w:type="dxa"/>
            </w:tcMar>
            <w:vAlign w:val="center"/>
          </w:tcPr>
          <w:p w14:paraId="15BD2A08" w14:textId="4580C295" w:rsidR="009565DC" w:rsidRPr="00F6138B" w:rsidRDefault="00F6138B">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00F6138B">
              <w:rPr>
                <w:rFonts w:eastAsia="Arial Narrow" w:cs="Arial Narrow"/>
                <w:sz w:val="20"/>
                <w:szCs w:val="20"/>
              </w:rPr>
              <w:t>91.4%</w:t>
            </w:r>
          </w:p>
        </w:tc>
        <w:tc>
          <w:tcPr>
            <w:tcW w:w="885" w:type="dxa"/>
            <w:tcMar>
              <w:left w:w="108" w:type="dxa"/>
              <w:right w:w="108" w:type="dxa"/>
            </w:tcMar>
            <w:vAlign w:val="center"/>
          </w:tcPr>
          <w:p w14:paraId="1502223E" w14:textId="3C03887D" w:rsidR="009565DC" w:rsidRPr="00F6138B" w:rsidRDefault="00F6138B">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00F6138B">
              <w:rPr>
                <w:rFonts w:eastAsia="Arial Narrow" w:cs="Arial Narrow"/>
                <w:sz w:val="20"/>
                <w:szCs w:val="20"/>
              </w:rPr>
              <w:t>100%</w:t>
            </w:r>
          </w:p>
        </w:tc>
        <w:tc>
          <w:tcPr>
            <w:tcW w:w="951" w:type="dxa"/>
            <w:vMerge/>
            <w:vAlign w:val="center"/>
          </w:tcPr>
          <w:p w14:paraId="0DE853E2"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1374BD8C"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4118E4E3" w14:textId="77777777" w:rsidR="009565DC" w:rsidRDefault="009565DC">
            <w:pPr>
              <w:rPr>
                <w:rFonts w:eastAsia="Arial Narrow" w:cs="Arial Narrow"/>
                <w:b w:val="0"/>
                <w:bCs w:val="0"/>
                <w:color w:val="000000" w:themeColor="text1"/>
                <w:sz w:val="20"/>
                <w:szCs w:val="20"/>
              </w:rPr>
            </w:pPr>
            <w:r w:rsidRPr="555B0344">
              <w:rPr>
                <w:rFonts w:eastAsia="Arial Narrow" w:cs="Arial Narrow"/>
                <w:b w:val="0"/>
                <w:bCs w:val="0"/>
                <w:color w:val="000000" w:themeColor="text1"/>
                <w:sz w:val="20"/>
                <w:szCs w:val="20"/>
              </w:rPr>
              <w:t>ACTIVIDAD 01.1.3 Optimizar tecnológicamente la Red Automática de Monitoreo de la Calidad del Agua en zonas priorizadas.</w:t>
            </w:r>
          </w:p>
        </w:tc>
        <w:tc>
          <w:tcPr>
            <w:tcW w:w="1102" w:type="dxa"/>
            <w:tcMar>
              <w:left w:w="108" w:type="dxa"/>
              <w:right w:w="108" w:type="dxa"/>
            </w:tcMar>
            <w:vAlign w:val="center"/>
          </w:tcPr>
          <w:p w14:paraId="7311B872"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555B0344">
              <w:rPr>
                <w:rFonts w:eastAsia="Arial Narrow" w:cs="Arial Narrow"/>
                <w:color w:val="000000" w:themeColor="text1"/>
                <w:sz w:val="20"/>
                <w:szCs w:val="20"/>
              </w:rPr>
              <w:t>Porcentaje</w:t>
            </w:r>
          </w:p>
        </w:tc>
        <w:tc>
          <w:tcPr>
            <w:tcW w:w="750" w:type="dxa"/>
            <w:tcMar>
              <w:left w:w="108" w:type="dxa"/>
              <w:right w:w="108" w:type="dxa"/>
            </w:tcMar>
            <w:vAlign w:val="center"/>
          </w:tcPr>
          <w:p w14:paraId="09DDE168" w14:textId="77777777" w:rsidR="009565DC" w:rsidRPr="003941E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highlight w:val="yellow"/>
              </w:rPr>
            </w:pPr>
            <w:r w:rsidRPr="608F92D3">
              <w:rPr>
                <w:rFonts w:eastAsia="Arial Narrow" w:cs="Arial Narrow"/>
                <w:color w:val="000000" w:themeColor="text1"/>
                <w:sz w:val="20"/>
                <w:szCs w:val="20"/>
              </w:rPr>
              <w:t>25%</w:t>
            </w:r>
          </w:p>
        </w:tc>
        <w:tc>
          <w:tcPr>
            <w:tcW w:w="840" w:type="dxa"/>
            <w:tcMar>
              <w:left w:w="108" w:type="dxa"/>
              <w:right w:w="108" w:type="dxa"/>
            </w:tcMar>
            <w:vAlign w:val="center"/>
          </w:tcPr>
          <w:p w14:paraId="201D0D27" w14:textId="005B58F5" w:rsidR="009565DC" w:rsidRDefault="00CF5543">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00CF5543">
              <w:rPr>
                <w:rFonts w:eastAsia="Arial Narrow" w:cs="Arial Narrow"/>
                <w:color w:val="000000" w:themeColor="text1"/>
                <w:sz w:val="20"/>
                <w:szCs w:val="20"/>
              </w:rPr>
              <w:t>3.8</w:t>
            </w:r>
            <w:r w:rsidR="009565DC" w:rsidRPr="608F92D3">
              <w:rPr>
                <w:rFonts w:eastAsia="Arial Narrow" w:cs="Arial Narrow"/>
                <w:color w:val="000000" w:themeColor="text1"/>
                <w:sz w:val="20"/>
                <w:szCs w:val="20"/>
              </w:rPr>
              <w:t>%</w:t>
            </w:r>
          </w:p>
        </w:tc>
        <w:tc>
          <w:tcPr>
            <w:tcW w:w="885" w:type="dxa"/>
            <w:tcMar>
              <w:left w:w="108" w:type="dxa"/>
              <w:right w:w="108" w:type="dxa"/>
            </w:tcMar>
            <w:vAlign w:val="center"/>
          </w:tcPr>
          <w:p w14:paraId="158E57C1" w14:textId="4A82F59F" w:rsidR="009565DC" w:rsidRDefault="00CF5543">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00CF5543">
              <w:rPr>
                <w:rFonts w:eastAsia="Arial Narrow" w:cs="Arial Narrow"/>
                <w:color w:val="000000" w:themeColor="text1"/>
                <w:sz w:val="20"/>
                <w:szCs w:val="20"/>
              </w:rPr>
              <w:t>15.2</w:t>
            </w:r>
            <w:r w:rsidR="009565DC" w:rsidRPr="00CF5543">
              <w:rPr>
                <w:rFonts w:eastAsia="Arial Narrow" w:cs="Arial Narrow"/>
                <w:color w:val="000000" w:themeColor="text1"/>
                <w:sz w:val="20"/>
                <w:szCs w:val="20"/>
              </w:rPr>
              <w:t>%</w:t>
            </w:r>
          </w:p>
        </w:tc>
        <w:tc>
          <w:tcPr>
            <w:tcW w:w="951" w:type="dxa"/>
            <w:vMerge/>
            <w:vAlign w:val="center"/>
          </w:tcPr>
          <w:p w14:paraId="10C93EA3"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r w:rsidR="009565DC" w14:paraId="1DD1C7F9" w14:textId="77777777" w:rsidTr="39988A2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00985E88" w14:textId="77777777" w:rsidR="009565DC" w:rsidRDefault="009565DC">
            <w:pPr>
              <w:rPr>
                <w:rFonts w:eastAsia="Arial Narrow" w:cs="Arial Narrow"/>
                <w:b w:val="0"/>
                <w:bCs w:val="0"/>
                <w:sz w:val="20"/>
                <w:szCs w:val="20"/>
              </w:rPr>
            </w:pPr>
            <w:r w:rsidRPr="555B0344">
              <w:rPr>
                <w:rFonts w:eastAsia="Arial Narrow" w:cs="Arial Narrow"/>
                <w:b w:val="0"/>
                <w:bCs w:val="0"/>
                <w:sz w:val="20"/>
                <w:szCs w:val="20"/>
              </w:rPr>
              <w:t>ACTIVIDAD 01.2.1 Operar y mantener el sistema de monitoreo hidrometeorológico y de agua subterránea.</w:t>
            </w:r>
          </w:p>
        </w:tc>
        <w:tc>
          <w:tcPr>
            <w:tcW w:w="1102" w:type="dxa"/>
            <w:tcMar>
              <w:left w:w="108" w:type="dxa"/>
              <w:right w:w="108" w:type="dxa"/>
            </w:tcMar>
            <w:vAlign w:val="center"/>
          </w:tcPr>
          <w:p w14:paraId="706F437F"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555B0344">
              <w:rPr>
                <w:rFonts w:eastAsia="Arial Narrow" w:cs="Arial Narrow"/>
                <w:sz w:val="20"/>
                <w:szCs w:val="20"/>
              </w:rPr>
              <w:t>Porcentaje</w:t>
            </w:r>
          </w:p>
        </w:tc>
        <w:tc>
          <w:tcPr>
            <w:tcW w:w="750" w:type="dxa"/>
            <w:tcMar>
              <w:left w:w="108" w:type="dxa"/>
              <w:right w:w="108" w:type="dxa"/>
            </w:tcMar>
            <w:vAlign w:val="center"/>
          </w:tcPr>
          <w:p w14:paraId="777D52E6"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608F92D3">
              <w:rPr>
                <w:rFonts w:eastAsia="Arial Narrow" w:cs="Arial Narrow"/>
                <w:sz w:val="20"/>
                <w:szCs w:val="20"/>
              </w:rPr>
              <w:t>100%</w:t>
            </w:r>
          </w:p>
        </w:tc>
        <w:tc>
          <w:tcPr>
            <w:tcW w:w="840" w:type="dxa"/>
            <w:tcMar>
              <w:left w:w="108" w:type="dxa"/>
              <w:right w:w="108" w:type="dxa"/>
            </w:tcMar>
            <w:vAlign w:val="center"/>
          </w:tcPr>
          <w:p w14:paraId="1DE23F5D"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608F92D3">
              <w:rPr>
                <w:rFonts w:eastAsia="Arial Narrow" w:cs="Arial Narrow"/>
                <w:sz w:val="20"/>
                <w:szCs w:val="20"/>
              </w:rPr>
              <w:t>24.3%</w:t>
            </w:r>
          </w:p>
        </w:tc>
        <w:tc>
          <w:tcPr>
            <w:tcW w:w="885" w:type="dxa"/>
            <w:tcMar>
              <w:left w:w="108" w:type="dxa"/>
              <w:right w:w="108" w:type="dxa"/>
            </w:tcMar>
            <w:vAlign w:val="center"/>
          </w:tcPr>
          <w:p w14:paraId="0BA5855E"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p>
          <w:p w14:paraId="67FA0B90"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608F92D3">
              <w:rPr>
                <w:rFonts w:eastAsia="Arial Narrow" w:cs="Arial Narrow"/>
                <w:sz w:val="20"/>
                <w:szCs w:val="20"/>
              </w:rPr>
              <w:t>24.3%</w:t>
            </w:r>
          </w:p>
          <w:p w14:paraId="7E9A77CA"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p>
        </w:tc>
        <w:tc>
          <w:tcPr>
            <w:tcW w:w="951" w:type="dxa"/>
            <w:vMerge/>
            <w:vAlign w:val="center"/>
          </w:tcPr>
          <w:p w14:paraId="06F2707B"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512D343A"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13F15228" w14:textId="77777777" w:rsidR="009565DC" w:rsidRDefault="009565DC">
            <w:pPr>
              <w:rPr>
                <w:rFonts w:eastAsia="Arial Narrow" w:cs="Arial Narrow"/>
                <w:b w:val="0"/>
                <w:bCs w:val="0"/>
                <w:color w:val="000000" w:themeColor="text1"/>
                <w:sz w:val="20"/>
                <w:szCs w:val="20"/>
              </w:rPr>
            </w:pPr>
            <w:r w:rsidRPr="555B0344">
              <w:rPr>
                <w:rFonts w:eastAsia="Arial Narrow" w:cs="Arial Narrow"/>
                <w:b w:val="0"/>
                <w:bCs w:val="0"/>
                <w:color w:val="000000" w:themeColor="text1"/>
                <w:sz w:val="20"/>
                <w:szCs w:val="20"/>
              </w:rPr>
              <w:t>ACTIVIDAD 01.3.1 Actualizar la Evaluación Regional del Agua - ERA, por cuencas hidrográficas de segundo orden (Alto Suárez, Bogotá, Carare - Sumapaz, Medio y Bajo Suárez - Negro).</w:t>
            </w:r>
          </w:p>
        </w:tc>
        <w:tc>
          <w:tcPr>
            <w:tcW w:w="1102" w:type="dxa"/>
            <w:tcMar>
              <w:left w:w="108" w:type="dxa"/>
              <w:right w:w="108" w:type="dxa"/>
            </w:tcMar>
            <w:vAlign w:val="center"/>
          </w:tcPr>
          <w:p w14:paraId="2BE992F0"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555B0344">
              <w:rPr>
                <w:rFonts w:eastAsia="Arial Narrow" w:cs="Arial Narrow"/>
                <w:color w:val="000000" w:themeColor="text1"/>
                <w:sz w:val="20"/>
                <w:szCs w:val="20"/>
              </w:rPr>
              <w:t>Número</w:t>
            </w:r>
          </w:p>
        </w:tc>
        <w:tc>
          <w:tcPr>
            <w:tcW w:w="750" w:type="dxa"/>
            <w:tcMar>
              <w:left w:w="108" w:type="dxa"/>
              <w:right w:w="108" w:type="dxa"/>
            </w:tcMar>
            <w:vAlign w:val="center"/>
          </w:tcPr>
          <w:p w14:paraId="3AB6C2D3"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1</w:t>
            </w:r>
          </w:p>
        </w:tc>
        <w:tc>
          <w:tcPr>
            <w:tcW w:w="840" w:type="dxa"/>
            <w:tcMar>
              <w:left w:w="108" w:type="dxa"/>
              <w:right w:w="108" w:type="dxa"/>
            </w:tcMar>
            <w:vAlign w:val="center"/>
          </w:tcPr>
          <w:p w14:paraId="105CF6FE"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597C15AF"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0858C93F"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r w:rsidR="009565DC" w14:paraId="09C936E3" w14:textId="77777777" w:rsidTr="39988A2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4E3973B4" w14:textId="77777777" w:rsidR="009565DC" w:rsidRDefault="009565DC">
            <w:pPr>
              <w:rPr>
                <w:rFonts w:eastAsia="Arial Narrow" w:cs="Arial Narrow"/>
                <w:b w:val="0"/>
                <w:bCs w:val="0"/>
                <w:sz w:val="20"/>
                <w:szCs w:val="20"/>
              </w:rPr>
            </w:pPr>
            <w:r w:rsidRPr="555B0344">
              <w:rPr>
                <w:rFonts w:eastAsia="Arial Narrow" w:cs="Arial Narrow"/>
                <w:b w:val="0"/>
                <w:bCs w:val="0"/>
                <w:sz w:val="20"/>
                <w:szCs w:val="20"/>
              </w:rPr>
              <w:t>ACTIVIDAD 01.3.2 Realizar el balance hídrico superficial en cuencas priorizadas.</w:t>
            </w:r>
          </w:p>
        </w:tc>
        <w:tc>
          <w:tcPr>
            <w:tcW w:w="1102" w:type="dxa"/>
            <w:tcMar>
              <w:left w:w="108" w:type="dxa"/>
              <w:right w:w="108" w:type="dxa"/>
            </w:tcMar>
            <w:vAlign w:val="center"/>
          </w:tcPr>
          <w:p w14:paraId="0D18AA0B"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555B0344">
              <w:rPr>
                <w:rFonts w:eastAsia="Arial Narrow" w:cs="Arial Narrow"/>
                <w:sz w:val="20"/>
                <w:szCs w:val="20"/>
              </w:rPr>
              <w:t>Número</w:t>
            </w:r>
          </w:p>
        </w:tc>
        <w:tc>
          <w:tcPr>
            <w:tcW w:w="750" w:type="dxa"/>
            <w:tcMar>
              <w:left w:w="108" w:type="dxa"/>
              <w:right w:w="108" w:type="dxa"/>
            </w:tcMar>
            <w:vAlign w:val="center"/>
          </w:tcPr>
          <w:p w14:paraId="06401FD2"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1</w:t>
            </w:r>
          </w:p>
        </w:tc>
        <w:tc>
          <w:tcPr>
            <w:tcW w:w="840" w:type="dxa"/>
            <w:tcMar>
              <w:left w:w="108" w:type="dxa"/>
              <w:right w:w="108" w:type="dxa"/>
            </w:tcMar>
            <w:vAlign w:val="center"/>
          </w:tcPr>
          <w:p w14:paraId="65117B20"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6AAD7189"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1AE978BA"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07FEC3A6"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074B689A" w14:textId="77777777" w:rsidR="009565DC" w:rsidRDefault="009565DC">
            <w:pPr>
              <w:rPr>
                <w:rFonts w:eastAsia="Arial Narrow" w:cs="Arial Narrow"/>
                <w:b w:val="0"/>
                <w:bCs w:val="0"/>
                <w:color w:val="000000" w:themeColor="text1"/>
                <w:sz w:val="20"/>
                <w:szCs w:val="20"/>
              </w:rPr>
            </w:pPr>
            <w:r w:rsidRPr="555B0344">
              <w:rPr>
                <w:rFonts w:eastAsia="Arial Narrow" w:cs="Arial Narrow"/>
                <w:b w:val="0"/>
                <w:bCs w:val="0"/>
                <w:color w:val="000000" w:themeColor="text1"/>
                <w:sz w:val="20"/>
                <w:szCs w:val="20"/>
              </w:rPr>
              <w:t>ACTIVIDAD 01.4.1 Calcular el índice de calidad del agua superficial en las cuencas hidrográficas de segundo orden del Territorio CAR.</w:t>
            </w:r>
          </w:p>
        </w:tc>
        <w:tc>
          <w:tcPr>
            <w:tcW w:w="1102" w:type="dxa"/>
            <w:tcMar>
              <w:left w:w="108" w:type="dxa"/>
              <w:right w:w="108" w:type="dxa"/>
            </w:tcMar>
            <w:vAlign w:val="center"/>
          </w:tcPr>
          <w:p w14:paraId="72F89005"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555B0344">
              <w:rPr>
                <w:rFonts w:eastAsia="Arial Narrow" w:cs="Arial Narrow"/>
                <w:color w:val="000000" w:themeColor="text1"/>
                <w:sz w:val="20"/>
                <w:szCs w:val="20"/>
              </w:rPr>
              <w:t>Número</w:t>
            </w:r>
          </w:p>
        </w:tc>
        <w:tc>
          <w:tcPr>
            <w:tcW w:w="750" w:type="dxa"/>
            <w:tcMar>
              <w:left w:w="108" w:type="dxa"/>
              <w:right w:w="108" w:type="dxa"/>
            </w:tcMar>
            <w:vAlign w:val="center"/>
          </w:tcPr>
          <w:p w14:paraId="44B9F2DF"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9</w:t>
            </w:r>
          </w:p>
        </w:tc>
        <w:tc>
          <w:tcPr>
            <w:tcW w:w="840" w:type="dxa"/>
            <w:tcMar>
              <w:left w:w="108" w:type="dxa"/>
              <w:right w:w="108" w:type="dxa"/>
            </w:tcMar>
            <w:vAlign w:val="center"/>
          </w:tcPr>
          <w:p w14:paraId="2CA733F3"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2580AA13"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5409689A"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r w:rsidR="009565DC" w14:paraId="6FC214AA" w14:textId="77777777" w:rsidTr="39988A2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53A479C4" w14:textId="77777777" w:rsidR="009565DC" w:rsidRDefault="009565DC">
            <w:pPr>
              <w:rPr>
                <w:rFonts w:eastAsia="Arial Narrow" w:cs="Arial Narrow"/>
                <w:b w:val="0"/>
                <w:bCs w:val="0"/>
                <w:sz w:val="20"/>
                <w:szCs w:val="20"/>
              </w:rPr>
            </w:pPr>
            <w:r w:rsidRPr="555B0344">
              <w:rPr>
                <w:rFonts w:eastAsia="Arial Narrow" w:cs="Arial Narrow"/>
                <w:b w:val="0"/>
                <w:bCs w:val="0"/>
                <w:sz w:val="20"/>
                <w:szCs w:val="20"/>
              </w:rPr>
              <w:t>ACTIVIDAD 01.4.2 Verificar el cumplimiento de los objetivos de calidad del agua superficial en las cuencas del Territorio CAR, con base en el análisis de los resultados de laboratorio emitidos.</w:t>
            </w:r>
          </w:p>
        </w:tc>
        <w:tc>
          <w:tcPr>
            <w:tcW w:w="1102" w:type="dxa"/>
            <w:tcMar>
              <w:left w:w="108" w:type="dxa"/>
              <w:right w:w="108" w:type="dxa"/>
            </w:tcMar>
            <w:vAlign w:val="center"/>
          </w:tcPr>
          <w:p w14:paraId="67E03276"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555B0344">
              <w:rPr>
                <w:rFonts w:eastAsia="Arial Narrow" w:cs="Arial Narrow"/>
                <w:sz w:val="20"/>
                <w:szCs w:val="20"/>
              </w:rPr>
              <w:t>Número</w:t>
            </w:r>
          </w:p>
        </w:tc>
        <w:tc>
          <w:tcPr>
            <w:tcW w:w="750" w:type="dxa"/>
            <w:tcMar>
              <w:left w:w="108" w:type="dxa"/>
              <w:right w:w="108" w:type="dxa"/>
            </w:tcMar>
            <w:vAlign w:val="center"/>
          </w:tcPr>
          <w:p w14:paraId="1EFCC60A"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9</w:t>
            </w:r>
          </w:p>
        </w:tc>
        <w:tc>
          <w:tcPr>
            <w:tcW w:w="840" w:type="dxa"/>
            <w:tcMar>
              <w:left w:w="108" w:type="dxa"/>
              <w:right w:w="108" w:type="dxa"/>
            </w:tcMar>
            <w:vAlign w:val="center"/>
          </w:tcPr>
          <w:p w14:paraId="62463A0F"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3B2E35C7"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76D1F572"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2ABA3D6E"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039FC083" w14:textId="77777777" w:rsidR="009565DC" w:rsidRDefault="009565DC">
            <w:pPr>
              <w:rPr>
                <w:rFonts w:eastAsia="Arial Narrow" w:cs="Arial Narrow"/>
                <w:b w:val="0"/>
                <w:bCs w:val="0"/>
                <w:color w:val="000000" w:themeColor="text1"/>
                <w:sz w:val="20"/>
                <w:szCs w:val="20"/>
              </w:rPr>
            </w:pPr>
            <w:r w:rsidRPr="555B0344">
              <w:rPr>
                <w:rFonts w:eastAsia="Arial Narrow" w:cs="Arial Narrow"/>
                <w:b w:val="0"/>
                <w:bCs w:val="0"/>
                <w:color w:val="000000" w:themeColor="text1"/>
                <w:sz w:val="20"/>
                <w:szCs w:val="20"/>
              </w:rPr>
              <w:t>ACTIVIDAD 01.4.3 Aplicar modelos de evaluación de calidad del agua para fuentes hídricas superficiales priorizadas.</w:t>
            </w:r>
          </w:p>
        </w:tc>
        <w:tc>
          <w:tcPr>
            <w:tcW w:w="1102" w:type="dxa"/>
            <w:tcMar>
              <w:left w:w="108" w:type="dxa"/>
              <w:right w:w="108" w:type="dxa"/>
            </w:tcMar>
            <w:vAlign w:val="center"/>
          </w:tcPr>
          <w:p w14:paraId="22A913B8"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pPr>
            <w:r w:rsidRPr="555B0344">
              <w:rPr>
                <w:rFonts w:eastAsia="Arial Narrow" w:cs="Arial Narrow"/>
                <w:color w:val="000000" w:themeColor="text1"/>
                <w:sz w:val="20"/>
                <w:szCs w:val="20"/>
              </w:rPr>
              <w:t>Porcentaje</w:t>
            </w:r>
          </w:p>
        </w:tc>
        <w:tc>
          <w:tcPr>
            <w:tcW w:w="750" w:type="dxa"/>
            <w:tcMar>
              <w:left w:w="108" w:type="dxa"/>
              <w:right w:w="108" w:type="dxa"/>
            </w:tcMar>
            <w:vAlign w:val="center"/>
          </w:tcPr>
          <w:p w14:paraId="4B66412D"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001C6B93">
              <w:rPr>
                <w:rFonts w:eastAsia="Arial Narrow" w:cs="Arial Narrow"/>
                <w:color w:val="000000" w:themeColor="text1"/>
                <w:sz w:val="20"/>
                <w:szCs w:val="20"/>
              </w:rPr>
              <w:t>100%</w:t>
            </w:r>
          </w:p>
        </w:tc>
        <w:tc>
          <w:tcPr>
            <w:tcW w:w="840" w:type="dxa"/>
            <w:tcMar>
              <w:left w:w="108" w:type="dxa"/>
              <w:right w:w="108" w:type="dxa"/>
            </w:tcMar>
            <w:vAlign w:val="center"/>
          </w:tcPr>
          <w:p w14:paraId="2CDF3231"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001C6B93">
              <w:rPr>
                <w:rFonts w:eastAsia="Arial Narrow" w:cs="Arial Narrow"/>
                <w:color w:val="000000" w:themeColor="text1"/>
                <w:sz w:val="20"/>
                <w:szCs w:val="20"/>
              </w:rPr>
              <w:t>7.5</w:t>
            </w:r>
            <w:r>
              <w:rPr>
                <w:rFonts w:eastAsia="Arial Narrow" w:cs="Arial Narrow"/>
                <w:color w:val="000000" w:themeColor="text1"/>
                <w:sz w:val="20"/>
                <w:szCs w:val="20"/>
              </w:rPr>
              <w:t>%</w:t>
            </w:r>
          </w:p>
        </w:tc>
        <w:tc>
          <w:tcPr>
            <w:tcW w:w="885" w:type="dxa"/>
            <w:tcMar>
              <w:left w:w="108" w:type="dxa"/>
              <w:right w:w="108" w:type="dxa"/>
            </w:tcMar>
            <w:vAlign w:val="center"/>
          </w:tcPr>
          <w:p w14:paraId="09954949"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7.5%</w:t>
            </w:r>
          </w:p>
        </w:tc>
        <w:tc>
          <w:tcPr>
            <w:tcW w:w="951" w:type="dxa"/>
            <w:vMerge/>
            <w:vAlign w:val="center"/>
          </w:tcPr>
          <w:p w14:paraId="3F2933EF"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r w:rsidR="009565DC" w14:paraId="6829A339" w14:textId="77777777" w:rsidTr="39988A2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45D36420" w14:textId="77777777" w:rsidR="009565DC" w:rsidRDefault="009565DC">
            <w:pPr>
              <w:rPr>
                <w:rFonts w:eastAsia="Arial Narrow" w:cs="Arial Narrow"/>
                <w:b w:val="0"/>
                <w:bCs w:val="0"/>
                <w:sz w:val="20"/>
                <w:szCs w:val="20"/>
              </w:rPr>
            </w:pPr>
            <w:r w:rsidRPr="555B0344">
              <w:rPr>
                <w:rFonts w:eastAsia="Arial Narrow" w:cs="Arial Narrow"/>
                <w:b w:val="0"/>
                <w:bCs w:val="0"/>
                <w:sz w:val="20"/>
                <w:szCs w:val="20"/>
              </w:rPr>
              <w:lastRenderedPageBreak/>
              <w:t>ACTIVIDAD 01.4.4 Establecer las metas de carga contaminante quinquenales para las cuencas o sectores de cuencas.</w:t>
            </w:r>
          </w:p>
        </w:tc>
        <w:tc>
          <w:tcPr>
            <w:tcW w:w="1102" w:type="dxa"/>
            <w:tcMar>
              <w:left w:w="108" w:type="dxa"/>
              <w:right w:w="108" w:type="dxa"/>
            </w:tcMar>
            <w:vAlign w:val="center"/>
          </w:tcPr>
          <w:p w14:paraId="59B4FE2F"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pPr>
            <w:r w:rsidRPr="555B0344">
              <w:rPr>
                <w:rFonts w:eastAsia="Arial Narrow" w:cs="Arial Narrow"/>
                <w:sz w:val="20"/>
                <w:szCs w:val="20"/>
              </w:rPr>
              <w:t>Número</w:t>
            </w:r>
          </w:p>
        </w:tc>
        <w:tc>
          <w:tcPr>
            <w:tcW w:w="750" w:type="dxa"/>
            <w:shd w:val="clear" w:color="auto" w:fill="auto"/>
            <w:tcMar>
              <w:left w:w="108" w:type="dxa"/>
              <w:right w:w="108" w:type="dxa"/>
            </w:tcMar>
            <w:vAlign w:val="center"/>
          </w:tcPr>
          <w:p w14:paraId="0F8833C2"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3</w:t>
            </w:r>
          </w:p>
        </w:tc>
        <w:tc>
          <w:tcPr>
            <w:tcW w:w="840" w:type="dxa"/>
            <w:shd w:val="clear" w:color="auto" w:fill="auto"/>
            <w:tcMar>
              <w:left w:w="108" w:type="dxa"/>
              <w:right w:w="108" w:type="dxa"/>
            </w:tcMar>
            <w:vAlign w:val="center"/>
          </w:tcPr>
          <w:p w14:paraId="7736556B"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p>
        </w:tc>
        <w:tc>
          <w:tcPr>
            <w:tcW w:w="885" w:type="dxa"/>
            <w:shd w:val="clear" w:color="auto" w:fill="auto"/>
            <w:tcMar>
              <w:left w:w="108" w:type="dxa"/>
              <w:right w:w="108" w:type="dxa"/>
            </w:tcMar>
            <w:vAlign w:val="center"/>
          </w:tcPr>
          <w:p w14:paraId="7A77CFB2"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6167DA2C"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1AEB5355"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2067A85C" w14:textId="77777777" w:rsidR="009565DC" w:rsidRPr="555B0344" w:rsidRDefault="009565DC">
            <w:pPr>
              <w:rPr>
                <w:rFonts w:eastAsia="Arial Narrow" w:cs="Arial Narrow"/>
                <w:b w:val="0"/>
                <w:bCs w:val="0"/>
                <w:color w:val="000000" w:themeColor="text1"/>
                <w:sz w:val="20"/>
                <w:szCs w:val="20"/>
              </w:rPr>
            </w:pPr>
            <w:r w:rsidRPr="555B0344">
              <w:rPr>
                <w:rFonts w:eastAsia="Arial Narrow" w:cs="Arial Narrow"/>
                <w:b w:val="0"/>
                <w:bCs w:val="0"/>
                <w:color w:val="000000" w:themeColor="text1"/>
                <w:sz w:val="20"/>
                <w:szCs w:val="20"/>
              </w:rPr>
              <w:t>ACTIVIDAD 01.5.</w:t>
            </w:r>
            <w:r>
              <w:rPr>
                <w:rFonts w:eastAsia="Arial Narrow" w:cs="Arial Narrow"/>
                <w:b w:val="0"/>
                <w:bCs w:val="0"/>
                <w:color w:val="000000" w:themeColor="text1"/>
                <w:sz w:val="20"/>
                <w:szCs w:val="20"/>
              </w:rPr>
              <w:t>1 Realizar campañas de niveles piezométricos de aguas subterránea para las cuencas Alta y Media del Río Bogotá, y cuenca Alta Río Suárez</w:t>
            </w:r>
            <w:r w:rsidRPr="555B0344">
              <w:rPr>
                <w:rFonts w:eastAsia="Arial Narrow" w:cs="Arial Narrow"/>
                <w:b w:val="0"/>
                <w:bCs w:val="0"/>
                <w:color w:val="000000" w:themeColor="text1"/>
                <w:sz w:val="20"/>
                <w:szCs w:val="20"/>
              </w:rPr>
              <w:t>.</w:t>
            </w:r>
          </w:p>
        </w:tc>
        <w:tc>
          <w:tcPr>
            <w:tcW w:w="1102" w:type="dxa"/>
            <w:tcMar>
              <w:left w:w="108" w:type="dxa"/>
              <w:right w:w="108" w:type="dxa"/>
            </w:tcMar>
            <w:vAlign w:val="center"/>
          </w:tcPr>
          <w:p w14:paraId="43B2A56B" w14:textId="77777777" w:rsidR="009565DC" w:rsidRPr="555B0344"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Número</w:t>
            </w:r>
          </w:p>
        </w:tc>
        <w:tc>
          <w:tcPr>
            <w:tcW w:w="750" w:type="dxa"/>
            <w:tcMar>
              <w:left w:w="108" w:type="dxa"/>
              <w:right w:w="108" w:type="dxa"/>
            </w:tcMar>
            <w:vAlign w:val="center"/>
          </w:tcPr>
          <w:p w14:paraId="3780C51A" w14:textId="77777777" w:rsidR="009565DC" w:rsidRPr="555B0344"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3</w:t>
            </w:r>
          </w:p>
        </w:tc>
        <w:tc>
          <w:tcPr>
            <w:tcW w:w="840" w:type="dxa"/>
            <w:tcMar>
              <w:left w:w="108" w:type="dxa"/>
              <w:right w:w="108" w:type="dxa"/>
            </w:tcMar>
            <w:vAlign w:val="center"/>
          </w:tcPr>
          <w:p w14:paraId="62163801"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096F7C19"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14F8769E"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r w:rsidR="009565DC" w14:paraId="035ADDCB" w14:textId="77777777" w:rsidTr="39988A2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50E8A5BD" w14:textId="77777777" w:rsidR="009565DC" w:rsidRDefault="009565DC">
            <w:pPr>
              <w:rPr>
                <w:rFonts w:eastAsia="Arial Narrow" w:cs="Arial Narrow"/>
                <w:b w:val="0"/>
                <w:bCs w:val="0"/>
                <w:color w:val="000000" w:themeColor="text1"/>
                <w:sz w:val="20"/>
                <w:szCs w:val="20"/>
              </w:rPr>
            </w:pPr>
            <w:r w:rsidRPr="555B0344">
              <w:rPr>
                <w:rFonts w:eastAsia="Arial Narrow" w:cs="Arial Narrow"/>
                <w:b w:val="0"/>
                <w:bCs w:val="0"/>
                <w:color w:val="000000" w:themeColor="text1"/>
                <w:sz w:val="20"/>
                <w:szCs w:val="20"/>
              </w:rPr>
              <w:t>ACTIVIDAD 01.5.2 Realizar la consolidación y modelación de la información de la calidad del agua subterránea en cuencas priorizadas.</w:t>
            </w:r>
          </w:p>
        </w:tc>
        <w:tc>
          <w:tcPr>
            <w:tcW w:w="1102" w:type="dxa"/>
            <w:tcMar>
              <w:left w:w="108" w:type="dxa"/>
              <w:right w:w="108" w:type="dxa"/>
            </w:tcMar>
            <w:vAlign w:val="center"/>
          </w:tcPr>
          <w:p w14:paraId="082B36E7"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pPr>
            <w:r w:rsidRPr="555B0344">
              <w:rPr>
                <w:rFonts w:eastAsia="Arial Narrow" w:cs="Arial Narrow"/>
                <w:color w:val="000000" w:themeColor="text1"/>
                <w:sz w:val="20"/>
                <w:szCs w:val="20"/>
              </w:rPr>
              <w:t>Número</w:t>
            </w:r>
          </w:p>
        </w:tc>
        <w:tc>
          <w:tcPr>
            <w:tcW w:w="750" w:type="dxa"/>
            <w:tcMar>
              <w:left w:w="108" w:type="dxa"/>
              <w:right w:w="108" w:type="dxa"/>
            </w:tcMar>
            <w:vAlign w:val="center"/>
          </w:tcPr>
          <w:p w14:paraId="7CE5FD54"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1</w:t>
            </w:r>
          </w:p>
        </w:tc>
        <w:tc>
          <w:tcPr>
            <w:tcW w:w="840" w:type="dxa"/>
            <w:tcMar>
              <w:left w:w="108" w:type="dxa"/>
              <w:right w:w="108" w:type="dxa"/>
            </w:tcMar>
            <w:vAlign w:val="center"/>
          </w:tcPr>
          <w:p w14:paraId="1E346F50"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5C9F03D6"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5B631649"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5E993B41"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4FFB5E1B" w14:textId="77777777" w:rsidR="009565DC" w:rsidRPr="555B0344" w:rsidRDefault="009565DC">
            <w:pPr>
              <w:rPr>
                <w:rFonts w:eastAsia="Arial Narrow" w:cs="Arial Narrow"/>
                <w:b w:val="0"/>
                <w:bCs w:val="0"/>
                <w:sz w:val="20"/>
                <w:szCs w:val="20"/>
              </w:rPr>
            </w:pPr>
            <w:r w:rsidRPr="007C14B4">
              <w:rPr>
                <w:rFonts w:eastAsia="Arial Narrow" w:cs="Arial Narrow"/>
                <w:b w:val="0"/>
                <w:bCs w:val="0"/>
                <w:sz w:val="20"/>
                <w:szCs w:val="20"/>
              </w:rPr>
              <w:t>ACTIVIDAD 01.5.3 Ampliar la red de pozos piezométricos perforados e instrumentados a partir de métodos geofísicos en las cuencas del río Bogotá y Alta del río Suárez.</w:t>
            </w:r>
          </w:p>
        </w:tc>
        <w:tc>
          <w:tcPr>
            <w:tcW w:w="1102" w:type="dxa"/>
            <w:tcMar>
              <w:left w:w="108" w:type="dxa"/>
              <w:right w:w="108" w:type="dxa"/>
            </w:tcMar>
            <w:vAlign w:val="center"/>
          </w:tcPr>
          <w:p w14:paraId="795615D6" w14:textId="77777777" w:rsidR="009565DC" w:rsidRPr="555B0344"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sz w:val="20"/>
                <w:szCs w:val="20"/>
              </w:rPr>
            </w:pPr>
            <w:r>
              <w:rPr>
                <w:rFonts w:eastAsia="Arial Narrow" w:cs="Arial Narrow"/>
                <w:sz w:val="20"/>
                <w:szCs w:val="20"/>
              </w:rPr>
              <w:t>Número</w:t>
            </w:r>
          </w:p>
        </w:tc>
        <w:tc>
          <w:tcPr>
            <w:tcW w:w="750" w:type="dxa"/>
            <w:tcMar>
              <w:left w:w="108" w:type="dxa"/>
              <w:right w:w="108" w:type="dxa"/>
            </w:tcMar>
            <w:vAlign w:val="center"/>
          </w:tcPr>
          <w:p w14:paraId="76909F63"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5</w:t>
            </w:r>
          </w:p>
        </w:tc>
        <w:tc>
          <w:tcPr>
            <w:tcW w:w="840" w:type="dxa"/>
            <w:tcMar>
              <w:left w:w="108" w:type="dxa"/>
              <w:right w:w="108" w:type="dxa"/>
            </w:tcMar>
            <w:vAlign w:val="center"/>
          </w:tcPr>
          <w:p w14:paraId="253F817E"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1057813D"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0805B90F"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r w:rsidR="009565DC" w14:paraId="711EDD01" w14:textId="77777777" w:rsidTr="39988A2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37831F67" w14:textId="77777777" w:rsidR="009565DC" w:rsidRDefault="009565DC">
            <w:pPr>
              <w:rPr>
                <w:rFonts w:eastAsia="Arial Narrow" w:cs="Arial Narrow"/>
                <w:b w:val="0"/>
                <w:bCs w:val="0"/>
                <w:sz w:val="20"/>
                <w:szCs w:val="20"/>
              </w:rPr>
            </w:pPr>
            <w:r w:rsidRPr="555B0344">
              <w:rPr>
                <w:rFonts w:eastAsia="Arial Narrow" w:cs="Arial Narrow"/>
                <w:b w:val="0"/>
                <w:bCs w:val="0"/>
                <w:sz w:val="20"/>
                <w:szCs w:val="20"/>
              </w:rPr>
              <w:t xml:space="preserve">ACTIVIDAD 01.5.4 Inventariar y actualizar los pozos de agua subterránea en las cuencas de los </w:t>
            </w:r>
            <w:r>
              <w:rPr>
                <w:rFonts w:eastAsia="Arial Narrow" w:cs="Arial Narrow"/>
                <w:b w:val="0"/>
                <w:bCs w:val="0"/>
                <w:sz w:val="20"/>
                <w:szCs w:val="20"/>
              </w:rPr>
              <w:t>Río</w:t>
            </w:r>
            <w:r w:rsidRPr="000A2876">
              <w:rPr>
                <w:rFonts w:eastAsia="Arial Narrow" w:cs="Arial Narrow"/>
                <w:b w:val="0"/>
                <w:bCs w:val="0"/>
                <w:sz w:val="20"/>
                <w:szCs w:val="20"/>
              </w:rPr>
              <w:t>s</w:t>
            </w:r>
            <w:r w:rsidRPr="555B0344">
              <w:rPr>
                <w:rFonts w:eastAsia="Arial Narrow" w:cs="Arial Narrow"/>
                <w:b w:val="0"/>
                <w:bCs w:val="0"/>
                <w:sz w:val="20"/>
                <w:szCs w:val="20"/>
              </w:rPr>
              <w:t xml:space="preserve"> Bogotá, Alto Suárez, Cuenca </w:t>
            </w:r>
            <w:r>
              <w:rPr>
                <w:rFonts w:eastAsia="Arial Narrow" w:cs="Arial Narrow"/>
                <w:b w:val="0"/>
                <w:bCs w:val="0"/>
                <w:sz w:val="20"/>
                <w:szCs w:val="20"/>
              </w:rPr>
              <w:t>Río</w:t>
            </w:r>
            <w:r w:rsidRPr="555B0344">
              <w:rPr>
                <w:rFonts w:eastAsia="Arial Narrow" w:cs="Arial Narrow"/>
                <w:b w:val="0"/>
                <w:bCs w:val="0"/>
                <w:sz w:val="20"/>
                <w:szCs w:val="20"/>
              </w:rPr>
              <w:t xml:space="preserve"> Negro (Gualivá) y Cuenca </w:t>
            </w:r>
            <w:r>
              <w:rPr>
                <w:rFonts w:eastAsia="Arial Narrow" w:cs="Arial Narrow"/>
                <w:b w:val="0"/>
                <w:bCs w:val="0"/>
                <w:sz w:val="20"/>
                <w:szCs w:val="20"/>
              </w:rPr>
              <w:t>Río</w:t>
            </w:r>
            <w:r w:rsidRPr="555B0344">
              <w:rPr>
                <w:rFonts w:eastAsia="Arial Narrow" w:cs="Arial Narrow"/>
                <w:b w:val="0"/>
                <w:bCs w:val="0"/>
                <w:sz w:val="20"/>
                <w:szCs w:val="20"/>
              </w:rPr>
              <w:t xml:space="preserve"> Seco y otros directos al Magdalena (Bajo Magdalena).</w:t>
            </w:r>
          </w:p>
        </w:tc>
        <w:tc>
          <w:tcPr>
            <w:tcW w:w="1102" w:type="dxa"/>
            <w:tcMar>
              <w:left w:w="108" w:type="dxa"/>
              <w:right w:w="108" w:type="dxa"/>
            </w:tcMar>
            <w:vAlign w:val="center"/>
          </w:tcPr>
          <w:p w14:paraId="3C5896BF"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pPr>
            <w:r w:rsidRPr="555B0344">
              <w:rPr>
                <w:rFonts w:eastAsia="Arial Narrow" w:cs="Arial Narrow"/>
                <w:sz w:val="20"/>
                <w:szCs w:val="20"/>
              </w:rPr>
              <w:t>Porcentaje</w:t>
            </w:r>
          </w:p>
        </w:tc>
        <w:tc>
          <w:tcPr>
            <w:tcW w:w="750" w:type="dxa"/>
            <w:tcMar>
              <w:left w:w="108" w:type="dxa"/>
              <w:right w:w="108" w:type="dxa"/>
            </w:tcMar>
            <w:vAlign w:val="center"/>
          </w:tcPr>
          <w:p w14:paraId="2D9BFF8B"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30%</w:t>
            </w:r>
          </w:p>
        </w:tc>
        <w:tc>
          <w:tcPr>
            <w:tcW w:w="840" w:type="dxa"/>
            <w:tcMar>
              <w:left w:w="108" w:type="dxa"/>
              <w:right w:w="108" w:type="dxa"/>
            </w:tcMar>
            <w:vAlign w:val="center"/>
          </w:tcPr>
          <w:p w14:paraId="54A74F63"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1.9%</w:t>
            </w:r>
          </w:p>
        </w:tc>
        <w:tc>
          <w:tcPr>
            <w:tcW w:w="885" w:type="dxa"/>
            <w:tcMar>
              <w:left w:w="108" w:type="dxa"/>
              <w:right w:w="108" w:type="dxa"/>
            </w:tcMar>
            <w:vAlign w:val="center"/>
          </w:tcPr>
          <w:p w14:paraId="319D6547"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color w:val="000000" w:themeColor="text1"/>
                <w:sz w:val="20"/>
                <w:szCs w:val="20"/>
              </w:rPr>
            </w:pPr>
            <w:r>
              <w:rPr>
                <w:rFonts w:eastAsia="Arial Narrow" w:cs="Arial Narrow"/>
                <w:color w:val="000000" w:themeColor="text1"/>
                <w:sz w:val="20"/>
                <w:szCs w:val="20"/>
              </w:rPr>
              <w:t>6.3%</w:t>
            </w:r>
          </w:p>
        </w:tc>
        <w:tc>
          <w:tcPr>
            <w:tcW w:w="951" w:type="dxa"/>
            <w:vMerge/>
            <w:vAlign w:val="center"/>
          </w:tcPr>
          <w:p w14:paraId="7E43263D"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6FE1022A"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48117077" w14:textId="77777777" w:rsidR="009565DC" w:rsidRDefault="009565DC">
            <w:pPr>
              <w:rPr>
                <w:rFonts w:eastAsia="Arial Narrow" w:cs="Arial Narrow"/>
                <w:b w:val="0"/>
                <w:bCs w:val="0"/>
                <w:color w:val="000000" w:themeColor="text1"/>
                <w:sz w:val="20"/>
                <w:szCs w:val="20"/>
              </w:rPr>
            </w:pPr>
            <w:r w:rsidRPr="555B0344">
              <w:rPr>
                <w:rFonts w:eastAsia="Arial Narrow" w:cs="Arial Narrow"/>
                <w:b w:val="0"/>
                <w:bCs w:val="0"/>
                <w:color w:val="000000" w:themeColor="text1"/>
                <w:sz w:val="20"/>
                <w:szCs w:val="20"/>
              </w:rPr>
              <w:t xml:space="preserve">ACTIVIDAD 01.5.5 Determinar las zonas de recarga natural de acuíferos a partir de modelos hidrogeológicos en las cuencas de los </w:t>
            </w:r>
            <w:r>
              <w:rPr>
                <w:rFonts w:eastAsia="Arial Narrow" w:cs="Arial Narrow"/>
                <w:b w:val="0"/>
                <w:bCs w:val="0"/>
                <w:color w:val="000000" w:themeColor="text1"/>
                <w:sz w:val="20"/>
                <w:szCs w:val="20"/>
              </w:rPr>
              <w:t>Río</w:t>
            </w:r>
            <w:r w:rsidRPr="000A2876">
              <w:rPr>
                <w:rFonts w:eastAsia="Arial Narrow" w:cs="Arial Narrow"/>
                <w:b w:val="0"/>
                <w:bCs w:val="0"/>
                <w:color w:val="000000" w:themeColor="text1"/>
                <w:sz w:val="20"/>
                <w:szCs w:val="20"/>
              </w:rPr>
              <w:t>s</w:t>
            </w:r>
            <w:r w:rsidRPr="555B0344">
              <w:rPr>
                <w:rFonts w:eastAsia="Arial Narrow" w:cs="Arial Narrow"/>
                <w:b w:val="0"/>
                <w:bCs w:val="0"/>
                <w:color w:val="000000" w:themeColor="text1"/>
                <w:sz w:val="20"/>
                <w:szCs w:val="20"/>
              </w:rPr>
              <w:t xml:space="preserve"> Bogotá, Alto Suárez, Negro y Carare - Minero.</w:t>
            </w:r>
          </w:p>
        </w:tc>
        <w:tc>
          <w:tcPr>
            <w:tcW w:w="1102" w:type="dxa"/>
            <w:tcMar>
              <w:left w:w="108" w:type="dxa"/>
              <w:right w:w="108" w:type="dxa"/>
            </w:tcMar>
            <w:vAlign w:val="center"/>
          </w:tcPr>
          <w:p w14:paraId="60145DDE" w14:textId="77777777" w:rsidR="009565DC" w:rsidRDefault="009565DC">
            <w:pPr>
              <w:jc w:val="center"/>
              <w:cnfStyle w:val="000000100000" w:firstRow="0" w:lastRow="0" w:firstColumn="0" w:lastColumn="0" w:oddVBand="0" w:evenVBand="0" w:oddHBand="1" w:evenHBand="0" w:firstRowFirstColumn="0" w:firstRowLastColumn="0" w:lastRowFirstColumn="0" w:lastRowLastColumn="0"/>
            </w:pPr>
            <w:r w:rsidRPr="555B0344">
              <w:rPr>
                <w:rFonts w:eastAsia="Arial Narrow" w:cs="Arial Narrow"/>
                <w:color w:val="000000" w:themeColor="text1"/>
                <w:sz w:val="20"/>
                <w:szCs w:val="20"/>
              </w:rPr>
              <w:t>Número</w:t>
            </w:r>
          </w:p>
        </w:tc>
        <w:tc>
          <w:tcPr>
            <w:tcW w:w="750" w:type="dxa"/>
            <w:tcMar>
              <w:left w:w="108" w:type="dxa"/>
              <w:right w:w="108" w:type="dxa"/>
            </w:tcMar>
            <w:vAlign w:val="center"/>
          </w:tcPr>
          <w:p w14:paraId="08620949"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Arial Narrow" w:cs="Arial Narrow"/>
                <w:color w:val="000000" w:themeColor="text1"/>
                <w:sz w:val="20"/>
                <w:szCs w:val="20"/>
              </w:rPr>
              <w:t>1</w:t>
            </w:r>
          </w:p>
        </w:tc>
        <w:tc>
          <w:tcPr>
            <w:tcW w:w="840" w:type="dxa"/>
            <w:tcMar>
              <w:left w:w="108" w:type="dxa"/>
              <w:right w:w="108" w:type="dxa"/>
            </w:tcMar>
            <w:vAlign w:val="center"/>
          </w:tcPr>
          <w:p w14:paraId="340ADDC2"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1FEA23B6"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7468B47C"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r w:rsidR="009565DC" w14:paraId="772884B8" w14:textId="77777777" w:rsidTr="39988A2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261CEEAF" w14:textId="77777777" w:rsidR="009565DC" w:rsidRDefault="009565DC">
            <w:pPr>
              <w:rPr>
                <w:rFonts w:eastAsia="Arial Narrow" w:cs="Arial Narrow"/>
                <w:b w:val="0"/>
                <w:bCs w:val="0"/>
                <w:sz w:val="20"/>
                <w:szCs w:val="20"/>
              </w:rPr>
            </w:pPr>
            <w:r w:rsidRPr="555B0344">
              <w:rPr>
                <w:rFonts w:eastAsia="Arial Narrow" w:cs="Arial Narrow"/>
                <w:b w:val="0"/>
                <w:bCs w:val="0"/>
                <w:sz w:val="20"/>
                <w:szCs w:val="20"/>
              </w:rPr>
              <w:t xml:space="preserve">ACTIVIDAD 01.5.6 Realizar los Boletines de monitoreo y diagnóstico de la red satelital de piezómetros en las cuencas del </w:t>
            </w:r>
            <w:r>
              <w:rPr>
                <w:rFonts w:eastAsia="Arial Narrow" w:cs="Arial Narrow"/>
                <w:b w:val="0"/>
                <w:bCs w:val="0"/>
                <w:sz w:val="20"/>
                <w:szCs w:val="20"/>
              </w:rPr>
              <w:t>Río</w:t>
            </w:r>
            <w:r w:rsidRPr="555B0344">
              <w:rPr>
                <w:rFonts w:eastAsia="Arial Narrow" w:cs="Arial Narrow"/>
                <w:b w:val="0"/>
                <w:bCs w:val="0"/>
                <w:sz w:val="20"/>
                <w:szCs w:val="20"/>
              </w:rPr>
              <w:t xml:space="preserve"> Bogotá y </w:t>
            </w:r>
            <w:r>
              <w:rPr>
                <w:rFonts w:eastAsia="Arial Narrow" w:cs="Arial Narrow"/>
                <w:b w:val="0"/>
                <w:bCs w:val="0"/>
                <w:sz w:val="20"/>
                <w:szCs w:val="20"/>
              </w:rPr>
              <w:t>Río</w:t>
            </w:r>
            <w:r w:rsidRPr="555B0344">
              <w:rPr>
                <w:rFonts w:eastAsia="Arial Narrow" w:cs="Arial Narrow"/>
                <w:b w:val="0"/>
                <w:bCs w:val="0"/>
                <w:sz w:val="20"/>
                <w:szCs w:val="20"/>
              </w:rPr>
              <w:t xml:space="preserve"> Alto Suárez.</w:t>
            </w:r>
          </w:p>
        </w:tc>
        <w:tc>
          <w:tcPr>
            <w:tcW w:w="1102" w:type="dxa"/>
            <w:tcMar>
              <w:left w:w="108" w:type="dxa"/>
              <w:right w:w="108" w:type="dxa"/>
            </w:tcMar>
            <w:vAlign w:val="center"/>
          </w:tcPr>
          <w:p w14:paraId="3EFD78EE" w14:textId="77777777" w:rsidR="009565DC" w:rsidRDefault="009565DC">
            <w:pPr>
              <w:jc w:val="center"/>
              <w:cnfStyle w:val="000000010000" w:firstRow="0" w:lastRow="0" w:firstColumn="0" w:lastColumn="0" w:oddVBand="0" w:evenVBand="0" w:oddHBand="0" w:evenHBand="1" w:firstRowFirstColumn="0" w:firstRowLastColumn="0" w:lastRowFirstColumn="0" w:lastRowLastColumn="0"/>
            </w:pPr>
            <w:r w:rsidRPr="555B0344">
              <w:rPr>
                <w:rFonts w:eastAsia="Arial Narrow" w:cs="Arial Narrow"/>
                <w:sz w:val="20"/>
                <w:szCs w:val="20"/>
              </w:rPr>
              <w:t>Número</w:t>
            </w:r>
          </w:p>
        </w:tc>
        <w:tc>
          <w:tcPr>
            <w:tcW w:w="750" w:type="dxa"/>
            <w:tcMar>
              <w:left w:w="108" w:type="dxa"/>
              <w:right w:w="108" w:type="dxa"/>
            </w:tcMar>
            <w:vAlign w:val="center"/>
          </w:tcPr>
          <w:p w14:paraId="1D1515A2"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4</w:t>
            </w:r>
          </w:p>
        </w:tc>
        <w:tc>
          <w:tcPr>
            <w:tcW w:w="840" w:type="dxa"/>
            <w:tcMar>
              <w:left w:w="108" w:type="dxa"/>
              <w:right w:w="108" w:type="dxa"/>
            </w:tcMar>
            <w:vAlign w:val="center"/>
          </w:tcPr>
          <w:p w14:paraId="4CEBB327"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sz w:val="20"/>
                <w:szCs w:val="20"/>
              </w:rPr>
            </w:pPr>
            <w:r w:rsidRPr="608F92D3">
              <w:rPr>
                <w:rFonts w:eastAsia="Arial Narrow" w:cs="Arial Narrow"/>
                <w:color w:val="000000" w:themeColor="text1"/>
                <w:sz w:val="20"/>
                <w:szCs w:val="20"/>
              </w:rPr>
              <w:t>0</w:t>
            </w:r>
          </w:p>
        </w:tc>
        <w:tc>
          <w:tcPr>
            <w:tcW w:w="885" w:type="dxa"/>
            <w:tcMar>
              <w:left w:w="108" w:type="dxa"/>
              <w:right w:w="108" w:type="dxa"/>
            </w:tcMar>
            <w:vAlign w:val="center"/>
          </w:tcPr>
          <w:p w14:paraId="0944CE11"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sz w:val="20"/>
                <w:szCs w:val="20"/>
              </w:rPr>
            </w:pPr>
            <w:r w:rsidRPr="608F92D3">
              <w:rPr>
                <w:rFonts w:eastAsia="Arial Narrow" w:cs="Arial Narrow"/>
                <w:color w:val="000000" w:themeColor="text1"/>
                <w:sz w:val="20"/>
                <w:szCs w:val="20"/>
              </w:rPr>
              <w:t>0</w:t>
            </w:r>
            <w:r>
              <w:rPr>
                <w:rFonts w:eastAsia="Arial Narrow" w:cs="Arial Narrow"/>
                <w:color w:val="000000" w:themeColor="text1"/>
                <w:sz w:val="20"/>
                <w:szCs w:val="20"/>
              </w:rPr>
              <w:t>.0</w:t>
            </w:r>
            <w:r w:rsidRPr="608F92D3">
              <w:rPr>
                <w:rFonts w:eastAsia="Arial Narrow" w:cs="Arial Narrow"/>
                <w:color w:val="000000" w:themeColor="text1"/>
                <w:sz w:val="20"/>
                <w:szCs w:val="20"/>
              </w:rPr>
              <w:t>%</w:t>
            </w:r>
          </w:p>
        </w:tc>
        <w:tc>
          <w:tcPr>
            <w:tcW w:w="951" w:type="dxa"/>
            <w:vMerge/>
            <w:vAlign w:val="center"/>
          </w:tcPr>
          <w:p w14:paraId="2FA20F0F"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4DC58F26"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6878719D" w14:textId="77777777" w:rsidR="009565DC" w:rsidRPr="001C6B93" w:rsidRDefault="009565DC">
            <w:pPr>
              <w:rPr>
                <w:rFonts w:eastAsia="Arial Narrow" w:cs="Arial Narrow"/>
                <w:b w:val="0"/>
                <w:bCs w:val="0"/>
                <w:sz w:val="20"/>
                <w:szCs w:val="20"/>
              </w:rPr>
            </w:pPr>
            <w:r w:rsidRPr="001C6B93">
              <w:rPr>
                <w:rFonts w:eastAsia="Arial Narrow" w:cs="Arial Narrow"/>
                <w:b w:val="0"/>
                <w:bCs w:val="0"/>
                <w:sz w:val="20"/>
                <w:szCs w:val="20"/>
              </w:rPr>
              <w:t>ACTIVIDAD 01.5.7. Estructurar proyecto piloto para el proceso de recarga artificial de acuíferos en áreas de la Cuenca del Río Bogotá.</w:t>
            </w:r>
          </w:p>
        </w:tc>
        <w:tc>
          <w:tcPr>
            <w:tcW w:w="1102" w:type="dxa"/>
            <w:tcMar>
              <w:left w:w="108" w:type="dxa"/>
              <w:right w:w="108" w:type="dxa"/>
            </w:tcMar>
            <w:vAlign w:val="center"/>
          </w:tcPr>
          <w:p w14:paraId="6FAB8E17" w14:textId="77777777" w:rsidR="009565DC" w:rsidRPr="555B0344" w:rsidRDefault="009565DC">
            <w:pPr>
              <w:jc w:val="center"/>
              <w:cnfStyle w:val="000000100000" w:firstRow="0" w:lastRow="0" w:firstColumn="0" w:lastColumn="0" w:oddVBand="0" w:evenVBand="0" w:oddHBand="1" w:evenHBand="0" w:firstRowFirstColumn="0" w:firstRowLastColumn="0" w:lastRowFirstColumn="0" w:lastRowLastColumn="0"/>
              <w:rPr>
                <w:rFonts w:eastAsia="Arial Narrow" w:cs="Arial Narrow"/>
                <w:sz w:val="20"/>
                <w:szCs w:val="20"/>
              </w:rPr>
            </w:pPr>
            <w:r>
              <w:rPr>
                <w:rFonts w:eastAsia="Arial Narrow" w:cs="Arial Narrow"/>
                <w:sz w:val="20"/>
                <w:szCs w:val="20"/>
              </w:rPr>
              <w:t>Porcentaje</w:t>
            </w:r>
          </w:p>
        </w:tc>
        <w:tc>
          <w:tcPr>
            <w:tcW w:w="750" w:type="dxa"/>
            <w:tcMar>
              <w:left w:w="108" w:type="dxa"/>
              <w:right w:w="108" w:type="dxa"/>
            </w:tcMar>
            <w:vAlign w:val="center"/>
          </w:tcPr>
          <w:p w14:paraId="23770470"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w:t>
            </w:r>
          </w:p>
        </w:tc>
        <w:tc>
          <w:tcPr>
            <w:tcW w:w="840" w:type="dxa"/>
            <w:tcMar>
              <w:left w:w="108" w:type="dxa"/>
              <w:right w:w="108" w:type="dxa"/>
            </w:tcMar>
            <w:vAlign w:val="center"/>
          </w:tcPr>
          <w:p w14:paraId="27F20EBC"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0.0%</w:t>
            </w:r>
          </w:p>
        </w:tc>
        <w:tc>
          <w:tcPr>
            <w:tcW w:w="885" w:type="dxa"/>
            <w:tcMar>
              <w:left w:w="108" w:type="dxa"/>
              <w:right w:w="108" w:type="dxa"/>
            </w:tcMar>
            <w:vAlign w:val="center"/>
          </w:tcPr>
          <w:p w14:paraId="0C2C182B"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0.0%</w:t>
            </w:r>
          </w:p>
        </w:tc>
        <w:tc>
          <w:tcPr>
            <w:tcW w:w="951" w:type="dxa"/>
            <w:vMerge/>
            <w:vAlign w:val="center"/>
          </w:tcPr>
          <w:p w14:paraId="12A7E33E"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r w:rsidR="009565DC" w14:paraId="7E9C8491" w14:textId="77777777" w:rsidTr="39988A29">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2F11858A" w14:textId="77777777" w:rsidR="009565DC" w:rsidRPr="001C6B93" w:rsidRDefault="009565DC">
            <w:pPr>
              <w:rPr>
                <w:rFonts w:eastAsia="Arial Narrow" w:cs="Arial Narrow"/>
                <w:b w:val="0"/>
                <w:bCs w:val="0"/>
                <w:sz w:val="20"/>
                <w:szCs w:val="20"/>
              </w:rPr>
            </w:pPr>
            <w:r w:rsidRPr="001C6B93">
              <w:rPr>
                <w:rFonts w:eastAsia="Arial Narrow" w:cs="Arial Narrow"/>
                <w:b w:val="0"/>
                <w:bCs w:val="0"/>
                <w:sz w:val="20"/>
                <w:szCs w:val="20"/>
              </w:rPr>
              <w:t>ACTIVIDAD 01.5.8. Diagnosticar la subsidencia en depósitos cuaternarios en las cuencas de los Ríos Bogotá y Alto Suárez.</w:t>
            </w:r>
          </w:p>
        </w:tc>
        <w:tc>
          <w:tcPr>
            <w:tcW w:w="1102" w:type="dxa"/>
            <w:tcMar>
              <w:left w:w="108" w:type="dxa"/>
              <w:right w:w="108" w:type="dxa"/>
            </w:tcMar>
            <w:vAlign w:val="center"/>
          </w:tcPr>
          <w:p w14:paraId="4E3CC5B7" w14:textId="77777777" w:rsidR="009565DC" w:rsidRPr="555B0344" w:rsidRDefault="009565DC">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Pr>
                <w:rFonts w:eastAsia="Arial Narrow" w:cs="Arial Narrow"/>
                <w:sz w:val="20"/>
                <w:szCs w:val="20"/>
              </w:rPr>
              <w:t>Porcentaje</w:t>
            </w:r>
          </w:p>
        </w:tc>
        <w:tc>
          <w:tcPr>
            <w:tcW w:w="750" w:type="dxa"/>
            <w:tcMar>
              <w:left w:w="108" w:type="dxa"/>
              <w:right w:w="108" w:type="dxa"/>
            </w:tcMar>
            <w:vAlign w:val="center"/>
          </w:tcPr>
          <w:p w14:paraId="0C79DB5E"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20%</w:t>
            </w:r>
          </w:p>
        </w:tc>
        <w:tc>
          <w:tcPr>
            <w:tcW w:w="840" w:type="dxa"/>
            <w:tcMar>
              <w:left w:w="108" w:type="dxa"/>
              <w:right w:w="108" w:type="dxa"/>
            </w:tcMar>
            <w:vAlign w:val="center"/>
          </w:tcPr>
          <w:p w14:paraId="39E16F7A"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5.0%</w:t>
            </w:r>
          </w:p>
        </w:tc>
        <w:tc>
          <w:tcPr>
            <w:tcW w:w="885" w:type="dxa"/>
            <w:tcMar>
              <w:left w:w="108" w:type="dxa"/>
              <w:right w:w="108" w:type="dxa"/>
            </w:tcMar>
            <w:vAlign w:val="center"/>
          </w:tcPr>
          <w:p w14:paraId="187E7C5B" w14:textId="77777777" w:rsidR="009565DC" w:rsidRPr="001C6B93" w:rsidRDefault="009565DC">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25.0%</w:t>
            </w:r>
          </w:p>
        </w:tc>
        <w:tc>
          <w:tcPr>
            <w:tcW w:w="951" w:type="dxa"/>
            <w:vMerge/>
            <w:vAlign w:val="center"/>
          </w:tcPr>
          <w:p w14:paraId="47756B27" w14:textId="77777777" w:rsidR="009565DC" w:rsidRDefault="009565DC">
            <w:pPr>
              <w:cnfStyle w:val="000000010000" w:firstRow="0" w:lastRow="0" w:firstColumn="0" w:lastColumn="0" w:oddVBand="0" w:evenVBand="0" w:oddHBand="0" w:evenHBand="1" w:firstRowFirstColumn="0" w:firstRowLastColumn="0" w:lastRowFirstColumn="0" w:lastRowLastColumn="0"/>
            </w:pPr>
          </w:p>
        </w:tc>
      </w:tr>
      <w:tr w:rsidR="009565DC" w14:paraId="345D9AD6" w14:textId="77777777" w:rsidTr="39988A2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22" w:type="dxa"/>
            <w:tcMar>
              <w:left w:w="108" w:type="dxa"/>
              <w:right w:w="108" w:type="dxa"/>
            </w:tcMar>
            <w:vAlign w:val="center"/>
          </w:tcPr>
          <w:p w14:paraId="5596A0DE" w14:textId="77777777" w:rsidR="009565DC" w:rsidRDefault="009565DC">
            <w:pPr>
              <w:rPr>
                <w:rFonts w:eastAsia="Arial Narrow" w:cs="Arial Narrow"/>
                <w:b w:val="0"/>
                <w:bCs w:val="0"/>
                <w:color w:val="000000" w:themeColor="text1"/>
                <w:sz w:val="20"/>
                <w:szCs w:val="20"/>
              </w:rPr>
            </w:pPr>
            <w:r w:rsidRPr="555B0344">
              <w:rPr>
                <w:rFonts w:eastAsia="Arial Narrow" w:cs="Arial Narrow"/>
                <w:b w:val="0"/>
                <w:bCs w:val="0"/>
                <w:color w:val="000000" w:themeColor="text1"/>
                <w:sz w:val="20"/>
                <w:szCs w:val="20"/>
              </w:rPr>
              <w:t xml:space="preserve">ACTIVIDAD 01.5.9 Identificar y Caracterizar las unidades geológicas e hidrogeológicas en la cuenca </w:t>
            </w:r>
            <w:r>
              <w:rPr>
                <w:rFonts w:eastAsia="Arial Narrow" w:cs="Arial Narrow"/>
                <w:b w:val="0"/>
                <w:bCs w:val="0"/>
                <w:color w:val="000000" w:themeColor="text1"/>
                <w:sz w:val="20"/>
                <w:szCs w:val="20"/>
              </w:rPr>
              <w:t>Río</w:t>
            </w:r>
            <w:r w:rsidRPr="555B0344">
              <w:rPr>
                <w:rFonts w:eastAsia="Arial Narrow" w:cs="Arial Narrow"/>
                <w:b w:val="0"/>
                <w:bCs w:val="0"/>
                <w:color w:val="000000" w:themeColor="text1"/>
                <w:sz w:val="20"/>
                <w:szCs w:val="20"/>
              </w:rPr>
              <w:t xml:space="preserve"> Seco.</w:t>
            </w:r>
          </w:p>
        </w:tc>
        <w:tc>
          <w:tcPr>
            <w:tcW w:w="1102" w:type="dxa"/>
            <w:tcMar>
              <w:left w:w="108" w:type="dxa"/>
              <w:right w:w="108" w:type="dxa"/>
            </w:tcMar>
            <w:vAlign w:val="center"/>
          </w:tcPr>
          <w:p w14:paraId="0EA63799" w14:textId="77777777" w:rsidR="009565DC" w:rsidRPr="000A2876" w:rsidRDefault="009565DC">
            <w:pPr>
              <w:jc w:val="center"/>
              <w:cnfStyle w:val="000000100000" w:firstRow="0" w:lastRow="0" w:firstColumn="0" w:lastColumn="0" w:oddVBand="0" w:evenVBand="0" w:oddHBand="1" w:evenHBand="0" w:firstRowFirstColumn="0" w:firstRowLastColumn="0" w:lastRowFirstColumn="0" w:lastRowLastColumn="0"/>
              <w:rPr>
                <w:b/>
              </w:rPr>
            </w:pPr>
            <w:r w:rsidRPr="000A2876">
              <w:rPr>
                <w:rFonts w:eastAsia="Arial Narrow" w:cs="Arial Narrow"/>
                <w:color w:val="000000" w:themeColor="text1"/>
                <w:sz w:val="20"/>
                <w:szCs w:val="20"/>
              </w:rPr>
              <w:t>Porcentaje</w:t>
            </w:r>
          </w:p>
        </w:tc>
        <w:tc>
          <w:tcPr>
            <w:tcW w:w="750" w:type="dxa"/>
            <w:tcMar>
              <w:left w:w="108" w:type="dxa"/>
              <w:right w:w="108" w:type="dxa"/>
            </w:tcMar>
            <w:vAlign w:val="center"/>
          </w:tcPr>
          <w:p w14:paraId="19AF9EFC"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bCs/>
                <w:sz w:val="20"/>
                <w:szCs w:val="20"/>
              </w:rPr>
            </w:pPr>
            <w:r w:rsidRPr="001C6B93">
              <w:rPr>
                <w:bCs/>
                <w:sz w:val="20"/>
                <w:szCs w:val="20"/>
              </w:rPr>
              <w:t>10%</w:t>
            </w:r>
          </w:p>
        </w:tc>
        <w:tc>
          <w:tcPr>
            <w:tcW w:w="840" w:type="dxa"/>
            <w:tcMar>
              <w:left w:w="108" w:type="dxa"/>
              <w:right w:w="108" w:type="dxa"/>
            </w:tcMar>
            <w:vAlign w:val="center"/>
          </w:tcPr>
          <w:p w14:paraId="0172D815"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bCs/>
                <w:sz w:val="20"/>
                <w:szCs w:val="20"/>
              </w:rPr>
            </w:pPr>
            <w:r w:rsidRPr="001C6B93">
              <w:rPr>
                <w:bCs/>
                <w:sz w:val="20"/>
                <w:szCs w:val="20"/>
              </w:rPr>
              <w:t>2.5%</w:t>
            </w:r>
          </w:p>
        </w:tc>
        <w:tc>
          <w:tcPr>
            <w:tcW w:w="885" w:type="dxa"/>
            <w:tcMar>
              <w:left w:w="108" w:type="dxa"/>
              <w:right w:w="108" w:type="dxa"/>
            </w:tcMar>
            <w:vAlign w:val="center"/>
          </w:tcPr>
          <w:p w14:paraId="2DD84963" w14:textId="77777777" w:rsidR="009565DC" w:rsidRPr="001C6B93" w:rsidRDefault="009565DC">
            <w:pPr>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25.0%</w:t>
            </w:r>
          </w:p>
        </w:tc>
        <w:tc>
          <w:tcPr>
            <w:tcW w:w="951" w:type="dxa"/>
            <w:vMerge/>
            <w:vAlign w:val="center"/>
          </w:tcPr>
          <w:p w14:paraId="5D8437CD" w14:textId="77777777" w:rsidR="009565DC" w:rsidRDefault="009565DC">
            <w:pPr>
              <w:cnfStyle w:val="000000100000" w:firstRow="0" w:lastRow="0" w:firstColumn="0" w:lastColumn="0" w:oddVBand="0" w:evenVBand="0" w:oddHBand="1" w:evenHBand="0" w:firstRowFirstColumn="0" w:firstRowLastColumn="0" w:lastRowFirstColumn="0" w:lastRowLastColumn="0"/>
            </w:pPr>
          </w:p>
        </w:tc>
      </w:tr>
    </w:tbl>
    <w:p w14:paraId="1614DB88" w14:textId="77777777" w:rsidR="00190FD4" w:rsidRDefault="00190FD4" w:rsidP="00002A3A"/>
    <w:p w14:paraId="1D4D4D6A" w14:textId="6DC41FE0" w:rsidR="0015340E" w:rsidRDefault="00C77B8E" w:rsidP="00921507">
      <w:pPr>
        <w:rPr>
          <w:b/>
          <w:color w:val="075D75"/>
          <w:sz w:val="28"/>
          <w:szCs w:val="28"/>
        </w:rPr>
      </w:pPr>
      <w:r w:rsidRPr="000A2876">
        <w:rPr>
          <w:b/>
          <w:color w:val="075D75"/>
          <w:sz w:val="28"/>
          <w:szCs w:val="28"/>
        </w:rPr>
        <w:t>Principales</w:t>
      </w:r>
      <w:r w:rsidRPr="000A2876">
        <w:rPr>
          <w:b/>
          <w:color w:val="075D75"/>
          <w:spacing w:val="-5"/>
          <w:sz w:val="28"/>
          <w:szCs w:val="28"/>
        </w:rPr>
        <w:t xml:space="preserve"> </w:t>
      </w:r>
      <w:r w:rsidRPr="000A2876">
        <w:rPr>
          <w:b/>
          <w:color w:val="075D75"/>
          <w:sz w:val="28"/>
          <w:szCs w:val="28"/>
        </w:rPr>
        <w:t>acciones</w:t>
      </w:r>
      <w:r w:rsidRPr="000A2876">
        <w:rPr>
          <w:b/>
          <w:color w:val="075D75"/>
          <w:spacing w:val="-6"/>
          <w:sz w:val="28"/>
          <w:szCs w:val="28"/>
        </w:rPr>
        <w:t xml:space="preserve"> </w:t>
      </w:r>
      <w:r w:rsidRPr="000A2876">
        <w:rPr>
          <w:b/>
          <w:color w:val="075D75"/>
          <w:sz w:val="28"/>
          <w:szCs w:val="28"/>
        </w:rPr>
        <w:t>y</w:t>
      </w:r>
      <w:r w:rsidRPr="000A2876">
        <w:rPr>
          <w:b/>
          <w:color w:val="075D75"/>
          <w:spacing w:val="-10"/>
          <w:sz w:val="28"/>
          <w:szCs w:val="28"/>
        </w:rPr>
        <w:t xml:space="preserve"> </w:t>
      </w:r>
      <w:r w:rsidRPr="000A2876">
        <w:rPr>
          <w:b/>
          <w:color w:val="075D75"/>
          <w:sz w:val="28"/>
          <w:szCs w:val="28"/>
        </w:rPr>
        <w:t>logros</w:t>
      </w:r>
      <w:r w:rsidRPr="000A2876">
        <w:rPr>
          <w:b/>
          <w:color w:val="075D75"/>
          <w:spacing w:val="-2"/>
          <w:sz w:val="28"/>
          <w:szCs w:val="28"/>
        </w:rPr>
        <w:t xml:space="preserve"> </w:t>
      </w:r>
      <w:r w:rsidRPr="000A2876">
        <w:rPr>
          <w:b/>
          <w:color w:val="075D75"/>
          <w:sz w:val="28"/>
          <w:szCs w:val="28"/>
        </w:rPr>
        <w:t xml:space="preserve">obtenidos </w:t>
      </w:r>
    </w:p>
    <w:p w14:paraId="06695247" w14:textId="77777777" w:rsidR="00921507" w:rsidRPr="00065942" w:rsidRDefault="00921507" w:rsidP="00921507">
      <w:pPr>
        <w:rPr>
          <w:b/>
          <w:color w:val="075D75"/>
          <w:szCs w:val="24"/>
        </w:rPr>
      </w:pPr>
    </w:p>
    <w:p w14:paraId="01670DFD" w14:textId="77777777" w:rsidR="00A35DAC" w:rsidRDefault="00A35DAC" w:rsidP="00002A3A"/>
    <w:p w14:paraId="67BB0CDB" w14:textId="77777777" w:rsidR="005A0F42" w:rsidRDefault="005A0F42" w:rsidP="00002A3A"/>
    <w:p w14:paraId="432A8F08" w14:textId="77777777" w:rsidR="005A0F42" w:rsidRDefault="005A0F42" w:rsidP="00002A3A"/>
    <w:p w14:paraId="6248FA62" w14:textId="77777777" w:rsidR="00A35DAC" w:rsidRDefault="00A35DAC" w:rsidP="00002A3A"/>
    <w:p w14:paraId="21BC5164" w14:textId="77777777" w:rsidR="00A35DAC" w:rsidRDefault="00A35DAC" w:rsidP="00002A3A"/>
    <w:p w14:paraId="05134E8B" w14:textId="77777777" w:rsidR="00A35DAC" w:rsidRDefault="00A35DAC" w:rsidP="00002A3A"/>
    <w:p w14:paraId="5C1D82B4" w14:textId="77777777" w:rsidR="00B14C32" w:rsidRDefault="00B14C32" w:rsidP="00002A3A"/>
    <w:p w14:paraId="4821C783" w14:textId="26AE6E0A" w:rsidR="00C93580" w:rsidRPr="00767578" w:rsidRDefault="00CB0C1A" w:rsidP="009C6B19">
      <w:pPr>
        <w:pStyle w:val="Ttulo1"/>
        <w:jc w:val="left"/>
      </w:pPr>
      <w:bookmarkStart w:id="13" w:name="_Toc173145410"/>
      <w:bookmarkStart w:id="14" w:name="_Toc173145483"/>
      <w:bookmarkStart w:id="15" w:name="_Toc181109069"/>
      <w:bookmarkStart w:id="16" w:name="_Toc181109183"/>
      <w:bookmarkStart w:id="17" w:name="_Toc190268901"/>
      <w:bookmarkStart w:id="18" w:name="_Toc190449381"/>
      <w:bookmarkStart w:id="19" w:name="_Toc198556608"/>
      <w:r w:rsidRPr="00767578">
        <w:rPr>
          <w:rStyle w:val="Ttulo1Car"/>
          <w:b/>
          <w:bCs/>
        </w:rPr>
        <w:lastRenderedPageBreak/>
        <w:t xml:space="preserve">Proyecto </w:t>
      </w:r>
      <w:r w:rsidR="00D55329" w:rsidRPr="00767578">
        <w:rPr>
          <w:rStyle w:val="Ttulo1Car"/>
          <w:b/>
          <w:bCs/>
        </w:rPr>
        <w:t>0</w:t>
      </w:r>
      <w:r w:rsidRPr="00767578">
        <w:rPr>
          <w:rStyle w:val="Ttulo1Car"/>
          <w:b/>
          <w:bCs/>
        </w:rPr>
        <w:t>2.</w:t>
      </w:r>
      <w:r w:rsidRPr="00767578">
        <w:t xml:space="preserve"> </w:t>
      </w:r>
      <w:r w:rsidR="00583CE1" w:rsidRPr="00767578">
        <w:t>Ordenación y manejo del recurso hídrico</w:t>
      </w:r>
      <w:r w:rsidR="008F7B7C" w:rsidRPr="00767578">
        <w:t>.</w:t>
      </w:r>
      <w:bookmarkEnd w:id="13"/>
      <w:bookmarkEnd w:id="14"/>
      <w:bookmarkEnd w:id="15"/>
      <w:bookmarkEnd w:id="16"/>
      <w:bookmarkEnd w:id="17"/>
      <w:bookmarkEnd w:id="18"/>
      <w:bookmarkEnd w:id="19"/>
    </w:p>
    <w:p w14:paraId="546E1231" w14:textId="77777777" w:rsidR="00C93580" w:rsidRPr="00DB72B8" w:rsidRDefault="00C93580" w:rsidP="00002A3A"/>
    <w:p w14:paraId="794470B0" w14:textId="7E593418" w:rsidR="00C03360" w:rsidRPr="00DB72B8" w:rsidRDefault="00C93580" w:rsidP="00002A3A">
      <w:r w:rsidRPr="000A2876">
        <w:rPr>
          <w:b/>
          <w:color w:val="006C8F"/>
        </w:rPr>
        <w:t>Objetivo:</w:t>
      </w:r>
      <w:r w:rsidRPr="000A2876">
        <w:rPr>
          <w:color w:val="006C8F"/>
        </w:rPr>
        <w:t xml:space="preserve"> </w:t>
      </w:r>
      <w:r w:rsidR="005A3693" w:rsidRPr="00DB72B8">
        <w:t>Ordenar ambientalmente el territorio en función del recurso hídrico garantizando una adecuada</w:t>
      </w:r>
      <w:r w:rsidR="00DB72B8" w:rsidRPr="00DB72B8">
        <w:t xml:space="preserve"> </w:t>
      </w:r>
      <w:r w:rsidR="005A3693" w:rsidRPr="00DB72B8">
        <w:t>gestión frente al uso y manejo del agua.</w:t>
      </w:r>
      <w:r w:rsidR="00B31F2F" w:rsidRPr="00DB72B8">
        <w:t xml:space="preserve"> </w:t>
      </w:r>
    </w:p>
    <w:p w14:paraId="51A413A9" w14:textId="77777777" w:rsidR="00C03360" w:rsidRPr="00AA035F" w:rsidRDefault="00C03360" w:rsidP="00002A3A">
      <w:pPr>
        <w:rPr>
          <w:b/>
          <w:szCs w:val="24"/>
        </w:rPr>
      </w:pPr>
    </w:p>
    <w:p w14:paraId="38CF69AD" w14:textId="37453F41" w:rsidR="007D03C1" w:rsidRPr="00616CDD" w:rsidRDefault="007D03C1" w:rsidP="00002A3A">
      <w:pPr>
        <w:rPr>
          <w:b/>
          <w:bCs/>
          <w:color w:val="006C8F"/>
          <w:szCs w:val="24"/>
        </w:rPr>
      </w:pPr>
      <w:r w:rsidRPr="00616CDD">
        <w:rPr>
          <w:b/>
          <w:bCs/>
          <w:color w:val="006C8F"/>
          <w:szCs w:val="24"/>
        </w:rPr>
        <w:t>Avance del proyecto 2</w:t>
      </w:r>
    </w:p>
    <w:p w14:paraId="35DEA0E6" w14:textId="77777777" w:rsidR="007D03C1" w:rsidRPr="00AA035F" w:rsidRDefault="007D03C1" w:rsidP="00002A3A">
      <w:pPr>
        <w:rPr>
          <w:szCs w:val="24"/>
        </w:rPr>
      </w:pPr>
    </w:p>
    <w:p w14:paraId="422E6A63" w14:textId="747C7BF0" w:rsidR="00B31F2F" w:rsidRDefault="354655A9" w:rsidP="00116583">
      <w:pPr>
        <w:pStyle w:val="Descripcin"/>
        <w:jc w:val="center"/>
        <w:rPr>
          <w:szCs w:val="24"/>
        </w:rPr>
      </w:pPr>
      <w:bookmarkStart w:id="20" w:name="_Toc104199948"/>
      <w:bookmarkStart w:id="21" w:name="_Toc198557087"/>
      <w:r w:rsidRPr="00116583">
        <w:rPr>
          <w:b/>
        </w:rPr>
        <w:t xml:space="preserve">Gráfica </w:t>
      </w:r>
      <w:r w:rsidR="00B31F2F" w:rsidRPr="000A2876">
        <w:rPr>
          <w:b/>
          <w:i/>
          <w:szCs w:val="24"/>
        </w:rPr>
        <w:fldChar w:fldCharType="begin"/>
      </w:r>
      <w:r w:rsidR="00B31F2F" w:rsidRPr="000A2876">
        <w:rPr>
          <w:b/>
          <w:szCs w:val="24"/>
        </w:rPr>
        <w:instrText xml:space="preserve"> SEQ Gráfica \* ARABIC </w:instrText>
      </w:r>
      <w:r w:rsidR="00B31F2F" w:rsidRPr="000A2876">
        <w:rPr>
          <w:b/>
          <w:i/>
          <w:szCs w:val="24"/>
        </w:rPr>
        <w:fldChar w:fldCharType="separate"/>
      </w:r>
      <w:r w:rsidR="00C65BEF" w:rsidRPr="000A2876">
        <w:rPr>
          <w:b/>
          <w:szCs w:val="24"/>
        </w:rPr>
        <w:t>3</w:t>
      </w:r>
      <w:r w:rsidR="00B31F2F" w:rsidRPr="000A2876">
        <w:rPr>
          <w:b/>
          <w:i/>
          <w:szCs w:val="24"/>
        </w:rPr>
        <w:fldChar w:fldCharType="end"/>
      </w:r>
      <w:r w:rsidRPr="000A2876">
        <w:rPr>
          <w:b/>
          <w:szCs w:val="24"/>
        </w:rPr>
        <w:t>.</w:t>
      </w:r>
      <w:r w:rsidRPr="000A2876">
        <w:rPr>
          <w:szCs w:val="24"/>
        </w:rPr>
        <w:t xml:space="preserve"> Panorama financiero proyecto 2</w:t>
      </w:r>
      <w:bookmarkEnd w:id="20"/>
      <w:bookmarkEnd w:id="21"/>
    </w:p>
    <w:p w14:paraId="7A00C12E" w14:textId="3D4F45E3" w:rsidR="000470FB" w:rsidRPr="00DB72B8" w:rsidRDefault="003A45BB" w:rsidP="00002A3A">
      <w:pPr>
        <w:jc w:val="center"/>
      </w:pPr>
      <w:r>
        <w:rPr>
          <w:noProof/>
          <w:lang w:eastAsia="es-CO"/>
        </w:rPr>
        <w:drawing>
          <wp:inline distT="0" distB="0" distL="0" distR="0" wp14:anchorId="3393CAE7" wp14:editId="7E87641E">
            <wp:extent cx="5539563" cy="3058411"/>
            <wp:effectExtent l="0" t="0" r="0" b="8890"/>
            <wp:docPr id="13" name="Gráfico 13">
              <a:extLst xmlns:a="http://schemas.openxmlformats.org/drawingml/2006/main">
                <a:ext uri="{FF2B5EF4-FFF2-40B4-BE49-F238E27FC236}">
                  <a16:creationId xmlns:a16="http://schemas.microsoft.com/office/drawing/2014/main" id="{00000000-0008-0000-2300-000003000000}"/>
                </a:ext>
                <a:ext uri="{147F2762-F138-4A5C-976F-8EAC2B608ADB}">
                  <a16:predDERef xmlns:a16="http://schemas.microsoft.com/office/drawing/2014/main" pred="{638846FA-A234-4BE4-AD34-1BF39BAECA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D815DE4" w14:textId="77777777" w:rsidR="000470FB" w:rsidRPr="00AA035F" w:rsidRDefault="000470FB" w:rsidP="00002A3A">
      <w:pPr>
        <w:rPr>
          <w:szCs w:val="24"/>
        </w:rPr>
      </w:pPr>
    </w:p>
    <w:p w14:paraId="2F173F15" w14:textId="77777777" w:rsidR="00B37E8D" w:rsidRDefault="00B37E8D" w:rsidP="00002A3A">
      <w:pPr>
        <w:jc w:val="center"/>
        <w:rPr>
          <w:color w:val="0070C0"/>
        </w:rPr>
      </w:pPr>
    </w:p>
    <w:p w14:paraId="46B44FF1" w14:textId="1CD51376" w:rsidR="00B31F2F" w:rsidRPr="00DB72B8" w:rsidRDefault="00322C64" w:rsidP="00002A3A">
      <w:pPr>
        <w:pStyle w:val="Descripcin"/>
        <w:jc w:val="center"/>
      </w:pPr>
      <w:bookmarkStart w:id="22" w:name="_Toc198557088"/>
      <w:r w:rsidRPr="000A2876">
        <w:rPr>
          <w:b/>
        </w:rPr>
        <w:t xml:space="preserve">Gráfica </w:t>
      </w:r>
      <w:r w:rsidRPr="000A2876">
        <w:rPr>
          <w:b/>
        </w:rPr>
        <w:fldChar w:fldCharType="begin"/>
      </w:r>
      <w:r w:rsidRPr="00116583">
        <w:rPr>
          <w:b/>
        </w:rPr>
        <w:instrText xml:space="preserve"> SEQ Gráfica \* ARABIC </w:instrText>
      </w:r>
      <w:r w:rsidRPr="000A2876">
        <w:rPr>
          <w:b/>
        </w:rPr>
        <w:fldChar w:fldCharType="separate"/>
      </w:r>
      <w:r w:rsidR="00C65BEF" w:rsidRPr="00116583">
        <w:rPr>
          <w:b/>
        </w:rPr>
        <w:t>4</w:t>
      </w:r>
      <w:r w:rsidRPr="000A2876">
        <w:rPr>
          <w:b/>
        </w:rPr>
        <w:fldChar w:fldCharType="end"/>
      </w:r>
      <w:r w:rsidR="00913954" w:rsidRPr="000A2876">
        <w:rPr>
          <w:b/>
          <w:bCs/>
        </w:rPr>
        <w:t>.</w:t>
      </w:r>
      <w:r w:rsidR="00913954" w:rsidRPr="000A2876">
        <w:t xml:space="preserve"> </w:t>
      </w:r>
      <w:r w:rsidR="009C37C5" w:rsidRPr="0F3AF170">
        <w:t xml:space="preserve">Avance Ejecución </w:t>
      </w:r>
      <w:r w:rsidR="00272C8D" w:rsidRPr="0F3AF170">
        <w:t>Física</w:t>
      </w:r>
      <w:r w:rsidR="009C37C5" w:rsidRPr="0F3AF170">
        <w:t xml:space="preserve"> P</w:t>
      </w:r>
      <w:r w:rsidR="00B31F2F" w:rsidRPr="0F3AF170">
        <w:t xml:space="preserve">royecto </w:t>
      </w:r>
      <w:r w:rsidR="007B7613" w:rsidRPr="0F3AF170">
        <w:t>2</w:t>
      </w:r>
      <w:bookmarkEnd w:id="22"/>
    </w:p>
    <w:p w14:paraId="53C900EE" w14:textId="447AA90D" w:rsidR="008626E4" w:rsidRPr="00AA035F" w:rsidRDefault="00B572D0" w:rsidP="00002A3A">
      <w:pPr>
        <w:widowControl/>
        <w:autoSpaceDE/>
        <w:autoSpaceDN/>
        <w:jc w:val="center"/>
        <w:rPr>
          <w:rFonts w:eastAsia="Times New Roman" w:cs="Times New Roman"/>
          <w:szCs w:val="24"/>
          <w:lang w:eastAsia="es-CO"/>
        </w:rPr>
      </w:pPr>
      <w:r>
        <w:rPr>
          <w:noProof/>
          <w:lang w:eastAsia="es-CO"/>
        </w:rPr>
        <w:drawing>
          <wp:inline distT="0" distB="0" distL="0" distR="0" wp14:anchorId="5E824ECD" wp14:editId="6C6AFDCF">
            <wp:extent cx="3708000" cy="2520000"/>
            <wp:effectExtent l="0" t="0" r="0" b="0"/>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32BDD37" w14:textId="035A8A7E" w:rsidR="00321701" w:rsidRPr="00AA035F" w:rsidRDefault="007D03C1" w:rsidP="00002A3A">
      <w:pPr>
        <w:jc w:val="center"/>
        <w:rPr>
          <w:color w:val="075D75"/>
        </w:rPr>
      </w:pPr>
      <w:bookmarkStart w:id="23" w:name="_Toc104199976"/>
      <w:bookmarkStart w:id="24" w:name="_Toc181109104"/>
      <w:bookmarkStart w:id="25" w:name="_Toc198557221"/>
      <w:r w:rsidRPr="000A2876">
        <w:rPr>
          <w:b/>
          <w:color w:val="075D75"/>
        </w:rPr>
        <w:t xml:space="preserve">Tabla </w:t>
      </w:r>
      <w:r w:rsidRPr="000A2876">
        <w:rPr>
          <w:b/>
          <w:i/>
          <w:color w:val="075D75"/>
        </w:rPr>
        <w:fldChar w:fldCharType="begin"/>
      </w:r>
      <w:r w:rsidRPr="000A2876">
        <w:rPr>
          <w:b/>
          <w:color w:val="075D75"/>
        </w:rPr>
        <w:instrText xml:space="preserve"> SEQ Tabla \* ARABIC </w:instrText>
      </w:r>
      <w:r w:rsidRPr="000A2876">
        <w:rPr>
          <w:b/>
          <w:i/>
          <w:color w:val="075D75"/>
        </w:rPr>
        <w:fldChar w:fldCharType="separate"/>
      </w:r>
      <w:r w:rsidR="00C65BEF">
        <w:rPr>
          <w:b/>
          <w:color w:val="075D75"/>
        </w:rPr>
        <w:t>2</w:t>
      </w:r>
      <w:r w:rsidRPr="000A2876">
        <w:rPr>
          <w:b/>
          <w:i/>
          <w:color w:val="075D75"/>
        </w:rPr>
        <w:fldChar w:fldCharType="end"/>
      </w:r>
      <w:r w:rsidRPr="000A2876">
        <w:rPr>
          <w:b/>
          <w:color w:val="075D75"/>
        </w:rPr>
        <w:t>.</w:t>
      </w:r>
      <w:r w:rsidRPr="000A2876">
        <w:rPr>
          <w:color w:val="075D75"/>
        </w:rPr>
        <w:t xml:space="preserve"> Avance </w:t>
      </w:r>
      <w:r w:rsidR="62AAEF2F" w:rsidRPr="000A2876">
        <w:rPr>
          <w:color w:val="075D75"/>
        </w:rPr>
        <w:t>Físico</w:t>
      </w:r>
      <w:r w:rsidRPr="000A2876">
        <w:rPr>
          <w:color w:val="075D75"/>
        </w:rPr>
        <w:t xml:space="preserve"> del </w:t>
      </w:r>
      <w:r w:rsidR="62AAEF2F" w:rsidRPr="000A2876">
        <w:rPr>
          <w:color w:val="075D75"/>
        </w:rPr>
        <w:t>Proyecto</w:t>
      </w:r>
      <w:r w:rsidRPr="000A2876">
        <w:rPr>
          <w:color w:val="075D75"/>
        </w:rPr>
        <w:t xml:space="preserve"> 2</w:t>
      </w:r>
      <w:bookmarkEnd w:id="23"/>
      <w:bookmarkEnd w:id="24"/>
      <w:bookmarkEnd w:id="25"/>
    </w:p>
    <w:tbl>
      <w:tblPr>
        <w:tblStyle w:val="Tablaconcuadrcula4-nfasis1"/>
        <w:tblW w:w="9350" w:type="dxa"/>
        <w:tblLook w:val="04A0" w:firstRow="1" w:lastRow="0" w:firstColumn="1" w:lastColumn="0" w:noHBand="0" w:noVBand="1"/>
      </w:tblPr>
      <w:tblGrid>
        <w:gridCol w:w="4162"/>
        <w:gridCol w:w="1332"/>
        <w:gridCol w:w="854"/>
        <w:gridCol w:w="840"/>
        <w:gridCol w:w="953"/>
        <w:gridCol w:w="1209"/>
      </w:tblGrid>
      <w:tr w:rsidR="001F2DAD" w:rsidRPr="00C91A6C" w14:paraId="7A4F8811" w14:textId="77777777" w:rsidTr="0052743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350" w:type="dxa"/>
            <w:gridSpan w:val="6"/>
          </w:tcPr>
          <w:p w14:paraId="2566F847" w14:textId="77777777" w:rsidR="001F2DAD" w:rsidRPr="000A2876" w:rsidRDefault="001F2DAD" w:rsidP="00002A3A">
            <w:pPr>
              <w:jc w:val="center"/>
              <w:rPr>
                <w:sz w:val="18"/>
                <w:szCs w:val="18"/>
              </w:rPr>
            </w:pPr>
            <w:r w:rsidRPr="000A2876">
              <w:rPr>
                <w:rFonts w:eastAsia="Arial Narrow" w:cs="Arial Narrow"/>
                <w:sz w:val="18"/>
                <w:szCs w:val="18"/>
              </w:rPr>
              <w:lastRenderedPageBreak/>
              <w:t>LÍNEA 1: Gestión del recurso hídrico, la biodiversidad y servicios ecosistémicos</w:t>
            </w:r>
          </w:p>
        </w:tc>
      </w:tr>
      <w:tr w:rsidR="001F2DAD" w:rsidRPr="00C91A6C" w14:paraId="75DEC4EE" w14:textId="77777777" w:rsidTr="0052743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350" w:type="dxa"/>
            <w:gridSpan w:val="6"/>
          </w:tcPr>
          <w:p w14:paraId="5823F0EE" w14:textId="77777777" w:rsidR="001F2DAD" w:rsidRPr="000A2876" w:rsidRDefault="001F2DAD" w:rsidP="00002A3A">
            <w:pPr>
              <w:jc w:val="center"/>
              <w:rPr>
                <w:sz w:val="18"/>
                <w:szCs w:val="18"/>
              </w:rPr>
            </w:pPr>
            <w:r w:rsidRPr="000A2876">
              <w:rPr>
                <w:rFonts w:eastAsia="Arial Narrow" w:cs="Arial Narrow"/>
                <w:sz w:val="18"/>
                <w:szCs w:val="18"/>
              </w:rPr>
              <w:t>PROGRAMA 01: Gestión integral del recurso hídrico</w:t>
            </w:r>
          </w:p>
        </w:tc>
      </w:tr>
      <w:tr w:rsidR="00CE5992" w:rsidRPr="00C91A6C" w14:paraId="5BDDD739" w14:textId="77777777" w:rsidTr="679FF12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170" w:type="dxa"/>
            <w:vMerge w:val="restart"/>
          </w:tcPr>
          <w:p w14:paraId="7E35E2EE" w14:textId="1CDD48D9" w:rsidR="001F2DAD" w:rsidRPr="000A2876" w:rsidRDefault="001F2DAD" w:rsidP="00002A3A">
            <w:pPr>
              <w:jc w:val="center"/>
              <w:rPr>
                <w:b w:val="0"/>
                <w:sz w:val="14"/>
                <w:szCs w:val="14"/>
              </w:rPr>
            </w:pPr>
            <w:r w:rsidRPr="000A2876">
              <w:rPr>
                <w:rFonts w:eastAsia="Arial Narrow" w:cs="Arial Narrow"/>
                <w:b w:val="0"/>
                <w:sz w:val="14"/>
                <w:szCs w:val="14"/>
              </w:rPr>
              <w:t xml:space="preserve">PROYECTO </w:t>
            </w:r>
            <w:r w:rsidR="00CA3A33" w:rsidRPr="000A2876">
              <w:rPr>
                <w:rFonts w:eastAsia="Arial Narrow" w:cs="Arial Narrow"/>
                <w:b w:val="0"/>
                <w:sz w:val="14"/>
                <w:szCs w:val="14"/>
              </w:rPr>
              <w:t>2</w:t>
            </w:r>
            <w:r w:rsidRPr="000A2876">
              <w:rPr>
                <w:rFonts w:eastAsia="Arial Narrow" w:cs="Arial Narrow"/>
                <w:b w:val="0"/>
                <w:sz w:val="14"/>
                <w:szCs w:val="14"/>
              </w:rPr>
              <w:t xml:space="preserve">. </w:t>
            </w:r>
            <w:r w:rsidR="00CA3A33" w:rsidRPr="000A2876">
              <w:rPr>
                <w:rFonts w:eastAsia="Arial Narrow" w:cs="Arial Narrow"/>
                <w:b w:val="0"/>
                <w:sz w:val="14"/>
                <w:szCs w:val="14"/>
              </w:rPr>
              <w:t>ORDENACIÓN Y MANEJO DEL RECURSO HÍDRICO</w:t>
            </w:r>
          </w:p>
        </w:tc>
        <w:tc>
          <w:tcPr>
            <w:tcW w:w="1333" w:type="dxa"/>
            <w:vMerge w:val="restart"/>
          </w:tcPr>
          <w:p w14:paraId="744FCA0E" w14:textId="77777777" w:rsidR="001F2DAD" w:rsidRPr="000A2876" w:rsidRDefault="001F2DAD"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UNIDAD DE MEDIDA</w:t>
            </w:r>
          </w:p>
        </w:tc>
        <w:tc>
          <w:tcPr>
            <w:tcW w:w="855" w:type="dxa"/>
          </w:tcPr>
          <w:p w14:paraId="34077632" w14:textId="77777777" w:rsidR="001F2DAD" w:rsidRPr="000A2876" w:rsidRDefault="001F2DAD"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META FÍSICA ANUAL</w:t>
            </w:r>
          </w:p>
        </w:tc>
        <w:tc>
          <w:tcPr>
            <w:tcW w:w="840" w:type="dxa"/>
          </w:tcPr>
          <w:p w14:paraId="1D4E206D" w14:textId="21E714E6" w:rsidR="001F2DAD" w:rsidRPr="000A2876" w:rsidRDefault="001F2DAD"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 xml:space="preserve">AVANCE </w:t>
            </w:r>
            <w:r w:rsidR="005059D9" w:rsidRPr="000A2876">
              <w:rPr>
                <w:rFonts w:eastAsia="Arial Narrow" w:cs="Arial Narrow"/>
                <w:b w:val="0"/>
                <w:bCs w:val="0"/>
                <w:sz w:val="14"/>
                <w:szCs w:val="14"/>
              </w:rPr>
              <w:t>D</w:t>
            </w:r>
            <w:r w:rsidRPr="000A2876">
              <w:rPr>
                <w:rFonts w:eastAsia="Arial Narrow" w:cs="Arial Narrow"/>
                <w:b w:val="0"/>
                <w:bCs w:val="0"/>
                <w:sz w:val="14"/>
                <w:szCs w:val="14"/>
              </w:rPr>
              <w:t>E</w:t>
            </w:r>
            <w:r w:rsidRPr="000A2876">
              <w:rPr>
                <w:rFonts w:eastAsia="Arial Narrow" w:cs="Arial Narrow"/>
                <w:b w:val="0"/>
                <w:sz w:val="14"/>
                <w:szCs w:val="14"/>
              </w:rPr>
              <w:t xml:space="preserve"> LA META FÍSICA</w:t>
            </w:r>
          </w:p>
        </w:tc>
        <w:tc>
          <w:tcPr>
            <w:tcW w:w="943" w:type="dxa"/>
          </w:tcPr>
          <w:p w14:paraId="593EBB48" w14:textId="77777777" w:rsidR="001F2DAD" w:rsidRPr="000A2876" w:rsidRDefault="001F2DAD"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PORCENTAJE DE AVANCE FÍSICO</w:t>
            </w:r>
          </w:p>
        </w:tc>
        <w:tc>
          <w:tcPr>
            <w:tcW w:w="1209" w:type="dxa"/>
            <w:vMerge w:val="restart"/>
          </w:tcPr>
          <w:p w14:paraId="56A39026" w14:textId="77777777" w:rsidR="001F2DAD" w:rsidRPr="000A2876" w:rsidRDefault="001F2DAD"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PONDERACIÓN DEL PROYECTO</w:t>
            </w:r>
          </w:p>
        </w:tc>
      </w:tr>
      <w:tr w:rsidR="00CE5992" w:rsidRPr="00C91A6C" w14:paraId="3E60FC92" w14:textId="77777777" w:rsidTr="679FF12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170" w:type="dxa"/>
            <w:vMerge/>
          </w:tcPr>
          <w:p w14:paraId="6896823E" w14:textId="77777777" w:rsidR="001F2DAD" w:rsidRPr="008C7042" w:rsidRDefault="001F2DAD" w:rsidP="00002A3A">
            <w:pPr>
              <w:rPr>
                <w:sz w:val="20"/>
                <w:szCs w:val="20"/>
              </w:rPr>
            </w:pPr>
          </w:p>
        </w:tc>
        <w:tc>
          <w:tcPr>
            <w:tcW w:w="1333" w:type="dxa"/>
            <w:vMerge/>
          </w:tcPr>
          <w:p w14:paraId="710F6ADF" w14:textId="77777777" w:rsidR="001F2DAD" w:rsidRPr="008C7042" w:rsidRDefault="001F2DAD" w:rsidP="00002A3A">
            <w:pPr>
              <w:cnfStyle w:val="100000000000" w:firstRow="1" w:lastRow="0" w:firstColumn="0" w:lastColumn="0" w:oddVBand="0" w:evenVBand="0" w:oddHBand="0" w:evenHBand="0" w:firstRowFirstColumn="0" w:firstRowLastColumn="0" w:lastRowFirstColumn="0" w:lastRowLastColumn="0"/>
              <w:rPr>
                <w:sz w:val="20"/>
                <w:szCs w:val="20"/>
              </w:rPr>
            </w:pPr>
          </w:p>
        </w:tc>
        <w:tc>
          <w:tcPr>
            <w:tcW w:w="855" w:type="dxa"/>
            <w:tcBorders>
              <w:bottom w:val="single" w:sz="4" w:space="0" w:color="019C9C"/>
            </w:tcBorders>
          </w:tcPr>
          <w:p w14:paraId="7783F1DB" w14:textId="2C1B09E9" w:rsidR="001F2DAD" w:rsidRPr="000A2876" w:rsidRDefault="001F2DAD"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202</w:t>
            </w:r>
            <w:r w:rsidR="00C4022B">
              <w:rPr>
                <w:rFonts w:eastAsia="Arial Narrow" w:cs="Arial Narrow"/>
                <w:b w:val="0"/>
                <w:sz w:val="14"/>
                <w:szCs w:val="14"/>
              </w:rPr>
              <w:t>5</w:t>
            </w:r>
          </w:p>
        </w:tc>
        <w:tc>
          <w:tcPr>
            <w:tcW w:w="840" w:type="dxa"/>
            <w:tcBorders>
              <w:bottom w:val="single" w:sz="4" w:space="0" w:color="019C9C"/>
            </w:tcBorders>
          </w:tcPr>
          <w:p w14:paraId="1BE260B6" w14:textId="5B9CA354" w:rsidR="001F2DAD" w:rsidRPr="000A2876" w:rsidRDefault="001F2DAD"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202</w:t>
            </w:r>
            <w:r w:rsidR="00C4022B">
              <w:rPr>
                <w:rFonts w:eastAsia="Arial Narrow" w:cs="Arial Narrow"/>
                <w:b w:val="0"/>
                <w:sz w:val="14"/>
                <w:szCs w:val="14"/>
              </w:rPr>
              <w:t>5</w:t>
            </w:r>
          </w:p>
        </w:tc>
        <w:tc>
          <w:tcPr>
            <w:tcW w:w="943" w:type="dxa"/>
            <w:tcBorders>
              <w:bottom w:val="single" w:sz="4" w:space="0" w:color="019C9C"/>
            </w:tcBorders>
          </w:tcPr>
          <w:p w14:paraId="56A4ED39" w14:textId="6A5393D5" w:rsidR="001F2DAD" w:rsidRPr="000A2876" w:rsidRDefault="001F2DAD"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202</w:t>
            </w:r>
            <w:r w:rsidR="00C4022B">
              <w:rPr>
                <w:rFonts w:eastAsia="Arial Narrow" w:cs="Arial Narrow"/>
                <w:b w:val="0"/>
                <w:sz w:val="14"/>
                <w:szCs w:val="14"/>
              </w:rPr>
              <w:t>5</w:t>
            </w:r>
          </w:p>
        </w:tc>
        <w:tc>
          <w:tcPr>
            <w:tcW w:w="1209" w:type="dxa"/>
            <w:vMerge/>
          </w:tcPr>
          <w:p w14:paraId="102D8C03" w14:textId="77777777" w:rsidR="001F2DAD" w:rsidRPr="008C7042" w:rsidRDefault="001F2DAD" w:rsidP="00002A3A">
            <w:pPr>
              <w:cnfStyle w:val="100000000000" w:firstRow="1" w:lastRow="0" w:firstColumn="0" w:lastColumn="0" w:oddVBand="0" w:evenVBand="0" w:oddHBand="0" w:evenHBand="0" w:firstRowFirstColumn="0" w:firstRowLastColumn="0" w:lastRowFirstColumn="0" w:lastRowLastColumn="0"/>
              <w:rPr>
                <w:sz w:val="20"/>
                <w:szCs w:val="20"/>
              </w:rPr>
            </w:pPr>
          </w:p>
        </w:tc>
      </w:tr>
      <w:tr w:rsidR="00CE5992" w:rsidRPr="00C91A6C" w14:paraId="744A1873" w14:textId="77777777" w:rsidTr="679FF1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0" w:type="dxa"/>
            <w:tcBorders>
              <w:top w:val="single" w:sz="4" w:space="0" w:color="019C9C"/>
              <w:left w:val="single" w:sz="4" w:space="0" w:color="019C9C"/>
              <w:bottom w:val="single" w:sz="4" w:space="0" w:color="019C9C"/>
              <w:right w:val="single" w:sz="4" w:space="0" w:color="019C9C"/>
            </w:tcBorders>
          </w:tcPr>
          <w:p w14:paraId="29C650B2" w14:textId="48682589" w:rsidR="001F2DAD" w:rsidRPr="008C7042" w:rsidRDefault="001F2DAD" w:rsidP="00002A3A">
            <w:pPr>
              <w:rPr>
                <w:rFonts w:eastAsia="Arial Narrow" w:cs="Arial Narrow"/>
                <w:b w:val="0"/>
                <w:bCs w:val="0"/>
                <w:color w:val="000000" w:themeColor="text1"/>
                <w:sz w:val="20"/>
                <w:szCs w:val="20"/>
              </w:rPr>
            </w:pPr>
            <w:r w:rsidRPr="008C7042">
              <w:rPr>
                <w:rFonts w:eastAsia="Arial Narrow" w:cs="Arial Narrow"/>
                <w:b w:val="0"/>
                <w:bCs w:val="0"/>
                <w:color w:val="000000" w:themeColor="text1"/>
                <w:sz w:val="20"/>
                <w:szCs w:val="20"/>
              </w:rPr>
              <w:t>ACTIVIDAD 0</w:t>
            </w:r>
            <w:r w:rsidR="00FB3474" w:rsidRPr="008C7042">
              <w:rPr>
                <w:rFonts w:eastAsia="Arial Narrow" w:cs="Arial Narrow"/>
                <w:b w:val="0"/>
                <w:bCs w:val="0"/>
                <w:color w:val="000000" w:themeColor="text1"/>
                <w:sz w:val="20"/>
                <w:szCs w:val="20"/>
              </w:rPr>
              <w:t>2</w:t>
            </w:r>
            <w:r w:rsidRPr="008C7042">
              <w:rPr>
                <w:rFonts w:eastAsia="Arial Narrow" w:cs="Arial Narrow"/>
                <w:b w:val="0"/>
                <w:bCs w:val="0"/>
                <w:color w:val="000000" w:themeColor="text1"/>
                <w:sz w:val="20"/>
                <w:szCs w:val="20"/>
              </w:rPr>
              <w:t xml:space="preserve">.1.1 </w:t>
            </w:r>
            <w:r w:rsidR="00DC34CB" w:rsidRPr="008C7042">
              <w:rPr>
                <w:rFonts w:eastAsia="Arial Narrow" w:cs="Arial Narrow"/>
                <w:b w:val="0"/>
                <w:bCs w:val="0"/>
                <w:color w:val="000000" w:themeColor="text1"/>
                <w:sz w:val="20"/>
                <w:szCs w:val="20"/>
              </w:rPr>
              <w:t>Ejecutar las actividades de los componentes programáticos y de gestión del riesgo de los Planes de Ordenación y Manejo de Cuencas- POMCAS, competencia de la Corporación</w:t>
            </w:r>
          </w:p>
        </w:tc>
        <w:tc>
          <w:tcPr>
            <w:tcW w:w="1333" w:type="dxa"/>
            <w:tcBorders>
              <w:top w:val="single" w:sz="4" w:space="0" w:color="019C9C"/>
              <w:left w:val="single" w:sz="4" w:space="0" w:color="019C9C"/>
              <w:bottom w:val="single" w:sz="4" w:space="0" w:color="019C9C"/>
              <w:right w:val="single" w:sz="4" w:space="0" w:color="019C9C"/>
            </w:tcBorders>
            <w:vAlign w:val="center"/>
          </w:tcPr>
          <w:p w14:paraId="38128678" w14:textId="1C3B887E" w:rsidR="001F2DAD" w:rsidRPr="008C7042" w:rsidRDefault="00A52C7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8C7042">
              <w:rPr>
                <w:rFonts w:eastAsia="Arial Narrow" w:cs="Arial Narrow"/>
                <w:color w:val="000000" w:themeColor="text1"/>
                <w:sz w:val="20"/>
                <w:szCs w:val="20"/>
              </w:rPr>
              <w:t>Porcentaje</w:t>
            </w:r>
          </w:p>
        </w:tc>
        <w:tc>
          <w:tcPr>
            <w:tcW w:w="855" w:type="dxa"/>
            <w:tcBorders>
              <w:top w:val="single" w:sz="4" w:space="0" w:color="019C9C"/>
              <w:left w:val="single" w:sz="4" w:space="0" w:color="019C9C"/>
              <w:bottom w:val="single" w:sz="4" w:space="0" w:color="019C9C"/>
              <w:right w:val="single" w:sz="4" w:space="0" w:color="019C9C"/>
            </w:tcBorders>
            <w:vAlign w:val="center"/>
          </w:tcPr>
          <w:p w14:paraId="39BD8036" w14:textId="64DFF404" w:rsidR="001F2DAD" w:rsidRPr="008C7042" w:rsidRDefault="00A125D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w:t>
            </w:r>
          </w:p>
        </w:tc>
        <w:tc>
          <w:tcPr>
            <w:tcW w:w="840" w:type="dxa"/>
            <w:tcBorders>
              <w:top w:val="single" w:sz="4" w:space="0" w:color="019C9C"/>
              <w:left w:val="single" w:sz="4" w:space="0" w:color="019C9C"/>
              <w:bottom w:val="single" w:sz="4" w:space="0" w:color="019C9C"/>
              <w:right w:val="single" w:sz="4" w:space="0" w:color="019C9C"/>
            </w:tcBorders>
            <w:vAlign w:val="center"/>
          </w:tcPr>
          <w:p w14:paraId="35EC708F" w14:textId="15423964" w:rsidR="001F2DAD" w:rsidRPr="008C7042" w:rsidRDefault="2405C86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51068D13">
              <w:rPr>
                <w:sz w:val="20"/>
                <w:szCs w:val="20"/>
              </w:rPr>
              <w:t>100</w:t>
            </w:r>
            <w:r w:rsidR="00791FCC">
              <w:rPr>
                <w:sz w:val="20"/>
                <w:szCs w:val="20"/>
              </w:rPr>
              <w:t>.0</w:t>
            </w:r>
            <w:r w:rsidR="00186B39" w:rsidRPr="51068D13">
              <w:rPr>
                <w:sz w:val="20"/>
                <w:szCs w:val="20"/>
              </w:rPr>
              <w:t>%</w:t>
            </w:r>
          </w:p>
        </w:tc>
        <w:tc>
          <w:tcPr>
            <w:tcW w:w="943" w:type="dxa"/>
            <w:tcBorders>
              <w:top w:val="single" w:sz="4" w:space="0" w:color="019C9C"/>
              <w:left w:val="single" w:sz="4" w:space="0" w:color="019C9C"/>
              <w:bottom w:val="single" w:sz="4" w:space="0" w:color="019C9C"/>
              <w:right w:val="single" w:sz="4" w:space="0" w:color="019C9C"/>
            </w:tcBorders>
            <w:vAlign w:val="center"/>
          </w:tcPr>
          <w:p w14:paraId="4AA6E8BA" w14:textId="2D283A6C" w:rsidR="001F2DAD" w:rsidRPr="008C7042" w:rsidRDefault="2CF64FB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51068D13">
              <w:rPr>
                <w:sz w:val="20"/>
                <w:szCs w:val="20"/>
              </w:rPr>
              <w:t>10</w:t>
            </w:r>
            <w:r w:rsidR="008551CF" w:rsidRPr="51068D13">
              <w:rPr>
                <w:sz w:val="20"/>
                <w:szCs w:val="20"/>
              </w:rPr>
              <w:t>0</w:t>
            </w:r>
            <w:r w:rsidR="00791FCC">
              <w:rPr>
                <w:sz w:val="20"/>
                <w:szCs w:val="20"/>
              </w:rPr>
              <w:t>.0</w:t>
            </w:r>
            <w:r w:rsidR="008551CF" w:rsidRPr="51068D13">
              <w:rPr>
                <w:sz w:val="20"/>
                <w:szCs w:val="20"/>
              </w:rPr>
              <w:t>%</w:t>
            </w:r>
          </w:p>
        </w:tc>
        <w:tc>
          <w:tcPr>
            <w:tcW w:w="1209" w:type="dxa"/>
            <w:vMerge w:val="restart"/>
            <w:tcBorders>
              <w:top w:val="single" w:sz="4" w:space="0" w:color="019C9C"/>
              <w:left w:val="single" w:sz="4" w:space="0" w:color="019C9C"/>
              <w:bottom w:val="single" w:sz="4" w:space="0" w:color="019C9C"/>
              <w:right w:val="single" w:sz="4" w:space="0" w:color="019C9C"/>
            </w:tcBorders>
            <w:vAlign w:val="center"/>
          </w:tcPr>
          <w:p w14:paraId="13D42C13"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49A43703"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00728027"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14FE7E34"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5CF23D80"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0D5E05CE"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187FDEAE"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02114967"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7A6C538D"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0E8EFA66"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1D31F878"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5FF23C20"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01B5EF0C"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12BE9497" w14:textId="77777777" w:rsidR="002D4E56" w:rsidRDefault="002D4E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5AAE9D08" w14:textId="77777777" w:rsidR="00B86078" w:rsidRDefault="00B8607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45085251" w14:textId="77777777" w:rsidR="00B86078" w:rsidRDefault="00B8607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p>
          <w:p w14:paraId="003B0C0E" w14:textId="1C92067F" w:rsidR="001F2DAD" w:rsidRPr="008C7042" w:rsidRDefault="002D089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69D2">
              <w:rPr>
                <w:sz w:val="20"/>
                <w:szCs w:val="20"/>
              </w:rPr>
              <w:t>2</w:t>
            </w:r>
            <w:r w:rsidR="00AA69D2" w:rsidRPr="00AA69D2">
              <w:rPr>
                <w:sz w:val="20"/>
                <w:szCs w:val="20"/>
              </w:rPr>
              <w:t>5</w:t>
            </w:r>
            <w:r>
              <w:rPr>
                <w:sz w:val="20"/>
                <w:szCs w:val="20"/>
              </w:rPr>
              <w:t>%</w:t>
            </w:r>
          </w:p>
        </w:tc>
      </w:tr>
      <w:tr w:rsidR="001F2DAD" w:rsidRPr="00C91A6C" w14:paraId="17BE9196" w14:textId="77777777" w:rsidTr="679FF12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0" w:type="dxa"/>
            <w:tcBorders>
              <w:top w:val="single" w:sz="4" w:space="0" w:color="019C9C"/>
              <w:left w:val="single" w:sz="4" w:space="0" w:color="019C9C"/>
              <w:bottom w:val="single" w:sz="4" w:space="0" w:color="019C9C"/>
              <w:right w:val="single" w:sz="4" w:space="0" w:color="019C9C"/>
            </w:tcBorders>
          </w:tcPr>
          <w:p w14:paraId="5998E9CA" w14:textId="628B832A" w:rsidR="001F2DAD" w:rsidRPr="008C7042" w:rsidRDefault="006A7B22" w:rsidP="00002A3A">
            <w:pPr>
              <w:rPr>
                <w:rFonts w:eastAsia="Arial Narrow" w:cs="Arial Narrow"/>
                <w:b w:val="0"/>
                <w:bCs w:val="0"/>
                <w:sz w:val="20"/>
                <w:szCs w:val="20"/>
              </w:rPr>
            </w:pPr>
            <w:r w:rsidRPr="008C7042">
              <w:rPr>
                <w:rFonts w:eastAsia="Arial Narrow" w:cs="Arial Narrow"/>
                <w:b w:val="0"/>
                <w:bCs w:val="0"/>
                <w:sz w:val="20"/>
                <w:szCs w:val="20"/>
              </w:rPr>
              <w:t>ACTIVIDAD 02.1.2 Realizar la reglamentación del uso del agua de las unidades hidrográficas nivel II o subsiguiente.</w:t>
            </w:r>
          </w:p>
        </w:tc>
        <w:tc>
          <w:tcPr>
            <w:tcW w:w="1333" w:type="dxa"/>
            <w:tcBorders>
              <w:top w:val="single" w:sz="4" w:space="0" w:color="019C9C"/>
              <w:left w:val="single" w:sz="4" w:space="0" w:color="019C9C"/>
              <w:bottom w:val="single" w:sz="4" w:space="0" w:color="019C9C"/>
              <w:right w:val="single" w:sz="4" w:space="0" w:color="019C9C"/>
            </w:tcBorders>
            <w:vAlign w:val="center"/>
          </w:tcPr>
          <w:p w14:paraId="5A4DD5E7" w14:textId="32AE0E3B" w:rsidR="001F2DAD" w:rsidRPr="008C7042" w:rsidRDefault="4D8A2102" w:rsidP="00002A3A">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008C7042">
              <w:rPr>
                <w:rFonts w:eastAsia="Arial Narrow" w:cs="Arial Narrow"/>
                <w:sz w:val="20"/>
                <w:szCs w:val="20"/>
              </w:rPr>
              <w:t>Número</w:t>
            </w:r>
          </w:p>
        </w:tc>
        <w:tc>
          <w:tcPr>
            <w:tcW w:w="855" w:type="dxa"/>
            <w:tcBorders>
              <w:top w:val="single" w:sz="4" w:space="0" w:color="019C9C"/>
              <w:left w:val="single" w:sz="4" w:space="0" w:color="019C9C"/>
              <w:bottom w:val="single" w:sz="4" w:space="0" w:color="019C9C"/>
              <w:right w:val="single" w:sz="4" w:space="0" w:color="019C9C"/>
            </w:tcBorders>
            <w:vAlign w:val="center"/>
          </w:tcPr>
          <w:p w14:paraId="7713F1DB" w14:textId="5D0E8CCC" w:rsidR="001F2DAD" w:rsidRPr="008C7042" w:rsidRDefault="00780250" w:rsidP="00002A3A">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Pr>
                <w:rFonts w:eastAsia="Arial Narrow" w:cs="Arial Narrow"/>
                <w:sz w:val="20"/>
                <w:szCs w:val="20"/>
              </w:rPr>
              <w:t>1</w:t>
            </w:r>
          </w:p>
        </w:tc>
        <w:tc>
          <w:tcPr>
            <w:tcW w:w="840" w:type="dxa"/>
            <w:tcBorders>
              <w:top w:val="single" w:sz="4" w:space="0" w:color="019C9C"/>
              <w:left w:val="single" w:sz="4" w:space="0" w:color="019C9C"/>
              <w:bottom w:val="single" w:sz="4" w:space="0" w:color="019C9C"/>
              <w:right w:val="single" w:sz="4" w:space="0" w:color="019C9C"/>
            </w:tcBorders>
            <w:vAlign w:val="center"/>
          </w:tcPr>
          <w:p w14:paraId="533250D3" w14:textId="032B7798" w:rsidR="001F2DAD" w:rsidRPr="008C7042" w:rsidRDefault="00186B39" w:rsidP="00002A3A">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51068D13">
              <w:rPr>
                <w:rFonts w:eastAsia="Arial Narrow" w:cs="Arial Narrow"/>
                <w:sz w:val="20"/>
                <w:szCs w:val="20"/>
              </w:rPr>
              <w:t>0</w:t>
            </w:r>
            <w:r w:rsidR="00B00128">
              <w:rPr>
                <w:rFonts w:eastAsia="Arial Narrow" w:cs="Arial Narrow"/>
                <w:sz w:val="20"/>
                <w:szCs w:val="20"/>
              </w:rPr>
              <w:t>.</w:t>
            </w:r>
            <w:r w:rsidRPr="51068D13">
              <w:rPr>
                <w:rFonts w:eastAsia="Arial Narrow" w:cs="Arial Narrow"/>
                <w:sz w:val="20"/>
                <w:szCs w:val="20"/>
              </w:rPr>
              <w:t>0</w:t>
            </w:r>
          </w:p>
        </w:tc>
        <w:tc>
          <w:tcPr>
            <w:tcW w:w="943" w:type="dxa"/>
            <w:tcBorders>
              <w:top w:val="single" w:sz="4" w:space="0" w:color="019C9C"/>
              <w:left w:val="single" w:sz="4" w:space="0" w:color="019C9C"/>
              <w:bottom w:val="single" w:sz="4" w:space="0" w:color="019C9C"/>
              <w:right w:val="single" w:sz="4" w:space="0" w:color="019C9C"/>
            </w:tcBorders>
            <w:vAlign w:val="center"/>
          </w:tcPr>
          <w:p w14:paraId="4C5388A4" w14:textId="393E0901" w:rsidR="001F2DAD" w:rsidRPr="008C7042" w:rsidRDefault="00F8092C"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F8092C">
              <w:rPr>
                <w:sz w:val="20"/>
                <w:szCs w:val="20"/>
              </w:rPr>
              <w:t>0</w:t>
            </w:r>
            <w:r w:rsidR="00B00128">
              <w:rPr>
                <w:sz w:val="20"/>
                <w:szCs w:val="20"/>
              </w:rPr>
              <w:t>.</w:t>
            </w:r>
            <w:r w:rsidR="00BF6962">
              <w:rPr>
                <w:sz w:val="20"/>
                <w:szCs w:val="20"/>
              </w:rPr>
              <w:t>0</w:t>
            </w:r>
            <w:r w:rsidR="00BF6962" w:rsidRPr="51068D13">
              <w:rPr>
                <w:sz w:val="20"/>
                <w:szCs w:val="20"/>
              </w:rPr>
              <w:t>%</w:t>
            </w:r>
          </w:p>
        </w:tc>
        <w:tc>
          <w:tcPr>
            <w:tcW w:w="1209" w:type="dxa"/>
            <w:vMerge/>
          </w:tcPr>
          <w:p w14:paraId="3BADDB30" w14:textId="77777777" w:rsidR="001F2DAD" w:rsidRPr="008C7042" w:rsidRDefault="001F2DAD"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CE5992" w:rsidRPr="00C91A6C" w14:paraId="1D946327" w14:textId="77777777" w:rsidTr="679FF1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0" w:type="dxa"/>
            <w:tcBorders>
              <w:top w:val="single" w:sz="4" w:space="0" w:color="019C9C"/>
              <w:left w:val="single" w:sz="4" w:space="0" w:color="019C9C"/>
              <w:bottom w:val="single" w:sz="4" w:space="0" w:color="019C9C"/>
              <w:right w:val="single" w:sz="4" w:space="0" w:color="019C9C"/>
            </w:tcBorders>
          </w:tcPr>
          <w:p w14:paraId="04E3F678" w14:textId="56557532" w:rsidR="001F2DAD" w:rsidRPr="008C7042" w:rsidRDefault="00A268F8" w:rsidP="00002A3A">
            <w:pPr>
              <w:rPr>
                <w:rFonts w:eastAsia="Arial Narrow" w:cs="Arial Narrow"/>
                <w:b w:val="0"/>
                <w:bCs w:val="0"/>
                <w:color w:val="000000" w:themeColor="text1"/>
                <w:sz w:val="20"/>
                <w:szCs w:val="20"/>
              </w:rPr>
            </w:pPr>
            <w:r w:rsidRPr="008C7042">
              <w:rPr>
                <w:rFonts w:eastAsia="Arial Narrow" w:cs="Arial Narrow"/>
                <w:b w:val="0"/>
                <w:bCs w:val="0"/>
                <w:color w:val="000000" w:themeColor="text1"/>
                <w:sz w:val="20"/>
                <w:szCs w:val="20"/>
              </w:rPr>
              <w:t>ACTIVIDAD 02.1.3 Avanzar en la ejecución anual de las actividades programadas para la adopción y/o ajuste de Planes de Ordenamiento del Recurso Hídrico - PORH en Unidades Hidrográficas.</w:t>
            </w:r>
          </w:p>
        </w:tc>
        <w:tc>
          <w:tcPr>
            <w:tcW w:w="1333" w:type="dxa"/>
            <w:tcBorders>
              <w:top w:val="single" w:sz="4" w:space="0" w:color="019C9C"/>
              <w:left w:val="single" w:sz="4" w:space="0" w:color="019C9C"/>
              <w:bottom w:val="single" w:sz="4" w:space="0" w:color="019C9C"/>
              <w:right w:val="single" w:sz="4" w:space="0" w:color="019C9C"/>
            </w:tcBorders>
            <w:vAlign w:val="center"/>
          </w:tcPr>
          <w:p w14:paraId="38731E4E" w14:textId="65B4A538" w:rsidR="001F2DAD" w:rsidRPr="008C7042" w:rsidRDefault="4D8A2102"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008C7042">
              <w:rPr>
                <w:rFonts w:eastAsia="Arial Narrow" w:cs="Arial Narrow"/>
                <w:color w:val="000000" w:themeColor="text1"/>
                <w:sz w:val="20"/>
                <w:szCs w:val="20"/>
              </w:rPr>
              <w:t>Número</w:t>
            </w:r>
          </w:p>
        </w:tc>
        <w:tc>
          <w:tcPr>
            <w:tcW w:w="855" w:type="dxa"/>
            <w:tcBorders>
              <w:top w:val="single" w:sz="4" w:space="0" w:color="019C9C"/>
              <w:left w:val="single" w:sz="4" w:space="0" w:color="019C9C"/>
              <w:bottom w:val="single" w:sz="4" w:space="0" w:color="019C9C"/>
              <w:right w:val="single" w:sz="4" w:space="0" w:color="019C9C"/>
            </w:tcBorders>
            <w:vAlign w:val="center"/>
          </w:tcPr>
          <w:p w14:paraId="335E5F78" w14:textId="3238C90F" w:rsidR="001F2DAD" w:rsidRPr="008C7042" w:rsidRDefault="00780250"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w:t>
            </w:r>
          </w:p>
        </w:tc>
        <w:tc>
          <w:tcPr>
            <w:tcW w:w="840" w:type="dxa"/>
            <w:tcBorders>
              <w:top w:val="single" w:sz="4" w:space="0" w:color="019C9C"/>
              <w:left w:val="single" w:sz="4" w:space="0" w:color="019C9C"/>
              <w:bottom w:val="single" w:sz="4" w:space="0" w:color="019C9C"/>
              <w:right w:val="single" w:sz="4" w:space="0" w:color="019C9C"/>
            </w:tcBorders>
            <w:vAlign w:val="center"/>
          </w:tcPr>
          <w:p w14:paraId="46813CDC" w14:textId="270B318A" w:rsidR="001F2DAD" w:rsidRPr="008C7042" w:rsidRDefault="00C167A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51068D13">
              <w:rPr>
                <w:sz w:val="20"/>
                <w:szCs w:val="20"/>
              </w:rPr>
              <w:t>0</w:t>
            </w:r>
            <w:r w:rsidR="00B00128">
              <w:rPr>
                <w:sz w:val="20"/>
                <w:szCs w:val="20"/>
              </w:rPr>
              <w:t>.</w:t>
            </w:r>
            <w:r w:rsidRPr="51068D13">
              <w:rPr>
                <w:sz w:val="20"/>
                <w:szCs w:val="20"/>
              </w:rPr>
              <w:t>0</w:t>
            </w:r>
          </w:p>
        </w:tc>
        <w:tc>
          <w:tcPr>
            <w:tcW w:w="943" w:type="dxa"/>
            <w:tcBorders>
              <w:top w:val="single" w:sz="4" w:space="0" w:color="019C9C"/>
              <w:left w:val="single" w:sz="4" w:space="0" w:color="019C9C"/>
              <w:bottom w:val="single" w:sz="4" w:space="0" w:color="019C9C"/>
              <w:right w:val="single" w:sz="4" w:space="0" w:color="019C9C"/>
            </w:tcBorders>
            <w:vAlign w:val="center"/>
          </w:tcPr>
          <w:p w14:paraId="67089B96" w14:textId="34CBE946" w:rsidR="001F2DAD" w:rsidRPr="008C7042" w:rsidRDefault="00296CB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296CB1">
              <w:rPr>
                <w:sz w:val="20"/>
                <w:szCs w:val="20"/>
              </w:rPr>
              <w:t>0</w:t>
            </w:r>
            <w:r w:rsidR="00B00128">
              <w:rPr>
                <w:sz w:val="20"/>
                <w:szCs w:val="20"/>
              </w:rPr>
              <w:t>.</w:t>
            </w:r>
            <w:r w:rsidR="00BF6962">
              <w:rPr>
                <w:sz w:val="20"/>
                <w:szCs w:val="20"/>
              </w:rPr>
              <w:t>0</w:t>
            </w:r>
            <w:r w:rsidR="00BF6962" w:rsidRPr="51068D13">
              <w:rPr>
                <w:sz w:val="20"/>
                <w:szCs w:val="20"/>
              </w:rPr>
              <w:t>%</w:t>
            </w:r>
          </w:p>
        </w:tc>
        <w:tc>
          <w:tcPr>
            <w:tcW w:w="1209" w:type="dxa"/>
            <w:vMerge/>
          </w:tcPr>
          <w:p w14:paraId="5045B743" w14:textId="77777777" w:rsidR="001F2DAD" w:rsidRPr="008C7042" w:rsidRDefault="001F2DAD"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1F2DAD" w:rsidRPr="00C91A6C" w14:paraId="0FB9FB1B" w14:textId="77777777" w:rsidTr="679FF12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0" w:type="dxa"/>
            <w:tcBorders>
              <w:top w:val="single" w:sz="4" w:space="0" w:color="019C9C"/>
              <w:left w:val="single" w:sz="4" w:space="0" w:color="019C9C"/>
              <w:bottom w:val="single" w:sz="4" w:space="0" w:color="019C9C"/>
              <w:right w:val="single" w:sz="4" w:space="0" w:color="019C9C"/>
            </w:tcBorders>
          </w:tcPr>
          <w:p w14:paraId="60AC9287" w14:textId="46CED7E5" w:rsidR="001F2DAD" w:rsidRPr="008C7042" w:rsidRDefault="00E108CC" w:rsidP="00002A3A">
            <w:pPr>
              <w:rPr>
                <w:rFonts w:eastAsia="Arial Narrow" w:cs="Arial Narrow"/>
                <w:b w:val="0"/>
                <w:bCs w:val="0"/>
                <w:sz w:val="20"/>
                <w:szCs w:val="20"/>
              </w:rPr>
            </w:pPr>
            <w:r w:rsidRPr="008C7042">
              <w:rPr>
                <w:rFonts w:eastAsia="Arial Narrow" w:cs="Arial Narrow"/>
                <w:b w:val="0"/>
                <w:bCs w:val="0"/>
                <w:sz w:val="20"/>
                <w:szCs w:val="20"/>
              </w:rPr>
              <w:t>ACTIVIDAD 02.1.4 Ejecutar y realizar el seguimiento del componente programático de los Planes de Ordenamiento del Recurso Hídrico PORH adoptados y vigentes para cada vigencia.</w:t>
            </w:r>
          </w:p>
        </w:tc>
        <w:tc>
          <w:tcPr>
            <w:tcW w:w="1333" w:type="dxa"/>
            <w:tcBorders>
              <w:top w:val="single" w:sz="4" w:space="0" w:color="019C9C"/>
              <w:left w:val="single" w:sz="4" w:space="0" w:color="019C9C"/>
              <w:bottom w:val="single" w:sz="4" w:space="0" w:color="019C9C"/>
              <w:right w:val="single" w:sz="4" w:space="0" w:color="019C9C"/>
            </w:tcBorders>
            <w:vAlign w:val="center"/>
          </w:tcPr>
          <w:p w14:paraId="577E2A32" w14:textId="77777777" w:rsidR="001F2DAD" w:rsidRPr="008C7042" w:rsidRDefault="001F2DAD"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8C7042">
              <w:rPr>
                <w:rFonts w:eastAsia="Arial Narrow" w:cs="Arial Narrow"/>
                <w:sz w:val="20"/>
                <w:szCs w:val="20"/>
              </w:rPr>
              <w:t>Porcentaje</w:t>
            </w:r>
          </w:p>
        </w:tc>
        <w:tc>
          <w:tcPr>
            <w:tcW w:w="855" w:type="dxa"/>
            <w:tcBorders>
              <w:top w:val="single" w:sz="4" w:space="0" w:color="019C9C"/>
              <w:left w:val="single" w:sz="4" w:space="0" w:color="019C9C"/>
              <w:bottom w:val="single" w:sz="4" w:space="0" w:color="019C9C"/>
              <w:right w:val="single" w:sz="4" w:space="0" w:color="019C9C"/>
            </w:tcBorders>
            <w:vAlign w:val="center"/>
          </w:tcPr>
          <w:p w14:paraId="1E25A23F" w14:textId="3C6E3010" w:rsidR="001F2DAD" w:rsidRPr="008C7042" w:rsidRDefault="00780250"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100%</w:t>
            </w:r>
          </w:p>
        </w:tc>
        <w:tc>
          <w:tcPr>
            <w:tcW w:w="840" w:type="dxa"/>
            <w:tcBorders>
              <w:top w:val="single" w:sz="4" w:space="0" w:color="019C9C"/>
              <w:left w:val="single" w:sz="4" w:space="0" w:color="019C9C"/>
              <w:bottom w:val="single" w:sz="4" w:space="0" w:color="019C9C"/>
              <w:right w:val="single" w:sz="4" w:space="0" w:color="019C9C"/>
            </w:tcBorders>
            <w:vAlign w:val="center"/>
          </w:tcPr>
          <w:p w14:paraId="24CE1BD0" w14:textId="69A2EEAA" w:rsidR="001F2DAD" w:rsidRPr="008C7042" w:rsidRDefault="5066EB1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51068D13">
              <w:rPr>
                <w:sz w:val="20"/>
                <w:szCs w:val="20"/>
              </w:rPr>
              <w:t>29</w:t>
            </w:r>
            <w:r w:rsidR="00B00128">
              <w:rPr>
                <w:sz w:val="20"/>
                <w:szCs w:val="20"/>
              </w:rPr>
              <w:t>.0</w:t>
            </w:r>
            <w:r w:rsidR="002257E5" w:rsidRPr="51068D13">
              <w:rPr>
                <w:sz w:val="20"/>
                <w:szCs w:val="20"/>
              </w:rPr>
              <w:t>%</w:t>
            </w:r>
          </w:p>
        </w:tc>
        <w:tc>
          <w:tcPr>
            <w:tcW w:w="943" w:type="dxa"/>
            <w:tcBorders>
              <w:top w:val="single" w:sz="4" w:space="0" w:color="019C9C"/>
              <w:left w:val="single" w:sz="4" w:space="0" w:color="019C9C"/>
              <w:bottom w:val="single" w:sz="4" w:space="0" w:color="019C9C"/>
              <w:right w:val="single" w:sz="4" w:space="0" w:color="019C9C"/>
            </w:tcBorders>
            <w:vAlign w:val="center"/>
          </w:tcPr>
          <w:p w14:paraId="120DB4A3" w14:textId="7577BF14" w:rsidR="001F2DAD" w:rsidRPr="008C7042" w:rsidRDefault="657051B9" w:rsidP="004C56C8">
            <w:pPr>
              <w:jc w:val="center"/>
              <w:cnfStyle w:val="000000010000" w:firstRow="0" w:lastRow="0" w:firstColumn="0" w:lastColumn="0" w:oddVBand="0" w:evenVBand="0" w:oddHBand="0" w:evenHBand="1" w:firstRowFirstColumn="0" w:firstRowLastColumn="0" w:lastRowFirstColumn="0" w:lastRowLastColumn="0"/>
              <w:rPr>
                <w:sz w:val="20"/>
                <w:szCs w:val="20"/>
              </w:rPr>
            </w:pPr>
            <w:r w:rsidRPr="51068D13">
              <w:rPr>
                <w:sz w:val="20"/>
                <w:szCs w:val="20"/>
              </w:rPr>
              <w:t>29</w:t>
            </w:r>
            <w:r w:rsidR="00B00128">
              <w:rPr>
                <w:sz w:val="20"/>
                <w:szCs w:val="20"/>
              </w:rPr>
              <w:t>.0</w:t>
            </w:r>
            <w:r w:rsidR="00BF6962" w:rsidRPr="51068D13">
              <w:rPr>
                <w:sz w:val="20"/>
                <w:szCs w:val="20"/>
              </w:rPr>
              <w:t>%</w:t>
            </w:r>
          </w:p>
        </w:tc>
        <w:tc>
          <w:tcPr>
            <w:tcW w:w="1209" w:type="dxa"/>
            <w:vMerge/>
          </w:tcPr>
          <w:p w14:paraId="32D77BED" w14:textId="77777777" w:rsidR="001F2DAD" w:rsidRPr="008C7042" w:rsidRDefault="001F2DAD"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CE5992" w:rsidRPr="00C91A6C" w14:paraId="343F60C4" w14:textId="77777777" w:rsidTr="679FF1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0" w:type="dxa"/>
            <w:tcBorders>
              <w:top w:val="single" w:sz="4" w:space="0" w:color="019C9C"/>
              <w:left w:val="single" w:sz="4" w:space="0" w:color="019C9C"/>
              <w:bottom w:val="single" w:sz="4" w:space="0" w:color="019C9C"/>
              <w:right w:val="single" w:sz="4" w:space="0" w:color="019C9C"/>
            </w:tcBorders>
          </w:tcPr>
          <w:p w14:paraId="6CE303A3" w14:textId="7CE13E57" w:rsidR="001F2DAD" w:rsidRPr="008C7042" w:rsidRDefault="00DB0FC2" w:rsidP="00002A3A">
            <w:pPr>
              <w:rPr>
                <w:rFonts w:eastAsia="Arial Narrow" w:cs="Arial Narrow"/>
                <w:b w:val="0"/>
                <w:bCs w:val="0"/>
                <w:color w:val="000000" w:themeColor="text1"/>
                <w:sz w:val="20"/>
                <w:szCs w:val="20"/>
              </w:rPr>
            </w:pPr>
            <w:r w:rsidRPr="008C7042">
              <w:rPr>
                <w:rFonts w:eastAsia="Arial Narrow" w:cs="Arial Narrow"/>
                <w:b w:val="0"/>
                <w:bCs w:val="0"/>
                <w:color w:val="000000" w:themeColor="text1"/>
                <w:sz w:val="20"/>
                <w:szCs w:val="20"/>
              </w:rPr>
              <w:t xml:space="preserve">ACTIVIDAD 02.1.5 Realizar el acotamiento de zonas de ronda de fuentes hídricas priorizadas de la cuenca Alta y Baja del </w:t>
            </w:r>
            <w:r w:rsidR="00847C7D">
              <w:rPr>
                <w:rFonts w:eastAsia="Arial Narrow" w:cs="Arial Narrow"/>
                <w:b w:val="0"/>
                <w:bCs w:val="0"/>
                <w:color w:val="000000" w:themeColor="text1"/>
                <w:sz w:val="20"/>
                <w:szCs w:val="20"/>
              </w:rPr>
              <w:t>Río</w:t>
            </w:r>
            <w:r w:rsidRPr="008C7042">
              <w:rPr>
                <w:rFonts w:eastAsia="Arial Narrow" w:cs="Arial Narrow"/>
                <w:b w:val="0"/>
                <w:bCs w:val="0"/>
                <w:color w:val="000000" w:themeColor="text1"/>
                <w:sz w:val="20"/>
                <w:szCs w:val="20"/>
              </w:rPr>
              <w:t xml:space="preserve"> Bogotá, incluyendo cuerpos hídricos localizados en los Cerros Orientales de Bogotá D.C., y los </w:t>
            </w:r>
            <w:r w:rsidR="00847C7D">
              <w:rPr>
                <w:rFonts w:eastAsia="Arial Narrow" w:cs="Arial Narrow"/>
                <w:b w:val="0"/>
                <w:bCs w:val="0"/>
                <w:color w:val="000000" w:themeColor="text1"/>
                <w:sz w:val="20"/>
                <w:szCs w:val="20"/>
              </w:rPr>
              <w:t>Río</w:t>
            </w:r>
            <w:r w:rsidRPr="000A2876">
              <w:rPr>
                <w:rFonts w:eastAsia="Arial Narrow" w:cs="Arial Narrow"/>
                <w:b w:val="0"/>
                <w:bCs w:val="0"/>
                <w:color w:val="000000" w:themeColor="text1"/>
                <w:sz w:val="20"/>
                <w:szCs w:val="20"/>
              </w:rPr>
              <w:t>s</w:t>
            </w:r>
            <w:r w:rsidRPr="008C7042">
              <w:rPr>
                <w:rFonts w:eastAsia="Arial Narrow" w:cs="Arial Narrow"/>
                <w:b w:val="0"/>
                <w:bCs w:val="0"/>
                <w:color w:val="000000" w:themeColor="text1"/>
                <w:sz w:val="20"/>
                <w:szCs w:val="20"/>
              </w:rPr>
              <w:t xml:space="preserve"> </w:t>
            </w:r>
            <w:proofErr w:type="spellStart"/>
            <w:r w:rsidRPr="008C7042">
              <w:rPr>
                <w:rFonts w:eastAsia="Arial Narrow" w:cs="Arial Narrow"/>
                <w:b w:val="0"/>
                <w:bCs w:val="0"/>
                <w:color w:val="000000" w:themeColor="text1"/>
                <w:sz w:val="20"/>
                <w:szCs w:val="20"/>
              </w:rPr>
              <w:t>Teusacá</w:t>
            </w:r>
            <w:proofErr w:type="spellEnd"/>
            <w:r w:rsidRPr="008C7042">
              <w:rPr>
                <w:rFonts w:eastAsia="Arial Narrow" w:cs="Arial Narrow"/>
                <w:b w:val="0"/>
                <w:bCs w:val="0"/>
                <w:color w:val="000000" w:themeColor="text1"/>
                <w:sz w:val="20"/>
                <w:szCs w:val="20"/>
              </w:rPr>
              <w:t xml:space="preserve">, Frio, Subachoque y </w:t>
            </w:r>
            <w:proofErr w:type="spellStart"/>
            <w:r w:rsidRPr="008C7042">
              <w:rPr>
                <w:rFonts w:eastAsia="Arial Narrow" w:cs="Arial Narrow"/>
                <w:b w:val="0"/>
                <w:bCs w:val="0"/>
                <w:color w:val="000000" w:themeColor="text1"/>
                <w:sz w:val="20"/>
                <w:szCs w:val="20"/>
              </w:rPr>
              <w:t>Chicú</w:t>
            </w:r>
            <w:proofErr w:type="spellEnd"/>
            <w:r w:rsidRPr="008C7042">
              <w:rPr>
                <w:rFonts w:eastAsia="Arial Narrow" w:cs="Arial Narrow"/>
                <w:b w:val="0"/>
                <w:bCs w:val="0"/>
                <w:color w:val="000000" w:themeColor="text1"/>
                <w:sz w:val="20"/>
                <w:szCs w:val="20"/>
              </w:rPr>
              <w:t>.</w:t>
            </w:r>
          </w:p>
        </w:tc>
        <w:tc>
          <w:tcPr>
            <w:tcW w:w="1333" w:type="dxa"/>
            <w:tcBorders>
              <w:top w:val="single" w:sz="4" w:space="0" w:color="019C9C"/>
              <w:left w:val="single" w:sz="4" w:space="0" w:color="019C9C"/>
              <w:bottom w:val="single" w:sz="4" w:space="0" w:color="019C9C"/>
              <w:right w:val="single" w:sz="4" w:space="0" w:color="019C9C"/>
            </w:tcBorders>
            <w:vAlign w:val="center"/>
          </w:tcPr>
          <w:p w14:paraId="5C0F7355" w14:textId="77777777" w:rsidR="001F2DAD" w:rsidRPr="008C7042" w:rsidRDefault="001F2DAD"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8C7042">
              <w:rPr>
                <w:rFonts w:eastAsia="Arial Narrow" w:cs="Arial Narrow"/>
                <w:color w:val="000000" w:themeColor="text1"/>
                <w:sz w:val="20"/>
                <w:szCs w:val="20"/>
              </w:rPr>
              <w:t>Número</w:t>
            </w:r>
          </w:p>
        </w:tc>
        <w:tc>
          <w:tcPr>
            <w:tcW w:w="855" w:type="dxa"/>
            <w:tcBorders>
              <w:top w:val="single" w:sz="4" w:space="0" w:color="019C9C"/>
              <w:left w:val="single" w:sz="4" w:space="0" w:color="019C9C"/>
              <w:bottom w:val="single" w:sz="4" w:space="0" w:color="019C9C"/>
              <w:right w:val="single" w:sz="4" w:space="0" w:color="019C9C"/>
            </w:tcBorders>
            <w:vAlign w:val="center"/>
          </w:tcPr>
          <w:p w14:paraId="57C86C1A" w14:textId="4BCA3033" w:rsidR="001F2DAD" w:rsidRPr="008C7042" w:rsidRDefault="00780250"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w:t>
            </w:r>
          </w:p>
        </w:tc>
        <w:tc>
          <w:tcPr>
            <w:tcW w:w="840" w:type="dxa"/>
            <w:tcBorders>
              <w:top w:val="single" w:sz="4" w:space="0" w:color="019C9C"/>
              <w:left w:val="single" w:sz="4" w:space="0" w:color="019C9C"/>
              <w:bottom w:val="single" w:sz="4" w:space="0" w:color="019C9C"/>
              <w:right w:val="single" w:sz="4" w:space="0" w:color="019C9C"/>
            </w:tcBorders>
            <w:vAlign w:val="center"/>
          </w:tcPr>
          <w:p w14:paraId="3EE814AF" w14:textId="66C3D1CC" w:rsidR="001F2DAD" w:rsidRPr="008C7042" w:rsidRDefault="0078562F"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color w:val="000000" w:themeColor="text1"/>
                <w:sz w:val="20"/>
                <w:szCs w:val="20"/>
              </w:rPr>
            </w:pPr>
            <w:r w:rsidRPr="51068D13">
              <w:rPr>
                <w:rFonts w:eastAsia="Arial Narrow" w:cs="Arial Narrow"/>
                <w:sz w:val="20"/>
                <w:szCs w:val="20"/>
              </w:rPr>
              <w:t>0</w:t>
            </w:r>
            <w:r w:rsidR="00B00128">
              <w:rPr>
                <w:rFonts w:eastAsia="Arial Narrow" w:cs="Arial Narrow"/>
                <w:sz w:val="20"/>
                <w:szCs w:val="20"/>
              </w:rPr>
              <w:t>.</w:t>
            </w:r>
            <w:r w:rsidRPr="51068D13">
              <w:rPr>
                <w:rFonts w:eastAsia="Arial Narrow" w:cs="Arial Narrow"/>
                <w:sz w:val="20"/>
                <w:szCs w:val="20"/>
              </w:rPr>
              <w:t>0</w:t>
            </w:r>
          </w:p>
        </w:tc>
        <w:tc>
          <w:tcPr>
            <w:tcW w:w="943" w:type="dxa"/>
            <w:tcBorders>
              <w:top w:val="single" w:sz="4" w:space="0" w:color="019C9C"/>
              <w:left w:val="single" w:sz="4" w:space="0" w:color="019C9C"/>
              <w:bottom w:val="single" w:sz="4" w:space="0" w:color="019C9C"/>
              <w:right w:val="single" w:sz="4" w:space="0" w:color="019C9C"/>
            </w:tcBorders>
            <w:vAlign w:val="center"/>
          </w:tcPr>
          <w:p w14:paraId="686E6559" w14:textId="246C5478" w:rsidR="001F2DAD" w:rsidRPr="008C7042" w:rsidRDefault="00D3338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DE1269">
              <w:rPr>
                <w:sz w:val="20"/>
                <w:szCs w:val="20"/>
              </w:rPr>
              <w:t>0</w:t>
            </w:r>
            <w:r w:rsidR="00B00128">
              <w:rPr>
                <w:sz w:val="20"/>
                <w:szCs w:val="20"/>
              </w:rPr>
              <w:t>.0</w:t>
            </w:r>
            <w:r w:rsidR="0078562F" w:rsidRPr="51068D13">
              <w:rPr>
                <w:sz w:val="20"/>
                <w:szCs w:val="20"/>
              </w:rPr>
              <w:t>%</w:t>
            </w:r>
          </w:p>
        </w:tc>
        <w:tc>
          <w:tcPr>
            <w:tcW w:w="1209" w:type="dxa"/>
            <w:vMerge/>
          </w:tcPr>
          <w:p w14:paraId="6E32F71F" w14:textId="77777777" w:rsidR="001F2DAD" w:rsidRPr="008C7042" w:rsidRDefault="001F2DAD"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1F2DAD" w:rsidRPr="00C91A6C" w14:paraId="0D89C68A" w14:textId="77777777" w:rsidTr="679FF12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0" w:type="dxa"/>
            <w:tcBorders>
              <w:top w:val="single" w:sz="4" w:space="0" w:color="019C9C"/>
              <w:left w:val="single" w:sz="4" w:space="0" w:color="019C9C"/>
              <w:bottom w:val="single" w:sz="4" w:space="0" w:color="019C9C"/>
              <w:right w:val="single" w:sz="4" w:space="0" w:color="019C9C"/>
            </w:tcBorders>
          </w:tcPr>
          <w:p w14:paraId="7E700675" w14:textId="7AEB3D21" w:rsidR="001F2DAD" w:rsidRPr="008C7042" w:rsidRDefault="00BF7156" w:rsidP="00002A3A">
            <w:pPr>
              <w:rPr>
                <w:rFonts w:eastAsia="Arial Narrow" w:cs="Arial Narrow"/>
                <w:b w:val="0"/>
                <w:bCs w:val="0"/>
                <w:sz w:val="20"/>
                <w:szCs w:val="20"/>
              </w:rPr>
            </w:pPr>
            <w:r w:rsidRPr="008C7042">
              <w:rPr>
                <w:rFonts w:eastAsia="Arial Narrow" w:cs="Arial Narrow"/>
                <w:b w:val="0"/>
                <w:bCs w:val="0"/>
                <w:sz w:val="20"/>
                <w:szCs w:val="20"/>
              </w:rPr>
              <w:t>ACTIVIDAD 02.1.6 Formular los Planes de Manejo Ambiental de Acuíferos - PMAA, priorizados.</w:t>
            </w:r>
          </w:p>
        </w:tc>
        <w:tc>
          <w:tcPr>
            <w:tcW w:w="1333" w:type="dxa"/>
            <w:tcBorders>
              <w:top w:val="single" w:sz="4" w:space="0" w:color="019C9C"/>
              <w:left w:val="single" w:sz="4" w:space="0" w:color="019C9C"/>
              <w:bottom w:val="single" w:sz="4" w:space="0" w:color="019C9C"/>
              <w:right w:val="single" w:sz="4" w:space="0" w:color="019C9C"/>
            </w:tcBorders>
            <w:vAlign w:val="center"/>
          </w:tcPr>
          <w:p w14:paraId="2AB4ACBE" w14:textId="012799FC" w:rsidR="001F2DAD" w:rsidRPr="008C7042" w:rsidRDefault="4D8A2102" w:rsidP="00002A3A">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008C7042">
              <w:rPr>
                <w:rFonts w:eastAsia="Arial Narrow" w:cs="Arial Narrow"/>
                <w:sz w:val="20"/>
                <w:szCs w:val="20"/>
              </w:rPr>
              <w:t>Porcentaje</w:t>
            </w:r>
          </w:p>
        </w:tc>
        <w:tc>
          <w:tcPr>
            <w:tcW w:w="855" w:type="dxa"/>
            <w:tcBorders>
              <w:top w:val="single" w:sz="4" w:space="0" w:color="019C9C"/>
              <w:left w:val="single" w:sz="4" w:space="0" w:color="019C9C"/>
              <w:bottom w:val="single" w:sz="4" w:space="0" w:color="019C9C"/>
              <w:right w:val="single" w:sz="4" w:space="0" w:color="019C9C"/>
            </w:tcBorders>
            <w:vAlign w:val="center"/>
          </w:tcPr>
          <w:p w14:paraId="7053C0C6" w14:textId="66F622DF" w:rsidR="001F2DAD" w:rsidRPr="008C7042" w:rsidRDefault="00780250"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30%</w:t>
            </w:r>
          </w:p>
        </w:tc>
        <w:tc>
          <w:tcPr>
            <w:tcW w:w="840" w:type="dxa"/>
            <w:tcBorders>
              <w:top w:val="single" w:sz="4" w:space="0" w:color="019C9C"/>
              <w:left w:val="single" w:sz="4" w:space="0" w:color="019C9C"/>
              <w:bottom w:val="single" w:sz="4" w:space="0" w:color="019C9C"/>
              <w:right w:val="single" w:sz="4" w:space="0" w:color="019C9C"/>
            </w:tcBorders>
            <w:vAlign w:val="center"/>
          </w:tcPr>
          <w:p w14:paraId="58175E45" w14:textId="6DF55B0D" w:rsidR="001F2DAD" w:rsidRPr="008C7042" w:rsidRDefault="0078562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51068D13">
              <w:rPr>
                <w:sz w:val="20"/>
                <w:szCs w:val="20"/>
              </w:rPr>
              <w:t>16</w:t>
            </w:r>
            <w:r w:rsidR="00B00128">
              <w:rPr>
                <w:sz w:val="20"/>
                <w:szCs w:val="20"/>
              </w:rPr>
              <w:t>.</w:t>
            </w:r>
            <w:r w:rsidRPr="51068D13">
              <w:rPr>
                <w:sz w:val="20"/>
                <w:szCs w:val="20"/>
              </w:rPr>
              <w:t>7%</w:t>
            </w:r>
          </w:p>
        </w:tc>
        <w:tc>
          <w:tcPr>
            <w:tcW w:w="943" w:type="dxa"/>
            <w:tcBorders>
              <w:top w:val="single" w:sz="4" w:space="0" w:color="019C9C"/>
              <w:left w:val="single" w:sz="4" w:space="0" w:color="019C9C"/>
              <w:bottom w:val="single" w:sz="4" w:space="0" w:color="019C9C"/>
              <w:right w:val="single" w:sz="4" w:space="0" w:color="019C9C"/>
            </w:tcBorders>
            <w:vAlign w:val="center"/>
          </w:tcPr>
          <w:p w14:paraId="13885E1A" w14:textId="071CDA36" w:rsidR="001F2DAD" w:rsidRPr="008C7042" w:rsidRDefault="3AA6E4B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51068D13">
              <w:rPr>
                <w:sz w:val="20"/>
                <w:szCs w:val="20"/>
              </w:rPr>
              <w:t>55</w:t>
            </w:r>
            <w:r w:rsidR="00B00128">
              <w:rPr>
                <w:sz w:val="20"/>
                <w:szCs w:val="20"/>
              </w:rPr>
              <w:t>.</w:t>
            </w:r>
            <w:r w:rsidR="002F6691" w:rsidRPr="51068D13">
              <w:rPr>
                <w:sz w:val="20"/>
                <w:szCs w:val="20"/>
              </w:rPr>
              <w:t>7%</w:t>
            </w:r>
          </w:p>
        </w:tc>
        <w:tc>
          <w:tcPr>
            <w:tcW w:w="1209" w:type="dxa"/>
            <w:vMerge/>
          </w:tcPr>
          <w:p w14:paraId="718EC789" w14:textId="77777777" w:rsidR="001F2DAD" w:rsidRPr="008C7042" w:rsidRDefault="001F2DAD"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1F2DAD" w:rsidRPr="00C91A6C" w14:paraId="2E1041F5" w14:textId="77777777" w:rsidTr="679FF1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70" w:type="dxa"/>
            <w:tcBorders>
              <w:top w:val="single" w:sz="4" w:space="0" w:color="019C9C"/>
              <w:left w:val="single" w:sz="4" w:space="0" w:color="019C9C"/>
              <w:bottom w:val="single" w:sz="4" w:space="0" w:color="019C9C"/>
              <w:right w:val="single" w:sz="4" w:space="0" w:color="019C9C"/>
            </w:tcBorders>
          </w:tcPr>
          <w:p w14:paraId="799241AB" w14:textId="1E09E797" w:rsidR="001F2DAD" w:rsidRPr="008C7042" w:rsidRDefault="00A61018" w:rsidP="00002A3A">
            <w:pPr>
              <w:rPr>
                <w:rFonts w:eastAsia="Arial Narrow" w:cs="Arial Narrow"/>
                <w:b w:val="0"/>
                <w:bCs w:val="0"/>
                <w:color w:val="000000" w:themeColor="text1"/>
                <w:sz w:val="20"/>
                <w:szCs w:val="20"/>
              </w:rPr>
            </w:pPr>
            <w:r w:rsidRPr="008C7042">
              <w:rPr>
                <w:rFonts w:eastAsia="Arial Narrow" w:cs="Arial Narrow"/>
                <w:b w:val="0"/>
                <w:bCs w:val="0"/>
                <w:color w:val="000000" w:themeColor="text1"/>
                <w:sz w:val="20"/>
                <w:szCs w:val="20"/>
              </w:rPr>
              <w:t>ACTIVIDAD 02.2.1 Evaluar los Programas de Uso Eficiente y Ahorro del Agua - PUEAA, presentados por los usuarios del recurso hídrico del Territorio CAR</w:t>
            </w:r>
            <w:r w:rsidR="70DF757E" w:rsidRPr="008C7042">
              <w:rPr>
                <w:rFonts w:eastAsia="Arial Narrow" w:cs="Arial Narrow"/>
                <w:b w:val="0"/>
                <w:bCs w:val="0"/>
                <w:color w:val="000000" w:themeColor="text1"/>
                <w:sz w:val="20"/>
                <w:szCs w:val="20"/>
              </w:rPr>
              <w:t>.</w:t>
            </w:r>
          </w:p>
        </w:tc>
        <w:tc>
          <w:tcPr>
            <w:tcW w:w="1333" w:type="dxa"/>
            <w:tcBorders>
              <w:top w:val="single" w:sz="4" w:space="0" w:color="019C9C"/>
              <w:left w:val="single" w:sz="4" w:space="0" w:color="019C9C"/>
              <w:bottom w:val="single" w:sz="4" w:space="0" w:color="019C9C"/>
              <w:right w:val="single" w:sz="4" w:space="0" w:color="019C9C"/>
            </w:tcBorders>
            <w:vAlign w:val="center"/>
          </w:tcPr>
          <w:p w14:paraId="7AEE3D65" w14:textId="0F2BF70D" w:rsidR="001F2DAD" w:rsidRPr="000A2876" w:rsidRDefault="4D8A2102"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sz w:val="20"/>
                <w:szCs w:val="20"/>
              </w:rPr>
            </w:pPr>
            <w:r w:rsidRPr="000A2876">
              <w:rPr>
                <w:rFonts w:eastAsia="Arial Narrow" w:cs="Arial Narrow"/>
                <w:sz w:val="20"/>
                <w:szCs w:val="20"/>
              </w:rPr>
              <w:t>Porcentaje</w:t>
            </w:r>
          </w:p>
        </w:tc>
        <w:tc>
          <w:tcPr>
            <w:tcW w:w="855" w:type="dxa"/>
            <w:tcBorders>
              <w:top w:val="single" w:sz="4" w:space="0" w:color="019C9C"/>
              <w:left w:val="single" w:sz="4" w:space="0" w:color="019C9C"/>
              <w:bottom w:val="single" w:sz="4" w:space="0" w:color="019C9C"/>
              <w:right w:val="single" w:sz="4" w:space="0" w:color="019C9C"/>
            </w:tcBorders>
            <w:vAlign w:val="center"/>
          </w:tcPr>
          <w:p w14:paraId="20B64AB2" w14:textId="198F4805" w:rsidR="001F2DAD" w:rsidRPr="000A2876" w:rsidRDefault="009A4590"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sz w:val="20"/>
                <w:szCs w:val="20"/>
              </w:rPr>
            </w:pPr>
            <w:r w:rsidRPr="0050188D">
              <w:rPr>
                <w:sz w:val="20"/>
                <w:szCs w:val="20"/>
              </w:rPr>
              <w:t>100%</w:t>
            </w:r>
          </w:p>
        </w:tc>
        <w:tc>
          <w:tcPr>
            <w:tcW w:w="840" w:type="dxa"/>
            <w:tcBorders>
              <w:top w:val="single" w:sz="4" w:space="0" w:color="019C9C"/>
              <w:left w:val="single" w:sz="4" w:space="0" w:color="019C9C"/>
              <w:bottom w:val="single" w:sz="4" w:space="0" w:color="019C9C"/>
              <w:right w:val="single" w:sz="4" w:space="0" w:color="019C9C"/>
            </w:tcBorders>
            <w:vAlign w:val="center"/>
          </w:tcPr>
          <w:p w14:paraId="0C5C6403" w14:textId="0FFD5788" w:rsidR="001F2DAD" w:rsidRPr="008551CF" w:rsidRDefault="008551CF" w:rsidP="003D2DA9">
            <w:pPr>
              <w:jc w:val="center"/>
              <w:cnfStyle w:val="000000100000" w:firstRow="0" w:lastRow="0" w:firstColumn="0" w:lastColumn="0" w:oddVBand="0" w:evenVBand="0" w:oddHBand="1" w:evenHBand="0" w:firstRowFirstColumn="0" w:firstRowLastColumn="0" w:lastRowFirstColumn="0" w:lastRowLastColumn="0"/>
              <w:rPr>
                <w:rFonts w:eastAsia="Arial Narrow" w:cs="Arial Narrow"/>
                <w:bCs/>
                <w:sz w:val="20"/>
                <w:szCs w:val="20"/>
              </w:rPr>
            </w:pPr>
            <w:r w:rsidRPr="51068D13">
              <w:rPr>
                <w:rFonts w:eastAsia="Arial Narrow" w:cs="Arial Narrow"/>
                <w:sz w:val="20"/>
                <w:szCs w:val="20"/>
              </w:rPr>
              <w:t>27</w:t>
            </w:r>
            <w:r w:rsidR="00B00128">
              <w:rPr>
                <w:rFonts w:eastAsia="Arial Narrow" w:cs="Arial Narrow"/>
                <w:sz w:val="20"/>
                <w:szCs w:val="20"/>
              </w:rPr>
              <w:t>.0</w:t>
            </w:r>
            <w:r w:rsidRPr="51068D13">
              <w:rPr>
                <w:rFonts w:eastAsia="Arial Narrow" w:cs="Arial Narrow"/>
                <w:sz w:val="20"/>
                <w:szCs w:val="20"/>
              </w:rPr>
              <w:t>%</w:t>
            </w:r>
          </w:p>
        </w:tc>
        <w:tc>
          <w:tcPr>
            <w:tcW w:w="943" w:type="dxa"/>
            <w:tcBorders>
              <w:top w:val="single" w:sz="4" w:space="0" w:color="019C9C"/>
              <w:left w:val="single" w:sz="4" w:space="0" w:color="019C9C"/>
              <w:bottom w:val="single" w:sz="4" w:space="0" w:color="019C9C"/>
              <w:right w:val="single" w:sz="4" w:space="0" w:color="019C9C"/>
            </w:tcBorders>
            <w:vAlign w:val="center"/>
          </w:tcPr>
          <w:p w14:paraId="4F75764B" w14:textId="61C7A652" w:rsidR="001F2DAD" w:rsidRPr="002F6691" w:rsidRDefault="002F6691"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bCs/>
                <w:sz w:val="20"/>
                <w:szCs w:val="20"/>
              </w:rPr>
            </w:pPr>
            <w:r w:rsidRPr="51068D13">
              <w:rPr>
                <w:rFonts w:eastAsia="Arial Narrow" w:cs="Arial Narrow"/>
                <w:sz w:val="20"/>
                <w:szCs w:val="20"/>
              </w:rPr>
              <w:t>27</w:t>
            </w:r>
            <w:r w:rsidR="00B00128">
              <w:rPr>
                <w:rFonts w:eastAsia="Arial Narrow" w:cs="Arial Narrow"/>
                <w:sz w:val="20"/>
                <w:szCs w:val="20"/>
              </w:rPr>
              <w:t>.0</w:t>
            </w:r>
            <w:r w:rsidRPr="51068D13">
              <w:rPr>
                <w:rFonts w:eastAsia="Arial Narrow" w:cs="Arial Narrow"/>
                <w:sz w:val="20"/>
                <w:szCs w:val="20"/>
              </w:rPr>
              <w:t>%</w:t>
            </w:r>
          </w:p>
        </w:tc>
        <w:tc>
          <w:tcPr>
            <w:tcW w:w="1209" w:type="dxa"/>
            <w:vMerge/>
          </w:tcPr>
          <w:p w14:paraId="684805B8" w14:textId="77777777" w:rsidR="001F2DAD" w:rsidRPr="008C7042" w:rsidRDefault="001F2DAD" w:rsidP="00002A3A">
            <w:pPr>
              <w:cnfStyle w:val="000000100000" w:firstRow="0" w:lastRow="0" w:firstColumn="0" w:lastColumn="0" w:oddVBand="0" w:evenVBand="0" w:oddHBand="1" w:evenHBand="0" w:firstRowFirstColumn="0" w:firstRowLastColumn="0" w:lastRowFirstColumn="0" w:lastRowLastColumn="0"/>
              <w:rPr>
                <w:sz w:val="20"/>
                <w:szCs w:val="20"/>
              </w:rPr>
            </w:pPr>
          </w:p>
        </w:tc>
      </w:tr>
    </w:tbl>
    <w:p w14:paraId="3BEAF734" w14:textId="77777777" w:rsidR="00690D76" w:rsidRDefault="00690D76" w:rsidP="00002A3A">
      <w:pPr>
        <w:rPr>
          <w:b/>
          <w:color w:val="075D75"/>
          <w:sz w:val="28"/>
          <w:szCs w:val="28"/>
        </w:rPr>
      </w:pPr>
      <w:bookmarkStart w:id="26" w:name="_Toc97817254"/>
    </w:p>
    <w:p w14:paraId="506F883E" w14:textId="77777777" w:rsidR="00690D76" w:rsidRPr="00AA035F" w:rsidRDefault="00690D76" w:rsidP="00002A3A">
      <w:pPr>
        <w:rPr>
          <w:b/>
          <w:color w:val="075D75"/>
          <w:sz w:val="28"/>
          <w:szCs w:val="28"/>
        </w:rPr>
      </w:pPr>
    </w:p>
    <w:p w14:paraId="1E68084A" w14:textId="030A73AA" w:rsidR="00E07AB8" w:rsidRPr="005A0F42" w:rsidRDefault="00C77B8E" w:rsidP="005A0F42">
      <w:pPr>
        <w:rPr>
          <w:rStyle w:val="Ttulo1Car"/>
          <w:rFonts w:eastAsia="Microsoft Sans Serif" w:cs="Microsoft Sans Serif"/>
          <w:bCs w:val="0"/>
          <w:color w:val="075D75"/>
          <w:szCs w:val="28"/>
        </w:rPr>
      </w:pPr>
      <w:r w:rsidRPr="000A2876">
        <w:rPr>
          <w:b/>
          <w:color w:val="075D75"/>
          <w:sz w:val="28"/>
          <w:szCs w:val="28"/>
        </w:rPr>
        <w:t xml:space="preserve">Principales acciones y logros obtenidos </w:t>
      </w:r>
      <w:bookmarkEnd w:id="26"/>
    </w:p>
    <w:p w14:paraId="2DB42CE1" w14:textId="77777777" w:rsidR="00E07AB8" w:rsidRPr="00E07AB8" w:rsidRDefault="00E07AB8" w:rsidP="00795686">
      <w:pPr>
        <w:pStyle w:val="Prrafodelista"/>
        <w:ind w:left="0" w:firstLine="0"/>
        <w:rPr>
          <w:rStyle w:val="Ttulo1Car"/>
          <w:b w:val="0"/>
          <w:bCs w:val="0"/>
        </w:rPr>
      </w:pPr>
    </w:p>
    <w:p w14:paraId="5B2AB8BA" w14:textId="0B155B13" w:rsidR="00C03360" w:rsidRPr="00E649D1" w:rsidRDefault="00CB0C1A" w:rsidP="00E649D1">
      <w:pPr>
        <w:pStyle w:val="Ttulo1"/>
        <w:jc w:val="center"/>
        <w:rPr>
          <w:rStyle w:val="Ttulo1Car"/>
          <w:b/>
          <w:bCs/>
        </w:rPr>
      </w:pPr>
      <w:bookmarkStart w:id="27" w:name="_Toc181109070"/>
      <w:bookmarkStart w:id="28" w:name="_Toc181109184"/>
      <w:bookmarkStart w:id="29" w:name="_Toc190268902"/>
      <w:bookmarkStart w:id="30" w:name="_Toc190449382"/>
      <w:bookmarkStart w:id="31" w:name="_Toc198556609"/>
      <w:r w:rsidRPr="00E649D1">
        <w:rPr>
          <w:rStyle w:val="Ttulo1Car"/>
          <w:b/>
          <w:bCs/>
        </w:rPr>
        <w:t xml:space="preserve">Proyecto </w:t>
      </w:r>
      <w:r w:rsidR="006035CB" w:rsidRPr="00E649D1">
        <w:rPr>
          <w:rStyle w:val="Ttulo1Car"/>
          <w:b/>
          <w:bCs/>
        </w:rPr>
        <w:t>0</w:t>
      </w:r>
      <w:r w:rsidRPr="00E649D1">
        <w:rPr>
          <w:rStyle w:val="Ttulo1Car"/>
          <w:b/>
          <w:bCs/>
        </w:rPr>
        <w:t xml:space="preserve">3. </w:t>
      </w:r>
      <w:r w:rsidR="006035CB" w:rsidRPr="00E649D1">
        <w:rPr>
          <w:rStyle w:val="Ttulo1Car"/>
          <w:b/>
          <w:bCs/>
        </w:rPr>
        <w:t>Infraestructura ambiental para el recurso hídrico</w:t>
      </w:r>
      <w:r w:rsidR="008F7B7C" w:rsidRPr="00E649D1">
        <w:rPr>
          <w:rStyle w:val="Ttulo1Car"/>
          <w:b/>
          <w:bCs/>
        </w:rPr>
        <w:t>.</w:t>
      </w:r>
      <w:bookmarkEnd w:id="27"/>
      <w:bookmarkEnd w:id="28"/>
      <w:bookmarkEnd w:id="29"/>
      <w:bookmarkEnd w:id="30"/>
      <w:bookmarkEnd w:id="31"/>
    </w:p>
    <w:p w14:paraId="10FDB18F" w14:textId="77777777" w:rsidR="00C03360" w:rsidRPr="00AA035F" w:rsidRDefault="00C03360" w:rsidP="00002A3A">
      <w:pPr>
        <w:rPr>
          <w:b/>
          <w:szCs w:val="24"/>
        </w:rPr>
      </w:pPr>
    </w:p>
    <w:p w14:paraId="6F916355" w14:textId="0089E063" w:rsidR="00C03360" w:rsidRPr="00DB72B8" w:rsidRDefault="00CB0C1A" w:rsidP="00002A3A">
      <w:bookmarkStart w:id="32" w:name="_Hlk166076921"/>
      <w:r w:rsidRPr="00DB72B8">
        <w:rPr>
          <w:b/>
        </w:rPr>
        <w:t>Objetivo:</w:t>
      </w:r>
      <w:r w:rsidRPr="00DB72B8">
        <w:t xml:space="preserve"> </w:t>
      </w:r>
      <w:bookmarkEnd w:id="32"/>
      <w:r w:rsidR="005A3693" w:rsidRPr="00DB72B8">
        <w:t xml:space="preserve">Mejorar la capacidad hidráulica y disminuir las </w:t>
      </w:r>
      <w:r w:rsidR="0065511E" w:rsidRPr="00DB72B8">
        <w:t>cargas contaminantes</w:t>
      </w:r>
      <w:r w:rsidR="005A3693" w:rsidRPr="00DB72B8">
        <w:t xml:space="preserve"> de los cuerpos de agua mediante el fortalecimiento de la infraestructura ambiental en el territorio CAR</w:t>
      </w:r>
      <w:r w:rsidR="006F6185" w:rsidRPr="00AA035F">
        <w:rPr>
          <w:rFonts w:cs="Arial"/>
          <w:szCs w:val="24"/>
        </w:rPr>
        <w:t>.</w:t>
      </w:r>
    </w:p>
    <w:p w14:paraId="276FD710" w14:textId="089A576F" w:rsidR="002310B2" w:rsidRPr="00AA035F" w:rsidRDefault="002310B2" w:rsidP="00002A3A">
      <w:pPr>
        <w:rPr>
          <w:szCs w:val="24"/>
        </w:rPr>
      </w:pPr>
    </w:p>
    <w:p w14:paraId="6BB83BB2" w14:textId="742D553E" w:rsidR="002310B2" w:rsidRPr="00EB527C" w:rsidRDefault="002310B2" w:rsidP="00002A3A">
      <w:pPr>
        <w:rPr>
          <w:b/>
          <w:bCs/>
          <w:color w:val="0070C0"/>
          <w:szCs w:val="24"/>
        </w:rPr>
      </w:pPr>
      <w:r w:rsidRPr="00EB527C">
        <w:rPr>
          <w:b/>
          <w:bCs/>
          <w:color w:val="006C8F"/>
          <w:szCs w:val="24"/>
        </w:rPr>
        <w:t>Avance del proyecto 3</w:t>
      </w:r>
    </w:p>
    <w:p w14:paraId="2418EFE7" w14:textId="5F18D9B0" w:rsidR="002310B2" w:rsidRPr="00AA035F" w:rsidRDefault="002310B2" w:rsidP="00002A3A">
      <w:pPr>
        <w:rPr>
          <w:szCs w:val="24"/>
        </w:rPr>
      </w:pPr>
    </w:p>
    <w:p w14:paraId="170E4ACD" w14:textId="479B9372" w:rsidR="002310B2" w:rsidRPr="00F27DC0" w:rsidRDefault="002310B2" w:rsidP="00002A3A">
      <w:pPr>
        <w:jc w:val="center"/>
        <w:rPr>
          <w:color w:val="075D75"/>
        </w:rPr>
      </w:pPr>
      <w:bookmarkStart w:id="33" w:name="_Toc104199949"/>
      <w:bookmarkStart w:id="34" w:name="_Toc198557089"/>
      <w:r w:rsidRPr="000A2876">
        <w:rPr>
          <w:b/>
          <w:color w:val="075D75"/>
        </w:rPr>
        <w:t xml:space="preserve">Gráfica </w:t>
      </w:r>
      <w:r w:rsidRPr="000A2876">
        <w:rPr>
          <w:b/>
          <w:color w:val="075D75"/>
        </w:rPr>
        <w:fldChar w:fldCharType="begin"/>
      </w:r>
      <w:r w:rsidRPr="00616CDD">
        <w:rPr>
          <w:color w:val="0070C0"/>
          <w:szCs w:val="24"/>
        </w:rPr>
        <w:instrText xml:space="preserve"> SEQ Gráfica \* ARABIC </w:instrText>
      </w:r>
      <w:r w:rsidRPr="000A2876">
        <w:rPr>
          <w:b/>
          <w:color w:val="075D75"/>
        </w:rPr>
        <w:fldChar w:fldCharType="separate"/>
      </w:r>
      <w:r w:rsidR="00116583">
        <w:rPr>
          <w:b/>
          <w:noProof/>
          <w:color w:val="075D75"/>
        </w:rPr>
        <w:t>5</w:t>
      </w:r>
      <w:r w:rsidRPr="000A2876">
        <w:rPr>
          <w:b/>
          <w:color w:val="075D75"/>
        </w:rPr>
        <w:fldChar w:fldCharType="end"/>
      </w:r>
      <w:r w:rsidRPr="000A2876">
        <w:rPr>
          <w:b/>
          <w:color w:val="075D75"/>
        </w:rPr>
        <w:t xml:space="preserve">. </w:t>
      </w:r>
      <w:r w:rsidRPr="000A2876">
        <w:rPr>
          <w:color w:val="075D75"/>
        </w:rPr>
        <w:t>Panorama financiero proyecto 3</w:t>
      </w:r>
      <w:bookmarkEnd w:id="33"/>
      <w:bookmarkEnd w:id="34"/>
    </w:p>
    <w:p w14:paraId="1C1A31F8" w14:textId="4006C28D" w:rsidR="00DE05BE" w:rsidRPr="000A2876" w:rsidRDefault="00DE05BE" w:rsidP="00002A3A">
      <w:pPr>
        <w:jc w:val="center"/>
        <w:rPr>
          <w:b/>
          <w:color w:val="075D75"/>
        </w:rPr>
      </w:pPr>
      <w:r>
        <w:rPr>
          <w:noProof/>
          <w:lang w:eastAsia="es-CO"/>
        </w:rPr>
        <w:lastRenderedPageBreak/>
        <w:drawing>
          <wp:inline distT="0" distB="0" distL="0" distR="0" wp14:anchorId="5E626BC5" wp14:editId="4682D35E">
            <wp:extent cx="5943600" cy="2346960"/>
            <wp:effectExtent l="0" t="0" r="0" b="0"/>
            <wp:docPr id="10" name="Gráfico 10">
              <a:extLst xmlns:a="http://schemas.openxmlformats.org/drawingml/2006/main">
                <a:ext uri="{FF2B5EF4-FFF2-40B4-BE49-F238E27FC236}">
                  <a16:creationId xmlns:a16="http://schemas.microsoft.com/office/drawing/2014/main" id="{00000000-0008-0000-2500-000004000000}"/>
                </a:ext>
                <a:ext uri="{147F2762-F138-4A5C-976F-8EAC2B608ADB}">
                  <a16:predDERef xmlns:a16="http://schemas.microsoft.com/office/drawing/2014/main" pred="{00000000-0008-0000-2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D2DA1DA" w14:textId="6D90D32A" w:rsidR="00C03360" w:rsidRPr="00DB72B8" w:rsidRDefault="00C03360" w:rsidP="00002A3A">
      <w:pPr>
        <w:jc w:val="center"/>
      </w:pPr>
    </w:p>
    <w:p w14:paraId="00F76EB0" w14:textId="2F5E024C" w:rsidR="002310B2" w:rsidRPr="00AA035F" w:rsidRDefault="002310B2" w:rsidP="00002A3A">
      <w:pPr>
        <w:rPr>
          <w:szCs w:val="24"/>
        </w:rPr>
      </w:pPr>
    </w:p>
    <w:p w14:paraId="5E404186" w14:textId="77777777" w:rsidR="00664536" w:rsidRPr="00AA035F" w:rsidRDefault="00664536" w:rsidP="00002A3A">
      <w:pPr>
        <w:rPr>
          <w:szCs w:val="24"/>
        </w:rPr>
      </w:pPr>
    </w:p>
    <w:p w14:paraId="59723AE3" w14:textId="2C31AACD" w:rsidR="002310B2" w:rsidRPr="000A2876" w:rsidRDefault="00664536" w:rsidP="00002A3A">
      <w:pPr>
        <w:pStyle w:val="Descripcin"/>
        <w:jc w:val="center"/>
        <w:rPr>
          <w:szCs w:val="22"/>
        </w:rPr>
      </w:pPr>
      <w:bookmarkStart w:id="35" w:name="_Toc198557090"/>
      <w:r w:rsidRPr="000A2876">
        <w:rPr>
          <w:b/>
          <w:szCs w:val="22"/>
        </w:rPr>
        <w:t xml:space="preserve">Gráfica </w:t>
      </w:r>
      <w:r w:rsidRPr="000A2876">
        <w:rPr>
          <w:b/>
          <w:iCs w:val="0"/>
          <w:szCs w:val="22"/>
        </w:rPr>
        <w:fldChar w:fldCharType="begin"/>
      </w:r>
      <w:r>
        <w:instrText xml:space="preserve"> SEQ Gráfica \* ARABIC </w:instrText>
      </w:r>
      <w:r w:rsidRPr="000A2876">
        <w:rPr>
          <w:b/>
          <w:iCs w:val="0"/>
          <w:szCs w:val="22"/>
        </w:rPr>
        <w:fldChar w:fldCharType="separate"/>
      </w:r>
      <w:r w:rsidR="00116583">
        <w:rPr>
          <w:b/>
          <w:noProof/>
          <w:szCs w:val="22"/>
        </w:rPr>
        <w:t>6</w:t>
      </w:r>
      <w:r w:rsidRPr="000A2876">
        <w:rPr>
          <w:b/>
          <w:iCs w:val="0"/>
          <w:szCs w:val="22"/>
        </w:rPr>
        <w:fldChar w:fldCharType="end"/>
      </w:r>
      <w:r w:rsidR="002310B2" w:rsidRPr="000A2876">
        <w:rPr>
          <w:b/>
          <w:iCs w:val="0"/>
          <w:szCs w:val="22"/>
        </w:rPr>
        <w:t>.</w:t>
      </w:r>
      <w:r w:rsidR="002310B2" w:rsidRPr="000A2876">
        <w:rPr>
          <w:szCs w:val="22"/>
        </w:rPr>
        <w:t xml:space="preserve"> Avance Ejecución </w:t>
      </w:r>
      <w:r w:rsidR="00901E68" w:rsidRPr="000A2876">
        <w:rPr>
          <w:szCs w:val="22"/>
        </w:rPr>
        <w:t>Física</w:t>
      </w:r>
      <w:r w:rsidR="002310B2" w:rsidRPr="000A2876">
        <w:rPr>
          <w:szCs w:val="22"/>
        </w:rPr>
        <w:t xml:space="preserve"> </w:t>
      </w:r>
      <w:r w:rsidR="00E54D7F" w:rsidRPr="000A2876">
        <w:rPr>
          <w:szCs w:val="22"/>
        </w:rPr>
        <w:t>P</w:t>
      </w:r>
      <w:r w:rsidR="002310B2" w:rsidRPr="000A2876">
        <w:rPr>
          <w:szCs w:val="22"/>
        </w:rPr>
        <w:t>royecto 3</w:t>
      </w:r>
      <w:bookmarkEnd w:id="35"/>
    </w:p>
    <w:p w14:paraId="21A372F3" w14:textId="291EF1DE" w:rsidR="003576C4" w:rsidRDefault="00B572D0" w:rsidP="00002A3A">
      <w:pPr>
        <w:jc w:val="center"/>
      </w:pPr>
      <w:bookmarkStart w:id="36" w:name="_Toc104199977"/>
      <w:r>
        <w:rPr>
          <w:noProof/>
          <w:lang w:eastAsia="es-CO"/>
        </w:rPr>
        <w:drawing>
          <wp:inline distT="0" distB="0" distL="0" distR="0" wp14:anchorId="1DEFFDD0" wp14:editId="43B9F551">
            <wp:extent cx="3708000" cy="2520000"/>
            <wp:effectExtent l="0" t="0" r="0" b="0"/>
            <wp:docPr id="50"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AD28E1F" w14:textId="77777777" w:rsidR="00F27DC0" w:rsidRDefault="00F27DC0" w:rsidP="00002A3A">
      <w:pPr>
        <w:jc w:val="center"/>
      </w:pPr>
    </w:p>
    <w:p w14:paraId="704866EE" w14:textId="77777777" w:rsidR="00257E17" w:rsidRPr="000A2876" w:rsidRDefault="00257E17" w:rsidP="00002A3A">
      <w:pPr>
        <w:jc w:val="center"/>
      </w:pPr>
    </w:p>
    <w:p w14:paraId="039D5DD8" w14:textId="20799F24" w:rsidR="004E28F8" w:rsidRPr="000A2876" w:rsidRDefault="002310B2" w:rsidP="00002A3A">
      <w:pPr>
        <w:pStyle w:val="Descripcin"/>
        <w:jc w:val="center"/>
        <w:rPr>
          <w:szCs w:val="22"/>
        </w:rPr>
      </w:pPr>
      <w:bookmarkStart w:id="37" w:name="_Toc181109105"/>
      <w:bookmarkStart w:id="38" w:name="_Toc198557222"/>
      <w:r w:rsidRPr="000A2876">
        <w:rPr>
          <w:b/>
          <w:szCs w:val="22"/>
        </w:rPr>
        <w:t xml:space="preserve">Tabla </w:t>
      </w:r>
      <w:r w:rsidRPr="000A2876">
        <w:rPr>
          <w:b/>
          <w:szCs w:val="22"/>
        </w:rPr>
        <w:fldChar w:fldCharType="begin"/>
      </w:r>
      <w:r w:rsidRPr="000A2876">
        <w:rPr>
          <w:b/>
          <w:szCs w:val="22"/>
        </w:rPr>
        <w:instrText xml:space="preserve"> SEQ Tabla \* ARABIC </w:instrText>
      </w:r>
      <w:r w:rsidRPr="000A2876">
        <w:rPr>
          <w:b/>
          <w:szCs w:val="22"/>
        </w:rPr>
        <w:fldChar w:fldCharType="separate"/>
      </w:r>
      <w:r w:rsidR="00C65BEF">
        <w:rPr>
          <w:b/>
          <w:szCs w:val="22"/>
        </w:rPr>
        <w:t>3</w:t>
      </w:r>
      <w:r w:rsidRPr="000A2876">
        <w:rPr>
          <w:b/>
          <w:szCs w:val="22"/>
        </w:rPr>
        <w:fldChar w:fldCharType="end"/>
      </w:r>
      <w:r w:rsidRPr="000A2876">
        <w:rPr>
          <w:b/>
          <w:szCs w:val="22"/>
        </w:rPr>
        <w:t>.</w:t>
      </w:r>
      <w:r w:rsidRPr="000A2876">
        <w:rPr>
          <w:szCs w:val="22"/>
        </w:rPr>
        <w:t xml:space="preserve"> Avance físico del proyecto 3</w:t>
      </w:r>
      <w:bookmarkEnd w:id="36"/>
      <w:bookmarkEnd w:id="37"/>
      <w:bookmarkEnd w:id="38"/>
    </w:p>
    <w:tbl>
      <w:tblPr>
        <w:tblStyle w:val="Tablaconcuadrcula4-nfasis1"/>
        <w:tblW w:w="9350" w:type="dxa"/>
        <w:jc w:val="center"/>
        <w:tblLook w:val="04A0" w:firstRow="1" w:lastRow="0" w:firstColumn="1" w:lastColumn="0" w:noHBand="0" w:noVBand="1"/>
      </w:tblPr>
      <w:tblGrid>
        <w:gridCol w:w="4120"/>
        <w:gridCol w:w="1297"/>
        <w:gridCol w:w="810"/>
        <w:gridCol w:w="807"/>
        <w:gridCol w:w="1111"/>
        <w:gridCol w:w="1205"/>
      </w:tblGrid>
      <w:tr w:rsidR="00364242" w:rsidRPr="00EB527C" w14:paraId="622A434A" w14:textId="77777777" w:rsidTr="51068D13">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9350" w:type="dxa"/>
            <w:gridSpan w:val="6"/>
            <w:tcMar>
              <w:left w:w="108" w:type="dxa"/>
              <w:right w:w="108" w:type="dxa"/>
            </w:tcMar>
          </w:tcPr>
          <w:p w14:paraId="20F13FD3" w14:textId="77777777" w:rsidR="00364242" w:rsidRPr="000A2876" w:rsidRDefault="00364242" w:rsidP="00002A3A">
            <w:pPr>
              <w:jc w:val="center"/>
              <w:rPr>
                <w:sz w:val="18"/>
                <w:szCs w:val="18"/>
              </w:rPr>
            </w:pPr>
            <w:r w:rsidRPr="000A2876">
              <w:rPr>
                <w:rFonts w:eastAsia="Arial Narrow" w:cs="Arial Narrow"/>
                <w:sz w:val="18"/>
                <w:szCs w:val="18"/>
              </w:rPr>
              <w:lastRenderedPageBreak/>
              <w:t>LÍNEA 1: Gestión del recurso hídrico, la biodiversidad y servicios ecosistémicos</w:t>
            </w:r>
          </w:p>
        </w:tc>
      </w:tr>
      <w:tr w:rsidR="00364242" w:rsidRPr="00EB527C" w14:paraId="44CCCE1F" w14:textId="77777777" w:rsidTr="51068D13">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9350" w:type="dxa"/>
            <w:gridSpan w:val="6"/>
            <w:tcMar>
              <w:left w:w="108" w:type="dxa"/>
              <w:right w:w="108" w:type="dxa"/>
            </w:tcMar>
          </w:tcPr>
          <w:p w14:paraId="0A644C39" w14:textId="77777777" w:rsidR="00364242" w:rsidRPr="000A2876" w:rsidRDefault="00364242" w:rsidP="00002A3A">
            <w:pPr>
              <w:jc w:val="center"/>
              <w:rPr>
                <w:sz w:val="18"/>
                <w:szCs w:val="18"/>
              </w:rPr>
            </w:pPr>
            <w:r w:rsidRPr="000A2876">
              <w:rPr>
                <w:rFonts w:eastAsia="Arial Narrow" w:cs="Arial Narrow"/>
                <w:sz w:val="18"/>
                <w:szCs w:val="18"/>
              </w:rPr>
              <w:t>PROGRAMA 01: Gestión integral del recurso hídrico</w:t>
            </w:r>
          </w:p>
        </w:tc>
      </w:tr>
      <w:tr w:rsidR="00CE5992" w:rsidRPr="00EB527C" w14:paraId="7B4428BF" w14:textId="77777777" w:rsidTr="00AF76C8">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4120" w:type="dxa"/>
            <w:vMerge w:val="restart"/>
            <w:tcMar>
              <w:left w:w="108" w:type="dxa"/>
              <w:right w:w="108" w:type="dxa"/>
            </w:tcMar>
            <w:vAlign w:val="center"/>
          </w:tcPr>
          <w:p w14:paraId="000C4392" w14:textId="13E0B418" w:rsidR="00364242" w:rsidRPr="000A2876" w:rsidRDefault="00364242" w:rsidP="00002A3A">
            <w:pPr>
              <w:jc w:val="center"/>
              <w:rPr>
                <w:b w:val="0"/>
                <w:sz w:val="14"/>
                <w:szCs w:val="14"/>
              </w:rPr>
            </w:pPr>
            <w:r w:rsidRPr="000A2876">
              <w:rPr>
                <w:rFonts w:eastAsia="Arial Narrow" w:cs="Arial Narrow"/>
                <w:b w:val="0"/>
                <w:sz w:val="14"/>
                <w:szCs w:val="14"/>
              </w:rPr>
              <w:t xml:space="preserve">PROYECTO </w:t>
            </w:r>
            <w:r w:rsidR="00CF3207" w:rsidRPr="000A2876">
              <w:rPr>
                <w:rFonts w:eastAsia="Arial Narrow" w:cs="Arial Narrow"/>
                <w:b w:val="0"/>
                <w:sz w:val="14"/>
                <w:szCs w:val="14"/>
              </w:rPr>
              <w:t>3. INFRAESTRUCTURA AMBIENTAL PARA EL RECURSO HÍDRICO</w:t>
            </w:r>
          </w:p>
        </w:tc>
        <w:tc>
          <w:tcPr>
            <w:tcW w:w="1297" w:type="dxa"/>
            <w:vMerge w:val="restart"/>
            <w:tcMar>
              <w:left w:w="108" w:type="dxa"/>
              <w:right w:w="108" w:type="dxa"/>
            </w:tcMar>
            <w:vAlign w:val="center"/>
          </w:tcPr>
          <w:p w14:paraId="7188F660" w14:textId="77777777" w:rsidR="00364242" w:rsidRPr="000A2876" w:rsidRDefault="0036424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UNIDAD DE MEDIDA</w:t>
            </w:r>
          </w:p>
        </w:tc>
        <w:tc>
          <w:tcPr>
            <w:tcW w:w="810" w:type="dxa"/>
            <w:tcMar>
              <w:left w:w="108" w:type="dxa"/>
              <w:right w:w="108" w:type="dxa"/>
            </w:tcMar>
            <w:vAlign w:val="center"/>
          </w:tcPr>
          <w:p w14:paraId="2E60C5E0" w14:textId="2058E378" w:rsidR="00364242" w:rsidRPr="000A2876" w:rsidRDefault="0036424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META FÍSICA ANUAL</w:t>
            </w:r>
          </w:p>
        </w:tc>
        <w:tc>
          <w:tcPr>
            <w:tcW w:w="807" w:type="dxa"/>
            <w:tcMar>
              <w:left w:w="108" w:type="dxa"/>
              <w:right w:w="108" w:type="dxa"/>
            </w:tcMar>
            <w:vAlign w:val="center"/>
          </w:tcPr>
          <w:p w14:paraId="5193F35F" w14:textId="6D73C24B" w:rsidR="00364242" w:rsidRPr="000A2876" w:rsidRDefault="0036424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 xml:space="preserve">AVANCE </w:t>
            </w:r>
            <w:r w:rsidR="005059D9" w:rsidRPr="000A2876">
              <w:rPr>
                <w:rFonts w:eastAsia="Arial Narrow" w:cs="Arial Narrow"/>
                <w:b w:val="0"/>
                <w:bCs w:val="0"/>
                <w:sz w:val="14"/>
                <w:szCs w:val="14"/>
              </w:rPr>
              <w:t>D</w:t>
            </w:r>
            <w:r w:rsidRPr="000A2876">
              <w:rPr>
                <w:rFonts w:eastAsia="Arial Narrow" w:cs="Arial Narrow"/>
                <w:b w:val="0"/>
                <w:bCs w:val="0"/>
                <w:sz w:val="14"/>
                <w:szCs w:val="14"/>
              </w:rPr>
              <w:t>E</w:t>
            </w:r>
            <w:r w:rsidRPr="000A2876">
              <w:rPr>
                <w:rFonts w:eastAsia="Arial Narrow" w:cs="Arial Narrow"/>
                <w:b w:val="0"/>
                <w:sz w:val="14"/>
                <w:szCs w:val="14"/>
              </w:rPr>
              <w:t xml:space="preserve"> LA META FÍSICA</w:t>
            </w:r>
          </w:p>
        </w:tc>
        <w:tc>
          <w:tcPr>
            <w:tcW w:w="1111" w:type="dxa"/>
            <w:tcMar>
              <w:left w:w="108" w:type="dxa"/>
              <w:right w:w="108" w:type="dxa"/>
            </w:tcMar>
            <w:vAlign w:val="center"/>
          </w:tcPr>
          <w:p w14:paraId="33EC6AEA" w14:textId="77777777" w:rsidR="00364242" w:rsidRPr="000A2876" w:rsidRDefault="0036424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PORCENTAJE DE AVANCE FÍSICO</w:t>
            </w:r>
          </w:p>
        </w:tc>
        <w:tc>
          <w:tcPr>
            <w:tcW w:w="1205" w:type="dxa"/>
            <w:vMerge w:val="restart"/>
            <w:tcMar>
              <w:left w:w="108" w:type="dxa"/>
              <w:right w:w="108" w:type="dxa"/>
            </w:tcMar>
            <w:vAlign w:val="center"/>
          </w:tcPr>
          <w:p w14:paraId="0FCE5FF6" w14:textId="77777777" w:rsidR="00364242" w:rsidRPr="000A2876" w:rsidRDefault="0036424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PONDERACIÓN DEL PROYECTO</w:t>
            </w:r>
          </w:p>
        </w:tc>
      </w:tr>
      <w:tr w:rsidR="00CE5992" w:rsidRPr="00EB527C" w14:paraId="4F1F61B8" w14:textId="77777777" w:rsidTr="00AF76C8">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4120" w:type="dxa"/>
            <w:vMerge/>
            <w:vAlign w:val="center"/>
          </w:tcPr>
          <w:p w14:paraId="00DC1310" w14:textId="77777777" w:rsidR="00364242" w:rsidRPr="00EB527C" w:rsidRDefault="00364242" w:rsidP="00002A3A">
            <w:pPr>
              <w:rPr>
                <w:sz w:val="20"/>
                <w:szCs w:val="20"/>
              </w:rPr>
            </w:pPr>
          </w:p>
        </w:tc>
        <w:tc>
          <w:tcPr>
            <w:tcW w:w="1297" w:type="dxa"/>
            <w:vMerge/>
            <w:vAlign w:val="center"/>
          </w:tcPr>
          <w:p w14:paraId="15D4010A" w14:textId="77777777" w:rsidR="00364242" w:rsidRPr="00EB527C" w:rsidRDefault="00364242" w:rsidP="00002A3A">
            <w:pPr>
              <w:cnfStyle w:val="100000000000" w:firstRow="1" w:lastRow="0" w:firstColumn="0" w:lastColumn="0" w:oddVBand="0" w:evenVBand="0" w:oddHBand="0" w:evenHBand="0" w:firstRowFirstColumn="0" w:firstRowLastColumn="0" w:lastRowFirstColumn="0" w:lastRowLastColumn="0"/>
              <w:rPr>
                <w:sz w:val="20"/>
                <w:szCs w:val="20"/>
              </w:rPr>
            </w:pPr>
          </w:p>
        </w:tc>
        <w:tc>
          <w:tcPr>
            <w:tcW w:w="810" w:type="dxa"/>
            <w:tcBorders>
              <w:bottom w:val="single" w:sz="4" w:space="0" w:color="009898"/>
            </w:tcBorders>
            <w:tcMar>
              <w:left w:w="108" w:type="dxa"/>
              <w:right w:w="108" w:type="dxa"/>
            </w:tcMar>
            <w:vAlign w:val="center"/>
          </w:tcPr>
          <w:p w14:paraId="0138A744" w14:textId="256BFBE2" w:rsidR="00364242" w:rsidRPr="000A2876" w:rsidRDefault="0036424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202</w:t>
            </w:r>
            <w:r w:rsidR="000A3E05">
              <w:rPr>
                <w:rFonts w:eastAsia="Arial Narrow" w:cs="Arial Narrow"/>
                <w:b w:val="0"/>
                <w:sz w:val="14"/>
                <w:szCs w:val="14"/>
              </w:rPr>
              <w:t>5</w:t>
            </w:r>
          </w:p>
        </w:tc>
        <w:tc>
          <w:tcPr>
            <w:tcW w:w="807" w:type="dxa"/>
            <w:tcBorders>
              <w:bottom w:val="single" w:sz="4" w:space="0" w:color="009898"/>
            </w:tcBorders>
            <w:tcMar>
              <w:left w:w="108" w:type="dxa"/>
              <w:right w:w="108" w:type="dxa"/>
            </w:tcMar>
            <w:vAlign w:val="center"/>
          </w:tcPr>
          <w:p w14:paraId="75759761" w14:textId="4930FFCF" w:rsidR="00364242" w:rsidRPr="000A2876" w:rsidRDefault="0036424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202</w:t>
            </w:r>
            <w:r w:rsidR="000A3E05">
              <w:rPr>
                <w:rFonts w:eastAsia="Arial Narrow" w:cs="Arial Narrow"/>
                <w:b w:val="0"/>
                <w:sz w:val="14"/>
                <w:szCs w:val="14"/>
              </w:rPr>
              <w:t>5</w:t>
            </w:r>
          </w:p>
        </w:tc>
        <w:tc>
          <w:tcPr>
            <w:tcW w:w="1111" w:type="dxa"/>
            <w:tcBorders>
              <w:bottom w:val="single" w:sz="4" w:space="0" w:color="009898"/>
            </w:tcBorders>
            <w:tcMar>
              <w:left w:w="108" w:type="dxa"/>
              <w:right w:w="108" w:type="dxa"/>
            </w:tcMar>
            <w:vAlign w:val="center"/>
          </w:tcPr>
          <w:p w14:paraId="3B3D6B39" w14:textId="629CC240" w:rsidR="00364242" w:rsidRPr="000A2876" w:rsidRDefault="0036424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rFonts w:eastAsia="Arial Narrow" w:cs="Arial Narrow"/>
                <w:b w:val="0"/>
                <w:sz w:val="14"/>
                <w:szCs w:val="14"/>
              </w:rPr>
              <w:t>202</w:t>
            </w:r>
            <w:r w:rsidR="000A3E05">
              <w:rPr>
                <w:rFonts w:eastAsia="Arial Narrow" w:cs="Arial Narrow"/>
                <w:b w:val="0"/>
                <w:sz w:val="14"/>
                <w:szCs w:val="14"/>
              </w:rPr>
              <w:t>5</w:t>
            </w:r>
          </w:p>
        </w:tc>
        <w:tc>
          <w:tcPr>
            <w:tcW w:w="1205" w:type="dxa"/>
            <w:vMerge/>
            <w:vAlign w:val="center"/>
          </w:tcPr>
          <w:p w14:paraId="3E474498" w14:textId="77777777" w:rsidR="00364242" w:rsidRPr="00EB527C" w:rsidRDefault="00364242" w:rsidP="00002A3A">
            <w:pPr>
              <w:cnfStyle w:val="100000000000" w:firstRow="1" w:lastRow="0" w:firstColumn="0" w:lastColumn="0" w:oddVBand="0" w:evenVBand="0" w:oddHBand="0" w:evenHBand="0" w:firstRowFirstColumn="0" w:firstRowLastColumn="0" w:lastRowFirstColumn="0" w:lastRowLastColumn="0"/>
              <w:rPr>
                <w:sz w:val="20"/>
                <w:szCs w:val="20"/>
              </w:rPr>
            </w:pPr>
          </w:p>
        </w:tc>
      </w:tr>
      <w:tr w:rsidR="00CE5992" w:rsidRPr="00EB527C" w14:paraId="731F1EE3" w14:textId="77777777" w:rsidTr="7F195881">
        <w:trPr>
          <w:cnfStyle w:val="000000100000" w:firstRow="0" w:lastRow="0" w:firstColumn="0" w:lastColumn="0" w:oddVBand="0" w:evenVBand="0" w:oddHBand="1" w:evenHBand="0" w:firstRowFirstColumn="0" w:firstRowLastColumn="0" w:lastRowFirstColumn="0" w:lastRowLastColumn="0"/>
          <w:trHeight w:val="1269"/>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1F4BC45" w14:textId="49803098" w:rsidR="00364242" w:rsidRPr="00AA035F" w:rsidRDefault="00FF7729" w:rsidP="00002A3A">
            <w:pPr>
              <w:rPr>
                <w:b w:val="0"/>
                <w:sz w:val="20"/>
                <w:szCs w:val="20"/>
              </w:rPr>
            </w:pPr>
            <w:r w:rsidRPr="00441F2B">
              <w:rPr>
                <w:b w:val="0"/>
                <w:sz w:val="20"/>
                <w:szCs w:val="20"/>
              </w:rPr>
              <w:t>ACTIVIDAD 03.1.1</w:t>
            </w:r>
            <w:r w:rsidRPr="381ADCD8">
              <w:rPr>
                <w:b w:val="0"/>
                <w:sz w:val="20"/>
                <w:szCs w:val="20"/>
              </w:rPr>
              <w:t xml:space="preserve"> Realizar acciones para el cumplimiento de los compromisos contractuales pendientes del Proyecto de Ampliación y Optimización de la PTAR Salitre.</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24E7502D" w14:textId="77777777" w:rsidR="00364242" w:rsidRPr="00AA035F" w:rsidRDefault="0036424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Porcentaje</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58FB8F29" w14:textId="6C26330E" w:rsidR="00364242" w:rsidRPr="00AA035F" w:rsidRDefault="7B53A9D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100%</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45B00D4F" w14:textId="584DE449" w:rsidR="00364242" w:rsidRPr="00AA035F" w:rsidRDefault="7B53A9D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22</w:t>
            </w:r>
            <w:r w:rsidR="005612C5" w:rsidRPr="381ADCD8">
              <w:rPr>
                <w:sz w:val="20"/>
                <w:szCs w:val="20"/>
              </w:rPr>
              <w:t>.</w:t>
            </w:r>
            <w:r w:rsidRPr="381ADCD8">
              <w:rPr>
                <w:sz w:val="20"/>
                <w:szCs w:val="20"/>
              </w:rPr>
              <w:t>5%</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DFB5B61" w14:textId="0CECE42B" w:rsidR="00364242" w:rsidRPr="00AA035F" w:rsidRDefault="7B53A9D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22</w:t>
            </w:r>
            <w:r w:rsidR="009749D5" w:rsidRPr="381ADCD8">
              <w:rPr>
                <w:sz w:val="20"/>
                <w:szCs w:val="20"/>
              </w:rPr>
              <w:t>.</w:t>
            </w:r>
            <w:r w:rsidRPr="381ADCD8">
              <w:rPr>
                <w:sz w:val="20"/>
                <w:szCs w:val="20"/>
              </w:rPr>
              <w:t>5%</w:t>
            </w:r>
          </w:p>
        </w:tc>
        <w:tc>
          <w:tcPr>
            <w:tcW w:w="1205" w:type="dxa"/>
            <w:vMerge w:val="restart"/>
            <w:tcBorders>
              <w:top w:val="single" w:sz="4" w:space="0" w:color="009898"/>
              <w:left w:val="single" w:sz="4" w:space="0" w:color="009898"/>
              <w:right w:val="single" w:sz="4" w:space="0" w:color="009898"/>
            </w:tcBorders>
            <w:tcMar>
              <w:left w:w="108" w:type="dxa"/>
              <w:right w:w="108" w:type="dxa"/>
            </w:tcMar>
            <w:vAlign w:val="center"/>
          </w:tcPr>
          <w:p w14:paraId="7EED5D3E" w14:textId="30A5280B" w:rsidR="00364242" w:rsidRPr="00EB527C" w:rsidRDefault="00234B1E"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234B1E">
              <w:rPr>
                <w:sz w:val="20"/>
                <w:szCs w:val="20"/>
              </w:rPr>
              <w:t>25</w:t>
            </w:r>
            <w:r w:rsidR="00E76136">
              <w:rPr>
                <w:sz w:val="20"/>
                <w:szCs w:val="20"/>
              </w:rPr>
              <w:t>%</w:t>
            </w:r>
          </w:p>
        </w:tc>
      </w:tr>
      <w:tr w:rsidR="00364242" w:rsidRPr="00EB527C" w14:paraId="02191A1E" w14:textId="77777777" w:rsidTr="7F195881">
        <w:trPr>
          <w:cnfStyle w:val="000000010000" w:firstRow="0" w:lastRow="0" w:firstColumn="0" w:lastColumn="0" w:oddVBand="0" w:evenVBand="0" w:oddHBand="0" w:evenHBand="1" w:firstRowFirstColumn="0" w:firstRowLastColumn="0" w:lastRowFirstColumn="0" w:lastRowLastColumn="0"/>
          <w:trHeight w:val="1273"/>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BF0E4FA" w14:textId="0948FDB7" w:rsidR="00364242" w:rsidRPr="00AA035F" w:rsidRDefault="0023605B" w:rsidP="00002A3A">
            <w:pPr>
              <w:rPr>
                <w:b w:val="0"/>
                <w:sz w:val="20"/>
                <w:szCs w:val="20"/>
              </w:rPr>
            </w:pPr>
            <w:r w:rsidRPr="00F66BD9">
              <w:rPr>
                <w:b w:val="0"/>
                <w:sz w:val="20"/>
                <w:szCs w:val="20"/>
              </w:rPr>
              <w:t>ACTIVIDAD 03.1.2</w:t>
            </w:r>
            <w:r w:rsidRPr="381ADCD8">
              <w:rPr>
                <w:b w:val="0"/>
                <w:sz w:val="20"/>
                <w:szCs w:val="20"/>
              </w:rPr>
              <w:t xml:space="preserve"> Concurrir con la financiación de la Planta de Tratamiento de Aguas Residuales Canoas, en el marco de la Sentencia del </w:t>
            </w:r>
            <w:r w:rsidR="00847C7D" w:rsidRPr="381ADCD8">
              <w:rPr>
                <w:b w:val="0"/>
                <w:sz w:val="20"/>
                <w:szCs w:val="20"/>
              </w:rPr>
              <w:t>Río</w:t>
            </w:r>
            <w:r w:rsidRPr="381ADCD8">
              <w:rPr>
                <w:b w:val="0"/>
                <w:sz w:val="20"/>
                <w:szCs w:val="20"/>
              </w:rPr>
              <w:t xml:space="preserve"> Bogotá.</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338CFDB3" w14:textId="77777777" w:rsidR="00364242" w:rsidRPr="00AA035F" w:rsidRDefault="00364242"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Porcentaje</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42ED7C51" w14:textId="6FC383BC" w:rsidR="00364242" w:rsidRPr="00AA035F" w:rsidRDefault="651C5749"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100%</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2BC7036C" w14:textId="688E516C" w:rsidR="00364242" w:rsidRPr="00AA035F" w:rsidRDefault="651C5749"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72</w:t>
            </w:r>
            <w:r w:rsidR="005612C5" w:rsidRPr="381ADCD8">
              <w:rPr>
                <w:sz w:val="20"/>
                <w:szCs w:val="20"/>
              </w:rPr>
              <w:t>.</w:t>
            </w:r>
            <w:r w:rsidRPr="381ADCD8">
              <w:rPr>
                <w:sz w:val="20"/>
                <w:szCs w:val="20"/>
              </w:rPr>
              <w:t>5%</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CDB1177" w14:textId="6DE4909D" w:rsidR="00364242" w:rsidRPr="00AA035F" w:rsidRDefault="651C5749"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72</w:t>
            </w:r>
            <w:r w:rsidR="009749D5" w:rsidRPr="381ADCD8">
              <w:rPr>
                <w:sz w:val="20"/>
                <w:szCs w:val="20"/>
              </w:rPr>
              <w:t>.</w:t>
            </w:r>
            <w:r w:rsidRPr="381ADCD8">
              <w:rPr>
                <w:sz w:val="20"/>
                <w:szCs w:val="20"/>
              </w:rPr>
              <w:t>5%</w:t>
            </w:r>
          </w:p>
        </w:tc>
        <w:tc>
          <w:tcPr>
            <w:tcW w:w="1205" w:type="dxa"/>
            <w:vMerge/>
            <w:vAlign w:val="center"/>
          </w:tcPr>
          <w:p w14:paraId="4B39C3CB" w14:textId="77777777" w:rsidR="00364242" w:rsidRPr="00EB527C" w:rsidRDefault="00364242"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D51A27" w:rsidRPr="00EB527C" w14:paraId="35323513" w14:textId="77777777" w:rsidTr="7F195881">
        <w:trPr>
          <w:cnfStyle w:val="000000100000" w:firstRow="0" w:lastRow="0" w:firstColumn="0" w:lastColumn="0" w:oddVBand="0" w:evenVBand="0" w:oddHBand="1" w:evenHBand="0" w:firstRowFirstColumn="0" w:firstRowLastColumn="0" w:lastRowFirstColumn="0" w:lastRowLastColumn="0"/>
          <w:trHeight w:val="1121"/>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4A3E897A" w14:textId="00976CE4" w:rsidR="00D51A27" w:rsidRPr="00F66BD9" w:rsidRDefault="00D51A27" w:rsidP="00D51A27">
            <w:pPr>
              <w:rPr>
                <w:b w:val="0"/>
                <w:sz w:val="20"/>
                <w:szCs w:val="20"/>
              </w:rPr>
            </w:pPr>
            <w:r w:rsidRPr="00F66BD9">
              <w:rPr>
                <w:b w:val="0"/>
                <w:sz w:val="20"/>
                <w:szCs w:val="20"/>
              </w:rPr>
              <w:t>ACTIVIDAD 03.1.3</w:t>
            </w:r>
            <w:r w:rsidRPr="381ADCD8">
              <w:rPr>
                <w:b w:val="0"/>
                <w:sz w:val="20"/>
                <w:szCs w:val="20"/>
              </w:rPr>
              <w:t xml:space="preserve"> </w:t>
            </w:r>
            <w:r w:rsidR="00E2425C" w:rsidRPr="381ADCD8">
              <w:rPr>
                <w:b w:val="0"/>
                <w:sz w:val="20"/>
                <w:szCs w:val="20"/>
              </w:rPr>
              <w:t>Implementar sistemas alternativos para el mejoramiento de la calidad del agua del río Bogotá.</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5C2CE177" w14:textId="22214498" w:rsidR="00D51A27" w:rsidRPr="00AA035F" w:rsidRDefault="00D51A27" w:rsidP="00D51A27">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Porcentaje</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40D26B65" w14:textId="5A410FDF" w:rsidR="00D51A27" w:rsidRPr="00AA035F" w:rsidRDefault="00E2425C" w:rsidP="00D51A27">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75</w:t>
            </w:r>
            <w:r w:rsidR="00D51A27" w:rsidRPr="381ADCD8">
              <w:rPr>
                <w:sz w:val="20"/>
                <w:szCs w:val="20"/>
              </w:rPr>
              <w:t>%</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636EE15F" w14:textId="7107E32C" w:rsidR="00D51A27" w:rsidRPr="00AA035F" w:rsidRDefault="005F2951" w:rsidP="00D51A27">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11</w:t>
            </w:r>
            <w:r w:rsidR="009749D5" w:rsidRPr="381ADCD8">
              <w:rPr>
                <w:sz w:val="20"/>
                <w:szCs w:val="20"/>
              </w:rPr>
              <w:t>.</w:t>
            </w:r>
            <w:r w:rsidRPr="381ADCD8">
              <w:rPr>
                <w:sz w:val="20"/>
                <w:szCs w:val="20"/>
              </w:rPr>
              <w:t>0</w:t>
            </w:r>
            <w:r w:rsidR="00D51A27" w:rsidRPr="381ADCD8">
              <w:rPr>
                <w:sz w:val="20"/>
                <w:szCs w:val="20"/>
              </w:rPr>
              <w:t>%</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2FC8F7FE" w14:textId="651FE013" w:rsidR="00D51A27" w:rsidRPr="00AA035F" w:rsidRDefault="00986135" w:rsidP="00D51A27">
            <w:pPr>
              <w:jc w:val="center"/>
              <w:cnfStyle w:val="000000100000" w:firstRow="0" w:lastRow="0" w:firstColumn="0" w:lastColumn="0" w:oddVBand="0" w:evenVBand="0" w:oddHBand="1" w:evenHBand="0" w:firstRowFirstColumn="0" w:firstRowLastColumn="0" w:lastRowFirstColumn="0" w:lastRowLastColumn="0"/>
              <w:rPr>
                <w:sz w:val="20"/>
                <w:szCs w:val="20"/>
              </w:rPr>
            </w:pPr>
            <w:r w:rsidRPr="00986135">
              <w:rPr>
                <w:sz w:val="20"/>
                <w:szCs w:val="20"/>
              </w:rPr>
              <w:t>14</w:t>
            </w:r>
            <w:r w:rsidR="009749D5" w:rsidRPr="00986135">
              <w:rPr>
                <w:sz w:val="20"/>
                <w:szCs w:val="20"/>
              </w:rPr>
              <w:t>.</w:t>
            </w:r>
            <w:r w:rsidRPr="00986135">
              <w:rPr>
                <w:sz w:val="20"/>
                <w:szCs w:val="20"/>
              </w:rPr>
              <w:t>7</w:t>
            </w:r>
            <w:r w:rsidR="00D51A27" w:rsidRPr="00986135">
              <w:rPr>
                <w:sz w:val="20"/>
                <w:szCs w:val="20"/>
              </w:rPr>
              <w:t>%</w:t>
            </w:r>
          </w:p>
        </w:tc>
        <w:tc>
          <w:tcPr>
            <w:tcW w:w="1205" w:type="dxa"/>
            <w:vMerge/>
            <w:vAlign w:val="center"/>
          </w:tcPr>
          <w:p w14:paraId="4BDE9620" w14:textId="77777777" w:rsidR="00D51A27" w:rsidRPr="00EB527C" w:rsidRDefault="00D51A27" w:rsidP="00D51A27">
            <w:pPr>
              <w:cnfStyle w:val="000000100000" w:firstRow="0" w:lastRow="0" w:firstColumn="0" w:lastColumn="0" w:oddVBand="0" w:evenVBand="0" w:oddHBand="1" w:evenHBand="0" w:firstRowFirstColumn="0" w:firstRowLastColumn="0" w:lastRowFirstColumn="0" w:lastRowLastColumn="0"/>
              <w:rPr>
                <w:sz w:val="20"/>
                <w:szCs w:val="20"/>
              </w:rPr>
            </w:pPr>
          </w:p>
        </w:tc>
      </w:tr>
      <w:tr w:rsidR="00CE5992" w:rsidRPr="00EB527C" w14:paraId="5CAECB87" w14:textId="77777777" w:rsidTr="7F195881">
        <w:trPr>
          <w:cnfStyle w:val="000000010000" w:firstRow="0" w:lastRow="0" w:firstColumn="0" w:lastColumn="0" w:oddVBand="0" w:evenVBand="0" w:oddHBand="0" w:evenHBand="1" w:firstRowFirstColumn="0" w:firstRowLastColumn="0" w:lastRowFirstColumn="0" w:lastRowLastColumn="0"/>
          <w:trHeight w:val="1690"/>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180B9C6F" w14:textId="608FCCFB" w:rsidR="00364242" w:rsidRPr="00AA035F" w:rsidRDefault="00E35AA6" w:rsidP="00002A3A">
            <w:pPr>
              <w:rPr>
                <w:b w:val="0"/>
                <w:sz w:val="20"/>
                <w:szCs w:val="20"/>
              </w:rPr>
            </w:pPr>
            <w:r w:rsidRPr="00F66BD9">
              <w:rPr>
                <w:b w:val="0"/>
                <w:sz w:val="20"/>
                <w:szCs w:val="20"/>
              </w:rPr>
              <w:t>ACTIVIDAD 03.1.5</w:t>
            </w:r>
            <w:r w:rsidRPr="381ADCD8">
              <w:rPr>
                <w:b w:val="0"/>
                <w:sz w:val="20"/>
                <w:szCs w:val="20"/>
              </w:rPr>
              <w:t xml:space="preserve"> Realizar seguimiento a los proyectos relacionados con la gestión integral del recurso hídrico ejecutados por el Fondo para las Inversiones Ambientales en la Cuenca del Río </w:t>
            </w:r>
            <w:r w:rsidR="00C91A6C" w:rsidRPr="381ADCD8">
              <w:rPr>
                <w:b w:val="0"/>
                <w:sz w:val="20"/>
                <w:szCs w:val="20"/>
              </w:rPr>
              <w:t>Bogotá.</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107D1643" w14:textId="77777777" w:rsidR="00364242" w:rsidRPr="00AA035F" w:rsidRDefault="00364242"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Porcentaje</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29CBBAD8" w14:textId="1E023273" w:rsidR="00364242" w:rsidRPr="00AA035F" w:rsidRDefault="0025793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100</w:t>
            </w:r>
            <w:r w:rsidR="1D05BB95" w:rsidRPr="381ADCD8">
              <w:rPr>
                <w:sz w:val="20"/>
                <w:szCs w:val="20"/>
              </w:rPr>
              <w:t>%</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7CBB448" w14:textId="66E7D82F" w:rsidR="00364242" w:rsidRPr="00AA035F" w:rsidRDefault="000057D0"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43</w:t>
            </w:r>
            <w:r w:rsidR="00DF0289" w:rsidRPr="381ADCD8">
              <w:rPr>
                <w:sz w:val="20"/>
                <w:szCs w:val="20"/>
              </w:rPr>
              <w:t>.</w:t>
            </w:r>
            <w:r w:rsidRPr="381ADCD8">
              <w:rPr>
                <w:sz w:val="20"/>
                <w:szCs w:val="20"/>
              </w:rPr>
              <w:t>0</w:t>
            </w:r>
            <w:r w:rsidR="1D05BB95" w:rsidRPr="381ADCD8">
              <w:rPr>
                <w:sz w:val="20"/>
                <w:szCs w:val="20"/>
              </w:rPr>
              <w:t>%</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2CCFF065" w14:textId="2202338D" w:rsidR="00364242" w:rsidRPr="00AA035F" w:rsidRDefault="00194394"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43</w:t>
            </w:r>
            <w:r w:rsidR="001C1C14" w:rsidRPr="381ADCD8">
              <w:rPr>
                <w:sz w:val="20"/>
                <w:szCs w:val="20"/>
              </w:rPr>
              <w:t>.</w:t>
            </w:r>
            <w:r w:rsidR="000A5E27" w:rsidRPr="381ADCD8">
              <w:rPr>
                <w:sz w:val="20"/>
                <w:szCs w:val="20"/>
              </w:rPr>
              <w:t>0</w:t>
            </w:r>
            <w:r w:rsidR="1D05BB95" w:rsidRPr="381ADCD8">
              <w:rPr>
                <w:sz w:val="20"/>
                <w:szCs w:val="20"/>
              </w:rPr>
              <w:t>%</w:t>
            </w:r>
          </w:p>
        </w:tc>
        <w:tc>
          <w:tcPr>
            <w:tcW w:w="1205" w:type="dxa"/>
            <w:vMerge/>
            <w:vAlign w:val="center"/>
          </w:tcPr>
          <w:p w14:paraId="40461C0C" w14:textId="77777777" w:rsidR="00364242" w:rsidRPr="00EB527C" w:rsidRDefault="00364242"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364242" w:rsidRPr="00EB527C" w14:paraId="1334EA4F" w14:textId="77777777" w:rsidTr="7F195881">
        <w:trPr>
          <w:cnfStyle w:val="000000100000" w:firstRow="0" w:lastRow="0" w:firstColumn="0" w:lastColumn="0" w:oddVBand="0" w:evenVBand="0" w:oddHBand="1" w:evenHBand="0" w:firstRowFirstColumn="0" w:firstRowLastColumn="0" w:lastRowFirstColumn="0" w:lastRowLastColumn="0"/>
          <w:trHeight w:val="977"/>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38C2EBB6" w14:textId="1AF920E6" w:rsidR="00364242" w:rsidRPr="00AA035F" w:rsidRDefault="001C53C1" w:rsidP="00002A3A">
            <w:pPr>
              <w:rPr>
                <w:b w:val="0"/>
                <w:sz w:val="20"/>
                <w:szCs w:val="20"/>
              </w:rPr>
            </w:pPr>
            <w:r w:rsidRPr="00F66BD9">
              <w:rPr>
                <w:b w:val="0"/>
                <w:sz w:val="20"/>
                <w:szCs w:val="20"/>
              </w:rPr>
              <w:t>ACTIVIDAD 03.2.1</w:t>
            </w:r>
            <w:r w:rsidRPr="381ADCD8">
              <w:rPr>
                <w:b w:val="0"/>
                <w:sz w:val="20"/>
                <w:szCs w:val="20"/>
              </w:rPr>
              <w:t xml:space="preserve"> Garantizar la operación y mantenimiento de los embalses propiedad de la CAR.</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28D96DA6" w14:textId="051A51CF" w:rsidR="00364242" w:rsidRPr="00AA035F" w:rsidRDefault="4D8A210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Número</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38504C8D" w14:textId="61DA207B" w:rsidR="00364242" w:rsidRPr="00AA035F" w:rsidRDefault="40368D8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3</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7B958F7E" w14:textId="59953CE4" w:rsidR="00364242" w:rsidRPr="00AA035F" w:rsidRDefault="40368D8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0</w:t>
            </w:r>
            <w:r w:rsidR="00436E39" w:rsidRPr="381ADCD8">
              <w:rPr>
                <w:sz w:val="20"/>
                <w:szCs w:val="20"/>
              </w:rPr>
              <w:t>.</w:t>
            </w:r>
            <w:r w:rsidR="000A5E27" w:rsidRPr="381ADCD8">
              <w:rPr>
                <w:sz w:val="20"/>
                <w:szCs w:val="20"/>
              </w:rPr>
              <w:t>0</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33AEBF8C" w14:textId="4016C197" w:rsidR="00364242" w:rsidRPr="00AA035F" w:rsidRDefault="40368D8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0</w:t>
            </w:r>
            <w:r w:rsidR="00436E39" w:rsidRPr="381ADCD8">
              <w:rPr>
                <w:sz w:val="20"/>
                <w:szCs w:val="20"/>
              </w:rPr>
              <w:t>.</w:t>
            </w:r>
            <w:r w:rsidR="000A5E27" w:rsidRPr="381ADCD8">
              <w:rPr>
                <w:sz w:val="20"/>
                <w:szCs w:val="20"/>
              </w:rPr>
              <w:t>0</w:t>
            </w:r>
            <w:r w:rsidRPr="381ADCD8">
              <w:rPr>
                <w:sz w:val="20"/>
                <w:szCs w:val="20"/>
              </w:rPr>
              <w:t>%</w:t>
            </w:r>
          </w:p>
        </w:tc>
        <w:tc>
          <w:tcPr>
            <w:tcW w:w="1205" w:type="dxa"/>
            <w:vMerge/>
            <w:vAlign w:val="center"/>
          </w:tcPr>
          <w:p w14:paraId="51F7318E" w14:textId="77777777" w:rsidR="00364242" w:rsidRPr="00EB527C" w:rsidRDefault="00364242"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CE5992" w:rsidRPr="00EB527C" w14:paraId="37CBBB19" w14:textId="77777777" w:rsidTr="7F195881">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700D8461" w14:textId="39E99CD8" w:rsidR="00364242" w:rsidRPr="00AA035F" w:rsidRDefault="0023449D" w:rsidP="00002A3A">
            <w:pPr>
              <w:rPr>
                <w:b w:val="0"/>
                <w:sz w:val="20"/>
                <w:szCs w:val="20"/>
              </w:rPr>
            </w:pPr>
            <w:r w:rsidRPr="00F66BD9">
              <w:rPr>
                <w:b w:val="0"/>
                <w:sz w:val="20"/>
                <w:szCs w:val="20"/>
              </w:rPr>
              <w:t>ACTIVIDAD 03.3.1</w:t>
            </w:r>
            <w:r w:rsidRPr="381ADCD8">
              <w:rPr>
                <w:b w:val="0"/>
                <w:sz w:val="20"/>
                <w:szCs w:val="20"/>
              </w:rPr>
              <w:t xml:space="preserve"> Desarrollar proyectos para el fortalecimiento en infraestructura en saneamiento básico asociado al manejo de aguas residuales contribuyendo así al cumplimiento de los objetivos de calidad de las fuentes hídricas del Territorio CAR.</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519C7978" w14:textId="6F899CF0" w:rsidR="00364242" w:rsidRPr="00AA035F" w:rsidRDefault="4D8A2102"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Porcentaje</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7AECD0B9" w14:textId="698E2C0A" w:rsidR="00364242" w:rsidRPr="00AA035F" w:rsidRDefault="5C21904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100%</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6A104B21" w14:textId="2EABADC4" w:rsidR="00364242" w:rsidRPr="00AA035F" w:rsidRDefault="5C21904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13</w:t>
            </w:r>
            <w:r w:rsidR="007421E0" w:rsidRPr="381ADCD8">
              <w:rPr>
                <w:sz w:val="20"/>
                <w:szCs w:val="20"/>
              </w:rPr>
              <w:t>.</w:t>
            </w:r>
            <w:r w:rsidRPr="381ADCD8">
              <w:rPr>
                <w:sz w:val="20"/>
                <w:szCs w:val="20"/>
              </w:rPr>
              <w:t>0%</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E1F2FFF" w14:textId="3637D056" w:rsidR="00364242" w:rsidRPr="00AA035F" w:rsidRDefault="5C21904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13</w:t>
            </w:r>
            <w:r w:rsidR="001F43DE" w:rsidRPr="381ADCD8">
              <w:rPr>
                <w:sz w:val="20"/>
                <w:szCs w:val="20"/>
              </w:rPr>
              <w:t>.</w:t>
            </w:r>
            <w:r w:rsidRPr="381ADCD8">
              <w:rPr>
                <w:sz w:val="20"/>
                <w:szCs w:val="20"/>
              </w:rPr>
              <w:t>0%</w:t>
            </w:r>
          </w:p>
        </w:tc>
        <w:tc>
          <w:tcPr>
            <w:tcW w:w="1205" w:type="dxa"/>
            <w:vMerge/>
            <w:vAlign w:val="center"/>
          </w:tcPr>
          <w:p w14:paraId="5D80F88A" w14:textId="77777777" w:rsidR="00364242" w:rsidRPr="00EB527C" w:rsidRDefault="00364242"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364242" w:rsidRPr="00EB527C" w14:paraId="45ACA9FF" w14:textId="77777777" w:rsidTr="7F19588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1DD57651" w14:textId="58B453AC" w:rsidR="00364242" w:rsidRPr="00AA035F" w:rsidRDefault="00416EEB" w:rsidP="00002A3A">
            <w:pPr>
              <w:rPr>
                <w:b w:val="0"/>
                <w:sz w:val="20"/>
                <w:szCs w:val="20"/>
              </w:rPr>
            </w:pPr>
            <w:r w:rsidRPr="00F66BD9">
              <w:rPr>
                <w:b w:val="0"/>
                <w:sz w:val="20"/>
                <w:szCs w:val="20"/>
              </w:rPr>
              <w:t>ACTIVIDAD 03.4.1</w:t>
            </w:r>
            <w:r w:rsidRPr="381ADCD8">
              <w:rPr>
                <w:b w:val="0"/>
                <w:sz w:val="20"/>
                <w:szCs w:val="20"/>
              </w:rPr>
              <w:t xml:space="preserve"> Ejecutar acciones para el mantenimiento hidráulico que contribuyan a la recuperación de los cuerpos hídricos del Territorio CAR bajo criterios</w:t>
            </w:r>
            <w:r w:rsidR="00664536" w:rsidRPr="381ADCD8">
              <w:rPr>
                <w:b w:val="0"/>
                <w:sz w:val="20"/>
                <w:szCs w:val="20"/>
              </w:rPr>
              <w:t xml:space="preserve"> </w:t>
            </w:r>
            <w:proofErr w:type="spellStart"/>
            <w:r w:rsidRPr="381ADCD8">
              <w:rPr>
                <w:b w:val="0"/>
                <w:sz w:val="20"/>
                <w:szCs w:val="20"/>
              </w:rPr>
              <w:t>Ecohidrogeomorfológicos</w:t>
            </w:r>
            <w:proofErr w:type="spellEnd"/>
            <w:r w:rsidRPr="381ADCD8">
              <w:rPr>
                <w:b w:val="0"/>
                <w:sz w:val="20"/>
                <w:szCs w:val="20"/>
              </w:rPr>
              <w:t>.</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2128B8CD" w14:textId="25098882" w:rsidR="00364242" w:rsidRPr="00AA035F" w:rsidRDefault="4D8A210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Porcentaje</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32464CDE" w14:textId="50D103DF" w:rsidR="00364242" w:rsidRPr="00AA035F" w:rsidRDefault="63A9FAB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45</w:t>
            </w:r>
            <w:r w:rsidR="002C3041" w:rsidRPr="381ADCD8">
              <w:rPr>
                <w:sz w:val="20"/>
                <w:szCs w:val="20"/>
              </w:rPr>
              <w:t>.</w:t>
            </w:r>
            <w:r w:rsidRPr="381ADCD8">
              <w:rPr>
                <w:sz w:val="20"/>
                <w:szCs w:val="20"/>
              </w:rPr>
              <w:t>0%</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4DFFA38F" w14:textId="6EEE631D" w:rsidR="00364242" w:rsidRPr="00AA035F" w:rsidRDefault="63A9FAB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18</w:t>
            </w:r>
            <w:r w:rsidR="00FC7366" w:rsidRPr="381ADCD8">
              <w:rPr>
                <w:sz w:val="20"/>
                <w:szCs w:val="20"/>
              </w:rPr>
              <w:t>.</w:t>
            </w:r>
            <w:r w:rsidRPr="381ADCD8">
              <w:rPr>
                <w:sz w:val="20"/>
                <w:szCs w:val="20"/>
              </w:rPr>
              <w:t>0%</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633286A7" w14:textId="76B22F75" w:rsidR="00364242" w:rsidRPr="00AA035F" w:rsidRDefault="1D47A05D"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40</w:t>
            </w:r>
            <w:r w:rsidR="00FC7366" w:rsidRPr="381ADCD8">
              <w:rPr>
                <w:sz w:val="20"/>
                <w:szCs w:val="20"/>
              </w:rPr>
              <w:t>.</w:t>
            </w:r>
            <w:r w:rsidRPr="381ADCD8">
              <w:rPr>
                <w:sz w:val="20"/>
                <w:szCs w:val="20"/>
              </w:rPr>
              <w:t>0%</w:t>
            </w:r>
          </w:p>
        </w:tc>
        <w:tc>
          <w:tcPr>
            <w:tcW w:w="1205" w:type="dxa"/>
            <w:vMerge/>
            <w:vAlign w:val="center"/>
          </w:tcPr>
          <w:p w14:paraId="2464AF7A" w14:textId="77777777" w:rsidR="00364242" w:rsidRPr="00EB527C" w:rsidRDefault="00364242"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CE5992" w:rsidRPr="00EB527C" w14:paraId="2EEFDF02" w14:textId="77777777" w:rsidTr="7F195881">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C026AD7" w14:textId="2A84485A" w:rsidR="00364242" w:rsidRPr="00AA035F" w:rsidRDefault="00952218" w:rsidP="00002A3A">
            <w:pPr>
              <w:rPr>
                <w:b w:val="0"/>
                <w:sz w:val="20"/>
                <w:szCs w:val="20"/>
              </w:rPr>
            </w:pPr>
            <w:r w:rsidRPr="00F66BD9">
              <w:rPr>
                <w:b w:val="0"/>
                <w:sz w:val="20"/>
                <w:szCs w:val="20"/>
              </w:rPr>
              <w:t>ACTIVIDAD 03.4.2</w:t>
            </w:r>
            <w:r w:rsidRPr="381ADCD8">
              <w:rPr>
                <w:b w:val="0"/>
                <w:sz w:val="20"/>
                <w:szCs w:val="20"/>
              </w:rPr>
              <w:t xml:space="preserve"> Garantizar la financiación de las vigencias futuras de obras para la recuperación de la capacidad hidráulica en las fuentes hídricas en la cuenca del </w:t>
            </w:r>
            <w:r w:rsidR="00847C7D" w:rsidRPr="381ADCD8">
              <w:rPr>
                <w:b w:val="0"/>
                <w:sz w:val="20"/>
                <w:szCs w:val="20"/>
              </w:rPr>
              <w:t>Río</w:t>
            </w:r>
            <w:r w:rsidRPr="381ADCD8">
              <w:rPr>
                <w:b w:val="0"/>
                <w:sz w:val="20"/>
                <w:szCs w:val="20"/>
              </w:rPr>
              <w:t xml:space="preserve"> Bogotá.</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53C96D5B" w14:textId="31CD1CF6" w:rsidR="00364242" w:rsidRPr="00AA035F" w:rsidRDefault="4D8A2102"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Porcentaje</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71751F30" w14:textId="6B45D92D" w:rsidR="00364242" w:rsidRPr="00AA035F" w:rsidRDefault="31E4B92D"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100%</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353A5A31" w14:textId="318033BB" w:rsidR="00364242" w:rsidRPr="00AA035F" w:rsidRDefault="31E4B92D"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85</w:t>
            </w:r>
            <w:r w:rsidR="001E1B87" w:rsidRPr="381ADCD8">
              <w:rPr>
                <w:sz w:val="20"/>
                <w:szCs w:val="20"/>
              </w:rPr>
              <w:t>.</w:t>
            </w:r>
            <w:r w:rsidRPr="381ADCD8">
              <w:rPr>
                <w:sz w:val="20"/>
                <w:szCs w:val="20"/>
              </w:rPr>
              <w:t>0%</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1AA2D70E" w14:textId="1722517F" w:rsidR="00364242" w:rsidRPr="00AA035F" w:rsidRDefault="31E4B92D"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85</w:t>
            </w:r>
            <w:r w:rsidR="001E1B87" w:rsidRPr="381ADCD8">
              <w:rPr>
                <w:sz w:val="20"/>
                <w:szCs w:val="20"/>
              </w:rPr>
              <w:t>.</w:t>
            </w:r>
            <w:r w:rsidRPr="381ADCD8">
              <w:rPr>
                <w:sz w:val="20"/>
                <w:szCs w:val="20"/>
              </w:rPr>
              <w:t>0%</w:t>
            </w:r>
          </w:p>
        </w:tc>
        <w:tc>
          <w:tcPr>
            <w:tcW w:w="1205" w:type="dxa"/>
            <w:vMerge/>
            <w:vAlign w:val="center"/>
          </w:tcPr>
          <w:p w14:paraId="7420F1F9" w14:textId="77777777" w:rsidR="00364242" w:rsidRPr="00EB527C" w:rsidRDefault="00364242"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B5767C" w:rsidRPr="00EB527C" w14:paraId="041D9A36" w14:textId="77777777" w:rsidTr="7F19588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4C3BEDBD" w14:textId="32ADABFA" w:rsidR="00B5767C" w:rsidRPr="00AA035F" w:rsidRDefault="00612A5B" w:rsidP="00002A3A">
            <w:pPr>
              <w:rPr>
                <w:b w:val="0"/>
                <w:sz w:val="20"/>
                <w:szCs w:val="20"/>
              </w:rPr>
            </w:pPr>
            <w:r w:rsidRPr="00F66BD9">
              <w:rPr>
                <w:b w:val="0"/>
                <w:sz w:val="20"/>
                <w:szCs w:val="20"/>
              </w:rPr>
              <w:t>ACTIVIDAD 03.5.1</w:t>
            </w:r>
            <w:r w:rsidRPr="381ADCD8">
              <w:rPr>
                <w:b w:val="0"/>
                <w:sz w:val="20"/>
                <w:szCs w:val="20"/>
              </w:rPr>
              <w:t xml:space="preserve"> Operar la infraestructura principal de regulación y control de los sistemas hidráulicos de la Ramada y de Fúquene - Cucunubá.</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321C42A7" w14:textId="5099CA2D" w:rsidR="00B5767C" w:rsidRPr="00AA035F" w:rsidRDefault="70DF757E"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Días</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135D617" w14:textId="46EED671" w:rsidR="00B5767C" w:rsidRPr="00AA035F" w:rsidRDefault="41A65E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381ADCD8">
              <w:rPr>
                <w:sz w:val="20"/>
                <w:szCs w:val="20"/>
              </w:rPr>
              <w:t>365</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962E688" w14:textId="628B7152" w:rsidR="00B5767C" w:rsidRPr="00AA035F" w:rsidRDefault="41A65E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7F195881">
              <w:rPr>
                <w:sz w:val="20"/>
                <w:szCs w:val="20"/>
              </w:rPr>
              <w:t>90</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3232AF66" w14:textId="13AEE90A" w:rsidR="00B5767C" w:rsidRPr="00AA035F" w:rsidRDefault="41A65E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7F195881">
              <w:rPr>
                <w:sz w:val="20"/>
                <w:szCs w:val="20"/>
              </w:rPr>
              <w:t>24</w:t>
            </w:r>
            <w:r w:rsidR="001D4173" w:rsidRPr="7F195881">
              <w:rPr>
                <w:sz w:val="20"/>
                <w:szCs w:val="20"/>
              </w:rPr>
              <w:t>.</w:t>
            </w:r>
            <w:r w:rsidRPr="7F195881">
              <w:rPr>
                <w:sz w:val="20"/>
                <w:szCs w:val="20"/>
              </w:rPr>
              <w:t>7</w:t>
            </w:r>
            <w:r w:rsidR="3CFB1A71" w:rsidRPr="7F195881">
              <w:rPr>
                <w:sz w:val="20"/>
                <w:szCs w:val="20"/>
              </w:rPr>
              <w:t>%</w:t>
            </w:r>
          </w:p>
        </w:tc>
        <w:tc>
          <w:tcPr>
            <w:tcW w:w="1205" w:type="dxa"/>
            <w:vMerge/>
            <w:vAlign w:val="center"/>
          </w:tcPr>
          <w:p w14:paraId="5D7F9FAD" w14:textId="77777777" w:rsidR="00B5767C" w:rsidRPr="00EB527C" w:rsidRDefault="00B5767C"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612A5B" w:rsidRPr="00EB527C" w14:paraId="0E7F3058" w14:textId="77777777" w:rsidTr="7F195881">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12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4AFD068B" w14:textId="7BDCF347" w:rsidR="00612A5B" w:rsidRPr="00AA035F" w:rsidRDefault="00AA06AA" w:rsidP="00002A3A">
            <w:pPr>
              <w:rPr>
                <w:b w:val="0"/>
                <w:sz w:val="20"/>
                <w:szCs w:val="20"/>
              </w:rPr>
            </w:pPr>
            <w:r w:rsidRPr="00F66BD9">
              <w:rPr>
                <w:b w:val="0"/>
                <w:sz w:val="20"/>
                <w:szCs w:val="20"/>
              </w:rPr>
              <w:lastRenderedPageBreak/>
              <w:t>ACTIVIDAD 03.6.1</w:t>
            </w:r>
            <w:r w:rsidRPr="381ADCD8">
              <w:rPr>
                <w:b w:val="0"/>
                <w:sz w:val="20"/>
                <w:szCs w:val="20"/>
              </w:rPr>
              <w:t xml:space="preserve"> Financiar proyectos que contribuyan a la gestión integral del recurso hídrico y recuperación ambiental en la cuenca </w:t>
            </w:r>
            <w:r w:rsidR="00847C7D" w:rsidRPr="381ADCD8">
              <w:rPr>
                <w:b w:val="0"/>
                <w:sz w:val="20"/>
                <w:szCs w:val="20"/>
              </w:rPr>
              <w:t>Río</w:t>
            </w:r>
            <w:r w:rsidRPr="381ADCD8">
              <w:rPr>
                <w:b w:val="0"/>
                <w:sz w:val="20"/>
                <w:szCs w:val="20"/>
              </w:rPr>
              <w:t xml:space="preserve"> Bogotá en el marco de los programas del POMCA y el cumplimiento de las órdenes de la Sentencia del </w:t>
            </w:r>
            <w:r w:rsidR="00847C7D" w:rsidRPr="381ADCD8">
              <w:rPr>
                <w:b w:val="0"/>
                <w:sz w:val="20"/>
                <w:szCs w:val="20"/>
              </w:rPr>
              <w:t>Río</w:t>
            </w:r>
            <w:r w:rsidRPr="381ADCD8">
              <w:rPr>
                <w:b w:val="0"/>
                <w:sz w:val="20"/>
                <w:szCs w:val="20"/>
              </w:rPr>
              <w:t xml:space="preserve"> Bogotá a cargo de la Corporación.</w:t>
            </w:r>
          </w:p>
        </w:tc>
        <w:tc>
          <w:tcPr>
            <w:tcW w:w="129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67F0CFBF" w14:textId="6C6A1ADB" w:rsidR="00612A5B" w:rsidRPr="00AA035F" w:rsidRDefault="70DF757E"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Número</w:t>
            </w:r>
          </w:p>
        </w:tc>
        <w:tc>
          <w:tcPr>
            <w:tcW w:w="810"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1C5EB6A5" w14:textId="721BC8FF" w:rsidR="00612A5B" w:rsidRPr="00AA035F" w:rsidRDefault="3B54CB3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1</w:t>
            </w:r>
          </w:p>
        </w:tc>
        <w:tc>
          <w:tcPr>
            <w:tcW w:w="807"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78918CC3" w14:textId="69154BA0" w:rsidR="00612A5B" w:rsidRPr="00AA035F" w:rsidRDefault="3B54CB3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2</w:t>
            </w:r>
            <w:r w:rsidR="00246A75" w:rsidRPr="381ADCD8">
              <w:rPr>
                <w:sz w:val="20"/>
                <w:szCs w:val="20"/>
              </w:rPr>
              <w:t>.</w:t>
            </w:r>
            <w:r w:rsidRPr="381ADCD8">
              <w:rPr>
                <w:sz w:val="20"/>
                <w:szCs w:val="20"/>
              </w:rPr>
              <w:t>0</w:t>
            </w:r>
          </w:p>
        </w:tc>
        <w:tc>
          <w:tcPr>
            <w:tcW w:w="1111" w:type="dxa"/>
            <w:tcBorders>
              <w:top w:val="single" w:sz="4" w:space="0" w:color="009898"/>
              <w:left w:val="single" w:sz="4" w:space="0" w:color="009898"/>
              <w:bottom w:val="single" w:sz="4" w:space="0" w:color="009898"/>
              <w:right w:val="single" w:sz="4" w:space="0" w:color="009898"/>
            </w:tcBorders>
            <w:tcMar>
              <w:left w:w="108" w:type="dxa"/>
              <w:right w:w="108" w:type="dxa"/>
            </w:tcMar>
            <w:vAlign w:val="center"/>
          </w:tcPr>
          <w:p w14:paraId="02D21738" w14:textId="1FD5AA11" w:rsidR="00612A5B" w:rsidRPr="00AA035F" w:rsidRDefault="3B54CB3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381ADCD8">
              <w:rPr>
                <w:sz w:val="20"/>
                <w:szCs w:val="20"/>
              </w:rPr>
              <w:t>100%</w:t>
            </w:r>
          </w:p>
        </w:tc>
        <w:tc>
          <w:tcPr>
            <w:tcW w:w="1205" w:type="dxa"/>
            <w:vMerge/>
            <w:vAlign w:val="center"/>
          </w:tcPr>
          <w:p w14:paraId="50D174EB" w14:textId="77777777" w:rsidR="00612A5B" w:rsidRPr="00EB527C" w:rsidRDefault="00612A5B" w:rsidP="00002A3A">
            <w:pPr>
              <w:cnfStyle w:val="000000010000" w:firstRow="0" w:lastRow="0" w:firstColumn="0" w:lastColumn="0" w:oddVBand="0" w:evenVBand="0" w:oddHBand="0" w:evenHBand="1" w:firstRowFirstColumn="0" w:firstRowLastColumn="0" w:lastRowFirstColumn="0" w:lastRowLastColumn="0"/>
              <w:rPr>
                <w:sz w:val="20"/>
                <w:szCs w:val="20"/>
              </w:rPr>
            </w:pPr>
          </w:p>
        </w:tc>
      </w:tr>
    </w:tbl>
    <w:p w14:paraId="5D15127C" w14:textId="57BB53DD" w:rsidR="00C03360" w:rsidRPr="000A2876" w:rsidRDefault="00C03360" w:rsidP="00002A3A">
      <w:pPr>
        <w:rPr>
          <w:b/>
          <w:color w:val="006C8F"/>
        </w:rPr>
      </w:pPr>
    </w:p>
    <w:p w14:paraId="2A8E5FBB" w14:textId="77777777" w:rsidR="00154710" w:rsidRDefault="00154710" w:rsidP="00002A3A">
      <w:pPr>
        <w:rPr>
          <w:b/>
          <w:color w:val="075D75"/>
          <w:sz w:val="28"/>
          <w:szCs w:val="28"/>
        </w:rPr>
      </w:pPr>
    </w:p>
    <w:p w14:paraId="74C9EDA4" w14:textId="79921516" w:rsidR="00C12030" w:rsidRPr="005A0F42" w:rsidRDefault="00C77B8E" w:rsidP="00C12030">
      <w:pPr>
        <w:rPr>
          <w:b/>
          <w:color w:val="075D75"/>
          <w:sz w:val="28"/>
          <w:szCs w:val="28"/>
        </w:rPr>
      </w:pPr>
      <w:r w:rsidRPr="000A2876">
        <w:rPr>
          <w:b/>
          <w:color w:val="075D75"/>
          <w:sz w:val="28"/>
          <w:szCs w:val="28"/>
        </w:rPr>
        <w:t xml:space="preserve">Principales acciones y logros obtenidos </w:t>
      </w:r>
    </w:p>
    <w:p w14:paraId="1FB875B1" w14:textId="77777777" w:rsidR="008904DD" w:rsidRPr="00AA035F" w:rsidRDefault="008904DD" w:rsidP="00002A3A">
      <w:pPr>
        <w:pStyle w:val="Prrafodelista"/>
        <w:ind w:left="0" w:firstLine="0"/>
        <w:rPr>
          <w:szCs w:val="24"/>
        </w:rPr>
      </w:pPr>
    </w:p>
    <w:p w14:paraId="28CBD287" w14:textId="1380E682" w:rsidR="00172B2A" w:rsidRPr="00DB72B8" w:rsidRDefault="009D2D0D" w:rsidP="00002A3A">
      <w:pPr>
        <w:pStyle w:val="Prrafodelista"/>
        <w:ind w:left="0" w:firstLine="0"/>
      </w:pPr>
      <w:r w:rsidRPr="006E4C97">
        <w:rPr>
          <w:b/>
          <w:color w:val="075D75"/>
          <w:szCs w:val="18"/>
        </w:rPr>
        <w:t>ACTIVIDAD 03.3.1</w:t>
      </w:r>
      <w:r w:rsidR="4D8A2102" w:rsidRPr="006E4C97">
        <w:rPr>
          <w:b/>
          <w:color w:val="075D75"/>
          <w:szCs w:val="18"/>
        </w:rPr>
        <w:t>.</w:t>
      </w:r>
      <w:r w:rsidRPr="00DA5B7B">
        <w:t xml:space="preserve"> Desarrollar</w:t>
      </w:r>
      <w:r>
        <w:t xml:space="preserve"> proyectos para el fortalecimiento en infraestructura en saneamiento básico asociado al manejo de aguas residuales, contribuyendo así al cumplimiento de los objetivos de calidad de las fuentes hídricas del Territorio CAR. </w:t>
      </w:r>
    </w:p>
    <w:p w14:paraId="1DF1A1E4" w14:textId="77777777" w:rsidR="00813476" w:rsidRPr="00AA035F" w:rsidRDefault="00813476" w:rsidP="00454110">
      <w:pPr>
        <w:rPr>
          <w:szCs w:val="24"/>
        </w:rPr>
      </w:pPr>
    </w:p>
    <w:p w14:paraId="52D62C8D" w14:textId="24078677" w:rsidR="00051547" w:rsidRPr="00AA035F" w:rsidRDefault="00051547" w:rsidP="00454110">
      <w:pPr>
        <w:rPr>
          <w:b/>
          <w:szCs w:val="24"/>
          <w:u w:val="single"/>
        </w:rPr>
      </w:pPr>
      <w:r w:rsidRPr="00AA035F">
        <w:rPr>
          <w:b/>
          <w:szCs w:val="24"/>
          <w:u w:val="single"/>
        </w:rPr>
        <w:t>Firma del Convenio 1602 de 2025</w:t>
      </w:r>
      <w:r w:rsidR="0040294B" w:rsidRPr="00AA035F">
        <w:rPr>
          <w:b/>
          <w:szCs w:val="24"/>
          <w:u w:val="single"/>
        </w:rPr>
        <w:t>:</w:t>
      </w:r>
    </w:p>
    <w:p w14:paraId="7F5D0DC2" w14:textId="77777777" w:rsidR="00454110" w:rsidRPr="00AA035F" w:rsidRDefault="00454110" w:rsidP="00454110">
      <w:pPr>
        <w:rPr>
          <w:szCs w:val="24"/>
        </w:rPr>
      </w:pPr>
    </w:p>
    <w:p w14:paraId="7D77EFB7" w14:textId="7322A82D" w:rsidR="00051547" w:rsidRPr="003C028E" w:rsidRDefault="00051547" w:rsidP="00454110">
      <w:r w:rsidRPr="00AA035F">
        <w:rPr>
          <w:szCs w:val="24"/>
        </w:rPr>
        <w:t xml:space="preserve">Estudios y Diseños de Interceptores, Planta de Tratamiento de Aguas Residuales y Actividades Complementarias, </w:t>
      </w:r>
      <w:r w:rsidR="00410ACC">
        <w:rPr>
          <w:szCs w:val="24"/>
        </w:rPr>
        <w:t>municipio</w:t>
      </w:r>
      <w:r w:rsidRPr="00AA035F">
        <w:rPr>
          <w:szCs w:val="24"/>
        </w:rPr>
        <w:t xml:space="preserve"> de Apulo, Cundinamarca</w:t>
      </w:r>
    </w:p>
    <w:p w14:paraId="783F9321" w14:textId="77777777" w:rsidR="00454110" w:rsidRPr="00AA035F" w:rsidRDefault="00454110" w:rsidP="00454110">
      <w:pPr>
        <w:rPr>
          <w:szCs w:val="24"/>
        </w:rPr>
      </w:pPr>
    </w:p>
    <w:p w14:paraId="7D343F28" w14:textId="3CFE61F5" w:rsidR="00051547" w:rsidRDefault="00051547" w:rsidP="00454110">
      <w:r w:rsidRPr="00AA035F">
        <w:rPr>
          <w:szCs w:val="24"/>
        </w:rPr>
        <w:t>Como parte del compromiso con la sostenibilidad ambiental y la mejora de la infraestructura sanitaria del municipio de Apulo, Cundinamarca, se formalizó la firma del convenio 1602 de 2025. Este acuerdo permitió avanzar en los estudios y diseños para la implementación de interceptores y una Planta de Tratamiento de Aguas Residuales (PTAR), asegurando un manejo adecuado de los vertimientos y contribuyendo a la descontaminación de</w:t>
      </w:r>
      <w:r>
        <w:t>l Río Bogotá</w:t>
      </w:r>
      <w:r w:rsidR="00466112">
        <w:t>.</w:t>
      </w:r>
    </w:p>
    <w:p w14:paraId="67751E3A" w14:textId="77777777" w:rsidR="00400F3D" w:rsidRPr="00AA035F" w:rsidRDefault="00400F3D" w:rsidP="00454110">
      <w:pPr>
        <w:rPr>
          <w:szCs w:val="24"/>
        </w:rPr>
      </w:pPr>
    </w:p>
    <w:p w14:paraId="74454E7C" w14:textId="4FBE59B2" w:rsidR="00466112" w:rsidRPr="00AA035F" w:rsidRDefault="00466112" w:rsidP="00454110">
      <w:pPr>
        <w:rPr>
          <w:b/>
          <w:szCs w:val="24"/>
          <w:u w:val="single"/>
        </w:rPr>
      </w:pPr>
      <w:r w:rsidRPr="00AA035F">
        <w:rPr>
          <w:b/>
          <w:szCs w:val="24"/>
          <w:u w:val="single"/>
        </w:rPr>
        <w:t>Firma del Convenio 2030 de 2025</w:t>
      </w:r>
      <w:r w:rsidR="0040294B" w:rsidRPr="00AA035F">
        <w:rPr>
          <w:b/>
          <w:szCs w:val="24"/>
          <w:u w:val="single"/>
        </w:rPr>
        <w:t>:</w:t>
      </w:r>
    </w:p>
    <w:p w14:paraId="21E0EC9A" w14:textId="30A684AA" w:rsidR="00466112" w:rsidRPr="00AA035F" w:rsidRDefault="00466112" w:rsidP="00466112">
      <w:pPr>
        <w:pStyle w:val="paragraph"/>
        <w:textAlignment w:val="baseline"/>
        <w:rPr>
          <w:rFonts w:ascii="Omnes" w:eastAsia="Microsoft Sans Serif" w:hAnsi="Omnes" w:cs="Microsoft Sans Serif"/>
          <w:lang w:eastAsia="en-US"/>
        </w:rPr>
      </w:pPr>
      <w:r w:rsidRPr="00AA035F">
        <w:rPr>
          <w:rFonts w:ascii="Omnes" w:eastAsia="Microsoft Sans Serif" w:hAnsi="Omnes" w:cs="Microsoft Sans Serif"/>
          <w:lang w:eastAsia="en-US"/>
        </w:rPr>
        <w:t xml:space="preserve">Estudios y Diseños para la Construcción de Emisarios Finales Sanitarios en los Sectores Cardonal Escuela y Ojo de Agua de las Veredas Cardonal y </w:t>
      </w:r>
      <w:proofErr w:type="spellStart"/>
      <w:r w:rsidRPr="00AA035F">
        <w:rPr>
          <w:rFonts w:ascii="Omnes" w:eastAsia="Microsoft Sans Serif" w:hAnsi="Omnes" w:cs="Microsoft Sans Serif"/>
          <w:lang w:eastAsia="en-US"/>
        </w:rPr>
        <w:t>Neusa</w:t>
      </w:r>
      <w:proofErr w:type="spellEnd"/>
      <w:r w:rsidRPr="00AA035F">
        <w:rPr>
          <w:rFonts w:ascii="Omnes" w:eastAsia="Microsoft Sans Serif" w:hAnsi="Omnes" w:cs="Microsoft Sans Serif"/>
          <w:lang w:eastAsia="en-US"/>
        </w:rPr>
        <w:t xml:space="preserve">, Colectores en los Subsectores Olivo Autopista y La Quinta de las Veredas </w:t>
      </w:r>
      <w:proofErr w:type="spellStart"/>
      <w:r w:rsidRPr="00AA035F">
        <w:rPr>
          <w:rFonts w:ascii="Omnes" w:eastAsia="Microsoft Sans Serif" w:hAnsi="Omnes" w:cs="Microsoft Sans Serif"/>
          <w:lang w:eastAsia="en-US"/>
        </w:rPr>
        <w:t>Neusa</w:t>
      </w:r>
      <w:proofErr w:type="spellEnd"/>
      <w:r w:rsidRPr="00AA035F">
        <w:rPr>
          <w:rFonts w:ascii="Omnes" w:eastAsia="Microsoft Sans Serif" w:hAnsi="Omnes" w:cs="Microsoft Sans Serif"/>
          <w:lang w:eastAsia="en-US"/>
        </w:rPr>
        <w:t xml:space="preserve"> y Mortiño, y para la Optimización y/o Ampliación de los Sistemas de Tratamiento de Aguas Residuales La Plazuela y El Olivo Autopista del </w:t>
      </w:r>
      <w:r w:rsidR="00410ACC">
        <w:rPr>
          <w:rFonts w:ascii="Omnes" w:eastAsia="Microsoft Sans Serif" w:hAnsi="Omnes" w:cs="Microsoft Sans Serif"/>
          <w:lang w:eastAsia="en-US"/>
        </w:rPr>
        <w:t>municipio</w:t>
      </w:r>
      <w:r w:rsidRPr="00AA035F">
        <w:rPr>
          <w:rFonts w:ascii="Omnes" w:eastAsia="Microsoft Sans Serif" w:hAnsi="Omnes" w:cs="Microsoft Sans Serif"/>
          <w:lang w:eastAsia="en-US"/>
        </w:rPr>
        <w:t xml:space="preserve"> de Cogua, Cundinamarca</w:t>
      </w:r>
    </w:p>
    <w:p w14:paraId="4CE185AB" w14:textId="1315769B" w:rsidR="00466112" w:rsidRDefault="00466112" w:rsidP="00466112">
      <w:pPr>
        <w:pStyle w:val="paragraph"/>
        <w:spacing w:before="0" w:beforeAutospacing="0" w:after="0" w:afterAutospacing="0"/>
        <w:textAlignment w:val="baseline"/>
        <w:rPr>
          <w:rFonts w:ascii="Omnes" w:eastAsia="Microsoft Sans Serif" w:hAnsi="Omnes" w:cs="Microsoft Sans Serif"/>
          <w:lang w:eastAsia="en-US"/>
        </w:rPr>
      </w:pPr>
      <w:r w:rsidRPr="00AA035F">
        <w:rPr>
          <w:rFonts w:ascii="Omnes" w:eastAsia="Microsoft Sans Serif" w:hAnsi="Omnes" w:cs="Microsoft Sans Serif"/>
          <w:lang w:eastAsia="en-US"/>
        </w:rPr>
        <w:t>Este convenio marca un paso significativo en la planificación y modernización del sistema de saneamiento del municipio de Cogua, garantizando el acceso a infraestructura de tratamiento de aguas residuales más eficiente. A través de este acuerdo, se desarrollarán estudios y diseños que permitirán la construcción de emisarios finales sanitarios y la construcción de la PTAR</w:t>
      </w:r>
      <w:r w:rsidR="00400F3D">
        <w:rPr>
          <w:rFonts w:ascii="Omnes" w:eastAsia="Microsoft Sans Serif" w:hAnsi="Omnes" w:cs="Microsoft Sans Serif"/>
          <w:lang w:eastAsia="en-US"/>
        </w:rPr>
        <w:t>.</w:t>
      </w:r>
    </w:p>
    <w:p w14:paraId="50513333" w14:textId="77777777" w:rsidR="0046602C" w:rsidRPr="00AA035F" w:rsidRDefault="0046602C" w:rsidP="00466112">
      <w:pPr>
        <w:pStyle w:val="paragraph"/>
        <w:spacing w:before="0" w:beforeAutospacing="0" w:after="0" w:afterAutospacing="0"/>
        <w:textAlignment w:val="baseline"/>
        <w:rPr>
          <w:rFonts w:ascii="Omnes" w:eastAsia="Microsoft Sans Serif" w:hAnsi="Omnes" w:cs="Microsoft Sans Serif"/>
          <w:lang w:eastAsia="en-US"/>
        </w:rPr>
      </w:pPr>
    </w:p>
    <w:p w14:paraId="02D1D408" w14:textId="77777777" w:rsidR="00466112" w:rsidRPr="00AA035F" w:rsidRDefault="00466112" w:rsidP="00466112">
      <w:pPr>
        <w:pStyle w:val="paragraph"/>
        <w:spacing w:before="0" w:beforeAutospacing="0" w:after="0" w:afterAutospacing="0"/>
        <w:textAlignment w:val="baseline"/>
        <w:rPr>
          <w:rFonts w:ascii="Omnes" w:eastAsia="Microsoft Sans Serif" w:hAnsi="Omnes" w:cs="Microsoft Sans Serif"/>
          <w:lang w:eastAsia="en-US"/>
        </w:rPr>
      </w:pPr>
    </w:p>
    <w:p w14:paraId="46BFE164" w14:textId="56260F1B" w:rsidR="00466112" w:rsidRPr="00AA035F" w:rsidRDefault="00466112" w:rsidP="00466112">
      <w:pPr>
        <w:pStyle w:val="paragraph"/>
        <w:spacing w:before="0" w:beforeAutospacing="0" w:after="0" w:afterAutospacing="0"/>
        <w:textAlignment w:val="baseline"/>
        <w:rPr>
          <w:rFonts w:ascii="Omnes" w:eastAsia="Microsoft Sans Serif" w:hAnsi="Omnes" w:cs="Microsoft Sans Serif"/>
          <w:b/>
          <w:u w:val="single"/>
          <w:lang w:eastAsia="en-US"/>
        </w:rPr>
      </w:pPr>
      <w:r w:rsidRPr="00AA035F">
        <w:rPr>
          <w:rFonts w:ascii="Omnes" w:eastAsia="Microsoft Sans Serif" w:hAnsi="Omnes" w:cs="Microsoft Sans Serif"/>
          <w:b/>
          <w:u w:val="single"/>
          <w:lang w:eastAsia="en-US"/>
        </w:rPr>
        <w:t>Firma del convenio 0621 de 2025</w:t>
      </w:r>
      <w:r w:rsidR="0040294B" w:rsidRPr="00AA035F">
        <w:rPr>
          <w:rFonts w:ascii="Omnes" w:eastAsia="Microsoft Sans Serif" w:hAnsi="Omnes" w:cs="Microsoft Sans Serif"/>
          <w:b/>
          <w:u w:val="single"/>
          <w:lang w:eastAsia="en-US"/>
        </w:rPr>
        <w:t>:</w:t>
      </w:r>
    </w:p>
    <w:p w14:paraId="4A3692CB" w14:textId="77777777" w:rsidR="00466112" w:rsidRPr="00AA035F" w:rsidRDefault="00466112" w:rsidP="00466112">
      <w:pPr>
        <w:pStyle w:val="paragraph"/>
        <w:spacing w:before="0" w:beforeAutospacing="0" w:after="0" w:afterAutospacing="0"/>
        <w:textAlignment w:val="baseline"/>
        <w:rPr>
          <w:rFonts w:ascii="Omnes" w:eastAsia="Microsoft Sans Serif" w:hAnsi="Omnes" w:cs="Microsoft Sans Serif"/>
          <w:lang w:eastAsia="en-US"/>
        </w:rPr>
      </w:pPr>
    </w:p>
    <w:p w14:paraId="2AAA61F2" w14:textId="08F7A860" w:rsidR="00466112" w:rsidRPr="00AA035F" w:rsidRDefault="00466112" w:rsidP="00466112">
      <w:pPr>
        <w:pStyle w:val="paragraph"/>
        <w:spacing w:before="0" w:beforeAutospacing="0" w:after="0" w:afterAutospacing="0"/>
        <w:textAlignment w:val="baseline"/>
        <w:rPr>
          <w:rFonts w:ascii="Omnes" w:eastAsia="Microsoft Sans Serif" w:hAnsi="Omnes" w:cs="Microsoft Sans Serif"/>
          <w:lang w:eastAsia="en-US"/>
        </w:rPr>
      </w:pPr>
      <w:r w:rsidRPr="00AA035F">
        <w:rPr>
          <w:rFonts w:ascii="Omnes" w:eastAsia="Microsoft Sans Serif" w:hAnsi="Omnes" w:cs="Microsoft Sans Serif"/>
          <w:lang w:eastAsia="en-US"/>
        </w:rPr>
        <w:t xml:space="preserve">Los Estudios </w:t>
      </w:r>
      <w:r w:rsidR="0046602C">
        <w:rPr>
          <w:rFonts w:ascii="Omnes" w:eastAsia="Microsoft Sans Serif" w:hAnsi="Omnes" w:cs="Microsoft Sans Serif"/>
          <w:lang w:eastAsia="en-US"/>
        </w:rPr>
        <w:t>y</w:t>
      </w:r>
      <w:r w:rsidRPr="00AA035F">
        <w:rPr>
          <w:rFonts w:ascii="Omnes" w:eastAsia="Microsoft Sans Serif" w:hAnsi="Omnes" w:cs="Microsoft Sans Serif"/>
          <w:lang w:eastAsia="en-US"/>
        </w:rPr>
        <w:t xml:space="preserve"> Diseños </w:t>
      </w:r>
      <w:r w:rsidR="0046602C">
        <w:rPr>
          <w:rFonts w:ascii="Omnes" w:eastAsia="Microsoft Sans Serif" w:hAnsi="Omnes" w:cs="Microsoft Sans Serif"/>
          <w:lang w:eastAsia="en-US"/>
        </w:rPr>
        <w:t>d</w:t>
      </w:r>
      <w:r w:rsidRPr="00AA035F">
        <w:rPr>
          <w:rFonts w:ascii="Omnes" w:eastAsia="Microsoft Sans Serif" w:hAnsi="Omnes" w:cs="Microsoft Sans Serif"/>
          <w:lang w:eastAsia="en-US"/>
        </w:rPr>
        <w:t xml:space="preserve">e Obras </w:t>
      </w:r>
      <w:r w:rsidR="0046602C">
        <w:rPr>
          <w:rFonts w:ascii="Omnes" w:eastAsia="Microsoft Sans Serif" w:hAnsi="Omnes" w:cs="Microsoft Sans Serif"/>
          <w:lang w:eastAsia="en-US"/>
        </w:rPr>
        <w:t>d</w:t>
      </w:r>
      <w:r w:rsidRPr="00AA035F">
        <w:rPr>
          <w:rFonts w:ascii="Omnes" w:eastAsia="Microsoft Sans Serif" w:hAnsi="Omnes" w:cs="Microsoft Sans Serif"/>
          <w:lang w:eastAsia="en-US"/>
        </w:rPr>
        <w:t xml:space="preserve">e Saneamiento Básico </w:t>
      </w:r>
      <w:r w:rsidR="0046602C" w:rsidRPr="00AA035F">
        <w:rPr>
          <w:rFonts w:ascii="Omnes" w:eastAsia="Microsoft Sans Serif" w:hAnsi="Omnes" w:cs="Microsoft Sans Serif"/>
          <w:lang w:eastAsia="en-US"/>
        </w:rPr>
        <w:t xml:space="preserve">para la </w:t>
      </w:r>
      <w:r w:rsidRPr="00AA035F">
        <w:rPr>
          <w:rFonts w:ascii="Omnes" w:eastAsia="Microsoft Sans Serif" w:hAnsi="Omnes" w:cs="Microsoft Sans Serif"/>
          <w:lang w:eastAsia="en-US"/>
        </w:rPr>
        <w:t xml:space="preserve">Descontaminación </w:t>
      </w:r>
      <w:r w:rsidR="0046602C" w:rsidRPr="00AA035F">
        <w:rPr>
          <w:rFonts w:ascii="Omnes" w:eastAsia="Microsoft Sans Serif" w:hAnsi="Omnes" w:cs="Microsoft Sans Serif"/>
          <w:lang w:eastAsia="en-US"/>
        </w:rPr>
        <w:t xml:space="preserve">de las </w:t>
      </w:r>
      <w:r w:rsidRPr="00AA035F">
        <w:rPr>
          <w:rFonts w:ascii="Omnes" w:eastAsia="Microsoft Sans Serif" w:hAnsi="Omnes" w:cs="Microsoft Sans Serif"/>
          <w:lang w:eastAsia="en-US"/>
        </w:rPr>
        <w:t xml:space="preserve">Fuentes Hídricas </w:t>
      </w:r>
      <w:r w:rsidR="0046602C" w:rsidRPr="00AA035F">
        <w:rPr>
          <w:rFonts w:ascii="Omnes" w:eastAsia="Microsoft Sans Serif" w:hAnsi="Omnes" w:cs="Microsoft Sans Serif"/>
          <w:lang w:eastAsia="en-US"/>
        </w:rPr>
        <w:t xml:space="preserve">de la </w:t>
      </w:r>
      <w:r w:rsidRPr="00AA035F">
        <w:rPr>
          <w:rFonts w:ascii="Omnes" w:eastAsia="Microsoft Sans Serif" w:hAnsi="Omnes" w:cs="Microsoft Sans Serif"/>
          <w:lang w:eastAsia="en-US"/>
        </w:rPr>
        <w:t xml:space="preserve">Cuenca </w:t>
      </w:r>
      <w:r w:rsidR="0046602C">
        <w:rPr>
          <w:rFonts w:ascii="Omnes" w:eastAsia="Microsoft Sans Serif" w:hAnsi="Omnes" w:cs="Microsoft Sans Serif"/>
          <w:lang w:eastAsia="en-US"/>
        </w:rPr>
        <w:t>d</w:t>
      </w:r>
      <w:r w:rsidRPr="00AA035F">
        <w:rPr>
          <w:rFonts w:ascii="Omnes" w:eastAsia="Microsoft Sans Serif" w:hAnsi="Omnes" w:cs="Microsoft Sans Serif"/>
          <w:lang w:eastAsia="en-US"/>
        </w:rPr>
        <w:t xml:space="preserve">el Río Bogotá, </w:t>
      </w:r>
      <w:r w:rsidR="0046602C">
        <w:rPr>
          <w:rFonts w:ascii="Omnes" w:eastAsia="Microsoft Sans Serif" w:hAnsi="Omnes" w:cs="Microsoft Sans Serif"/>
          <w:lang w:eastAsia="en-US"/>
        </w:rPr>
        <w:t>j</w:t>
      </w:r>
      <w:r w:rsidRPr="00AA035F">
        <w:rPr>
          <w:rFonts w:ascii="Omnes" w:eastAsia="Microsoft Sans Serif" w:hAnsi="Omnes" w:cs="Microsoft Sans Serif"/>
          <w:lang w:eastAsia="en-US"/>
        </w:rPr>
        <w:t xml:space="preserve">urisdicción </w:t>
      </w:r>
      <w:r w:rsidR="0046602C" w:rsidRPr="00AA035F">
        <w:rPr>
          <w:rFonts w:ascii="Omnes" w:eastAsia="Microsoft Sans Serif" w:hAnsi="Omnes" w:cs="Microsoft Sans Serif"/>
          <w:lang w:eastAsia="en-US"/>
        </w:rPr>
        <w:t>CAR</w:t>
      </w:r>
      <w:r w:rsidR="0046602C">
        <w:rPr>
          <w:rFonts w:ascii="Omnes" w:eastAsia="Microsoft Sans Serif" w:hAnsi="Omnes" w:cs="Microsoft Sans Serif"/>
          <w:lang w:eastAsia="en-US"/>
        </w:rPr>
        <w:t xml:space="preserve">, en el </w:t>
      </w:r>
      <w:r w:rsidRPr="00AA035F">
        <w:rPr>
          <w:rFonts w:ascii="Omnes" w:eastAsia="Microsoft Sans Serif" w:hAnsi="Omnes" w:cs="Microsoft Sans Serif"/>
          <w:lang w:eastAsia="en-US"/>
        </w:rPr>
        <w:t xml:space="preserve">Departamento </w:t>
      </w:r>
      <w:r w:rsidR="0046602C">
        <w:rPr>
          <w:rFonts w:ascii="Omnes" w:eastAsia="Microsoft Sans Serif" w:hAnsi="Omnes" w:cs="Microsoft Sans Serif"/>
          <w:lang w:eastAsia="en-US"/>
        </w:rPr>
        <w:t>d</w:t>
      </w:r>
      <w:r w:rsidRPr="00AA035F">
        <w:rPr>
          <w:rFonts w:ascii="Omnes" w:eastAsia="Microsoft Sans Serif" w:hAnsi="Omnes" w:cs="Microsoft Sans Serif"/>
          <w:lang w:eastAsia="en-US"/>
        </w:rPr>
        <w:t>e Cundinamarca.</w:t>
      </w:r>
    </w:p>
    <w:p w14:paraId="657C3F7A" w14:textId="7C138BE3" w:rsidR="00466112" w:rsidRPr="00AA035F" w:rsidRDefault="00466112" w:rsidP="00466112">
      <w:pPr>
        <w:pStyle w:val="paragraph"/>
        <w:textAlignment w:val="baseline"/>
        <w:rPr>
          <w:rFonts w:ascii="Omnes" w:eastAsia="Microsoft Sans Serif" w:hAnsi="Omnes" w:cs="Microsoft Sans Serif"/>
          <w:b/>
          <w:u w:val="single"/>
          <w:lang w:eastAsia="en-US"/>
        </w:rPr>
      </w:pPr>
      <w:r w:rsidRPr="00AA035F">
        <w:rPr>
          <w:rFonts w:ascii="Omnes" w:eastAsia="Microsoft Sans Serif" w:hAnsi="Omnes" w:cs="Microsoft Sans Serif"/>
          <w:b/>
          <w:u w:val="single"/>
          <w:lang w:eastAsia="en-US"/>
        </w:rPr>
        <w:t>Entrega a Satisfacción de la PTAR Ricaurte</w:t>
      </w:r>
      <w:r w:rsidR="00B7039B" w:rsidRPr="00AA035F">
        <w:rPr>
          <w:rFonts w:ascii="Omnes" w:eastAsia="Microsoft Sans Serif" w:hAnsi="Omnes" w:cs="Microsoft Sans Serif"/>
          <w:b/>
          <w:u w:val="single"/>
          <w:lang w:eastAsia="en-US"/>
        </w:rPr>
        <w:t>:</w:t>
      </w:r>
    </w:p>
    <w:p w14:paraId="6A9C1EDC" w14:textId="77777777" w:rsidR="00466112" w:rsidRPr="00AA035F" w:rsidRDefault="00466112" w:rsidP="00466112">
      <w:pPr>
        <w:pStyle w:val="paragraph"/>
        <w:spacing w:before="0" w:beforeAutospacing="0" w:after="0" w:afterAutospacing="0"/>
        <w:textAlignment w:val="baseline"/>
        <w:rPr>
          <w:rFonts w:ascii="Omnes" w:eastAsia="Microsoft Sans Serif" w:hAnsi="Omnes" w:cs="Microsoft Sans Serif"/>
          <w:lang w:eastAsia="en-US"/>
        </w:rPr>
      </w:pPr>
      <w:r w:rsidRPr="00AA035F">
        <w:rPr>
          <w:rFonts w:ascii="Omnes" w:eastAsia="Microsoft Sans Serif" w:hAnsi="Omnes" w:cs="Microsoft Sans Serif"/>
          <w:lang w:eastAsia="en-US"/>
        </w:rPr>
        <w:t>Con la culminación de la Planta de Tratamiento de Aguas Residuales (PTAR) en Ricaurte, se logró un hito fundamental en la gestión de saneamiento en la región, beneficiando hasta 60,000 habitantes. Este proyecto representa un avance significativo en el tratamiento de aguas residuales, garantizando la mejora en la calidad del agua y la reducción de la contaminación en El Río Bogotá.</w:t>
      </w:r>
    </w:p>
    <w:p w14:paraId="696F776C" w14:textId="77777777" w:rsidR="00E75732" w:rsidRDefault="00E75732" w:rsidP="00002A3A">
      <w:pPr>
        <w:pStyle w:val="paragraph"/>
        <w:spacing w:before="0" w:beforeAutospacing="0" w:after="0" w:afterAutospacing="0"/>
        <w:textAlignment w:val="baseline"/>
        <w:rPr>
          <w:rFonts w:ascii="Omnes" w:eastAsia="Microsoft Sans Serif" w:hAnsi="Omnes" w:cs="Microsoft Sans Serif"/>
          <w:lang w:eastAsia="en-US"/>
        </w:rPr>
      </w:pPr>
    </w:p>
    <w:p w14:paraId="31044650" w14:textId="77777777" w:rsidR="003708F8" w:rsidRDefault="003708F8" w:rsidP="003708F8">
      <w:r w:rsidRPr="00A65A7F">
        <w:rPr>
          <w:b/>
          <w:bCs/>
        </w:rPr>
        <w:t>Avance de Rezago:</w:t>
      </w:r>
      <w:r>
        <w:t xml:space="preserve"> </w:t>
      </w:r>
      <w:r w:rsidRPr="00F86906">
        <w:rPr>
          <w:color w:val="FF0000"/>
        </w:rPr>
        <w:t>Describir los productos recibidos durante la vigencia 2025 que contribuyen al cumplimiento del porcentaje pendiente de la Meta Física 2024, y que se asociación a la ejecución de contratos y/o convenios firmados en la vigencia 2024</w:t>
      </w:r>
      <w:r>
        <w:t>.</w:t>
      </w:r>
    </w:p>
    <w:p w14:paraId="0C0A3AB7" w14:textId="77777777" w:rsidR="003708F8" w:rsidRPr="009354D6" w:rsidRDefault="003708F8" w:rsidP="003708F8">
      <w:pPr>
        <w:rPr>
          <w:b/>
          <w:bCs/>
          <w:color w:val="FF0000"/>
        </w:rPr>
      </w:pPr>
      <w:r w:rsidRPr="00F86906">
        <w:t xml:space="preserve"> </w:t>
      </w:r>
      <w:r>
        <w:t>(Si aplica)</w:t>
      </w:r>
    </w:p>
    <w:p w14:paraId="7F7B352D" w14:textId="77777777" w:rsidR="003708F8" w:rsidRDefault="003708F8" w:rsidP="003708F8">
      <w:r>
        <w:t xml:space="preserve"> </w:t>
      </w:r>
    </w:p>
    <w:p w14:paraId="34B3F01E" w14:textId="77777777" w:rsidR="003708F8" w:rsidRDefault="003708F8" w:rsidP="003708F8">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760F709C" w14:textId="77777777" w:rsidR="003708F8" w:rsidRDefault="003708F8" w:rsidP="003708F8">
      <w:r>
        <w:t>(Si aplica)</w:t>
      </w:r>
    </w:p>
    <w:p w14:paraId="495FF5FA" w14:textId="77777777" w:rsidR="003708F8" w:rsidRDefault="003708F8" w:rsidP="003708F8">
      <w:pPr>
        <w:rPr>
          <w:color w:val="000000" w:themeColor="text1"/>
          <w:szCs w:val="24"/>
        </w:rPr>
      </w:pPr>
    </w:p>
    <w:p w14:paraId="016C417B" w14:textId="77777777" w:rsidR="003708F8" w:rsidRDefault="003708F8" w:rsidP="003708F8">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3118AE01" w14:textId="77777777" w:rsidR="003708F8" w:rsidRPr="00FE58CD" w:rsidRDefault="003708F8" w:rsidP="003708F8">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1AD81730" w14:textId="77777777" w:rsidR="003708F8" w:rsidRPr="00FE58CD" w:rsidRDefault="003708F8" w:rsidP="003708F8">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7A5BDB98" w14:textId="77777777" w:rsidR="003708F8" w:rsidRPr="00AA035F" w:rsidRDefault="003708F8" w:rsidP="00002A3A">
      <w:pPr>
        <w:pStyle w:val="paragraph"/>
        <w:spacing w:before="0" w:beforeAutospacing="0" w:after="0" w:afterAutospacing="0"/>
        <w:textAlignment w:val="baseline"/>
        <w:rPr>
          <w:rFonts w:ascii="Omnes" w:eastAsia="Microsoft Sans Serif" w:hAnsi="Omnes" w:cs="Microsoft Sans Serif"/>
          <w:lang w:eastAsia="en-US"/>
        </w:rPr>
      </w:pPr>
    </w:p>
    <w:p w14:paraId="4E61117E" w14:textId="77777777" w:rsidR="00E75732" w:rsidRPr="00AA035F" w:rsidRDefault="00E75732" w:rsidP="00002A3A">
      <w:pPr>
        <w:pStyle w:val="paragraph"/>
        <w:spacing w:before="0" w:beforeAutospacing="0" w:after="0" w:afterAutospacing="0"/>
        <w:textAlignment w:val="baseline"/>
        <w:rPr>
          <w:rFonts w:ascii="Omnes" w:hAnsi="Omnes" w:cs="Segoe UI"/>
          <w:sz w:val="18"/>
          <w:szCs w:val="18"/>
        </w:rPr>
      </w:pPr>
    </w:p>
    <w:p w14:paraId="4CC6A391" w14:textId="793398A5" w:rsidR="00675D67" w:rsidRPr="00DB72B8" w:rsidRDefault="00805048" w:rsidP="00002A3A">
      <w:pPr>
        <w:pStyle w:val="Prrafodelista"/>
        <w:ind w:left="0" w:firstLine="0"/>
      </w:pPr>
      <w:r w:rsidRPr="006E4C97">
        <w:rPr>
          <w:b/>
          <w:color w:val="075D75"/>
          <w:szCs w:val="18"/>
        </w:rPr>
        <w:t>ACTIVIDAD 03.4.1.</w:t>
      </w:r>
      <w:r w:rsidRPr="4D8A2102">
        <w:rPr>
          <w:b/>
        </w:rPr>
        <w:t xml:space="preserve"> </w:t>
      </w:r>
      <w:r w:rsidR="0064150A">
        <w:t xml:space="preserve">Ejecutar acciones para el mantenimiento hidráulico que contribuyan a la recuperación de los cuerpos hídricos del Territorio CAR bajo criterios </w:t>
      </w:r>
      <w:proofErr w:type="spellStart"/>
      <w:r w:rsidR="0064150A">
        <w:t>Ecohidrogeomorfológicos</w:t>
      </w:r>
      <w:proofErr w:type="spellEnd"/>
      <w:r>
        <w:t>.</w:t>
      </w:r>
    </w:p>
    <w:p w14:paraId="2C3441A9" w14:textId="77777777" w:rsidR="00DD7A5A" w:rsidRDefault="00DD7A5A" w:rsidP="00002A3A">
      <w:pPr>
        <w:rPr>
          <w:color w:val="000000" w:themeColor="text1"/>
          <w:szCs w:val="24"/>
        </w:rPr>
      </w:pPr>
    </w:p>
    <w:p w14:paraId="3F3B91A1" w14:textId="43EB1292" w:rsidR="00CC7100" w:rsidRPr="00AA035F" w:rsidRDefault="00CC7100" w:rsidP="00CC7100">
      <w:pPr>
        <w:rPr>
          <w:szCs w:val="24"/>
        </w:rPr>
      </w:pPr>
      <w:r w:rsidRPr="00AA035F">
        <w:rPr>
          <w:szCs w:val="24"/>
        </w:rPr>
        <w:t xml:space="preserve">Se adelanta la intervención del del río Soacha en el municipio de Soacha, Cundinamarca de la jurisdicción CAR en el marco de la estrategia de saneamiento integral y recuperación del río Bogotá, se terminó lo referente a la ampliación de la capacidad hidráulica, se avanza en la construcción de obras complementarias, tipo box </w:t>
      </w:r>
      <w:proofErr w:type="spellStart"/>
      <w:r w:rsidRPr="00AA035F">
        <w:rPr>
          <w:szCs w:val="24"/>
        </w:rPr>
        <w:t>culvert</w:t>
      </w:r>
      <w:proofErr w:type="spellEnd"/>
      <w:r w:rsidRPr="00AA035F">
        <w:rPr>
          <w:szCs w:val="24"/>
        </w:rPr>
        <w:t>.</w:t>
      </w:r>
    </w:p>
    <w:p w14:paraId="443F4A22" w14:textId="77777777" w:rsidR="00CC7100" w:rsidRPr="00AA035F" w:rsidRDefault="00CC7100" w:rsidP="00CC7100">
      <w:pPr>
        <w:pStyle w:val="paragraph"/>
        <w:spacing w:before="0" w:beforeAutospacing="0" w:after="0" w:afterAutospacing="0"/>
        <w:textAlignment w:val="baseline"/>
        <w:rPr>
          <w:rFonts w:ascii="Omnes" w:eastAsia="Microsoft Sans Serif" w:hAnsi="Omnes" w:cs="Microsoft Sans Serif"/>
          <w:lang w:eastAsia="en-US"/>
        </w:rPr>
      </w:pPr>
      <w:r w:rsidRPr="00AA035F">
        <w:rPr>
          <w:rFonts w:ascii="Omnes" w:eastAsia="Microsoft Sans Serif" w:hAnsi="Omnes" w:cs="Microsoft Sans Serif"/>
          <w:lang w:eastAsia="en-US"/>
        </w:rPr>
        <w:t xml:space="preserve">El proyecto de intervención de los ríos Apulo (fase II) y </w:t>
      </w:r>
      <w:proofErr w:type="spellStart"/>
      <w:r w:rsidRPr="00AA035F">
        <w:rPr>
          <w:rFonts w:ascii="Omnes" w:eastAsia="Microsoft Sans Serif" w:hAnsi="Omnes" w:cs="Microsoft Sans Serif"/>
          <w:lang w:eastAsia="en-US"/>
        </w:rPr>
        <w:t>Calandaima</w:t>
      </w:r>
      <w:proofErr w:type="spellEnd"/>
      <w:r w:rsidRPr="00AA035F">
        <w:rPr>
          <w:rFonts w:ascii="Omnes" w:eastAsia="Microsoft Sans Serif" w:hAnsi="Omnes" w:cs="Microsoft Sans Serif"/>
          <w:lang w:eastAsia="en-US"/>
        </w:rPr>
        <w:t xml:space="preserve"> (fase I), se encuentra suspendido.</w:t>
      </w:r>
    </w:p>
    <w:p w14:paraId="4B0BE62C" w14:textId="77777777" w:rsidR="00CC7100" w:rsidRPr="00AA035F" w:rsidRDefault="00CC7100" w:rsidP="00CC7100">
      <w:pPr>
        <w:pStyle w:val="paragraph"/>
        <w:spacing w:before="0" w:beforeAutospacing="0" w:after="0" w:afterAutospacing="0"/>
        <w:textAlignment w:val="baseline"/>
        <w:rPr>
          <w:rFonts w:ascii="Omnes" w:eastAsia="Microsoft Sans Serif" w:hAnsi="Omnes" w:cs="Microsoft Sans Serif"/>
          <w:lang w:eastAsia="en-US"/>
        </w:rPr>
      </w:pPr>
    </w:p>
    <w:p w14:paraId="228A0E70" w14:textId="77777777" w:rsidR="00CC7100" w:rsidRDefault="00CC7100" w:rsidP="00CC7100">
      <w:pPr>
        <w:pStyle w:val="paragraph"/>
        <w:spacing w:before="0" w:beforeAutospacing="0" w:after="0" w:afterAutospacing="0"/>
        <w:textAlignment w:val="baseline"/>
        <w:rPr>
          <w:rFonts w:ascii="Omnes" w:eastAsia="Microsoft Sans Serif" w:hAnsi="Omnes" w:cs="Microsoft Sans Serif"/>
          <w:lang w:eastAsia="en-US"/>
        </w:rPr>
      </w:pPr>
      <w:r w:rsidRPr="00AA035F">
        <w:rPr>
          <w:rFonts w:ascii="Omnes" w:eastAsia="Microsoft Sans Serif" w:hAnsi="Omnes" w:cs="Microsoft Sans Serif"/>
          <w:lang w:eastAsia="en-US"/>
        </w:rPr>
        <w:t xml:space="preserve">Se estructuró el proyecto de intervención del embalse </w:t>
      </w:r>
      <w:proofErr w:type="spellStart"/>
      <w:r w:rsidRPr="00AA035F">
        <w:rPr>
          <w:rFonts w:ascii="Omnes" w:eastAsia="Microsoft Sans Serif" w:hAnsi="Omnes" w:cs="Microsoft Sans Serif"/>
          <w:lang w:eastAsia="en-US"/>
        </w:rPr>
        <w:t>Neusa</w:t>
      </w:r>
      <w:proofErr w:type="spellEnd"/>
      <w:r w:rsidRPr="00AA035F">
        <w:rPr>
          <w:rFonts w:ascii="Omnes" w:eastAsia="Microsoft Sans Serif" w:hAnsi="Omnes" w:cs="Microsoft Sans Serif"/>
          <w:lang w:eastAsia="en-US"/>
        </w:rPr>
        <w:t>, con el fin de ampliar la capacidad de almacenamiento en tres millones de metros cúbicos.</w:t>
      </w:r>
    </w:p>
    <w:p w14:paraId="2A417D1E" w14:textId="77777777" w:rsidR="003708F8" w:rsidRDefault="003708F8" w:rsidP="00CC7100">
      <w:pPr>
        <w:pStyle w:val="paragraph"/>
        <w:spacing w:before="0" w:beforeAutospacing="0" w:after="0" w:afterAutospacing="0"/>
        <w:textAlignment w:val="baseline"/>
        <w:rPr>
          <w:rFonts w:ascii="Omnes" w:eastAsia="Microsoft Sans Serif" w:hAnsi="Omnes" w:cs="Microsoft Sans Serif"/>
          <w:lang w:eastAsia="en-US"/>
        </w:rPr>
      </w:pPr>
    </w:p>
    <w:p w14:paraId="1426E1DC" w14:textId="77777777" w:rsidR="003708F8" w:rsidRDefault="003708F8" w:rsidP="003708F8">
      <w:r w:rsidRPr="00A65A7F">
        <w:rPr>
          <w:b/>
          <w:bCs/>
        </w:rPr>
        <w:t>Avance de Rezago:</w:t>
      </w:r>
      <w:r>
        <w:t xml:space="preserve"> </w:t>
      </w:r>
      <w:r w:rsidRPr="00F86906">
        <w:rPr>
          <w:color w:val="FF0000"/>
        </w:rPr>
        <w:t xml:space="preserve">Describir los productos recibidos durante la vigencia 2025 que contribuyen al </w:t>
      </w:r>
      <w:r w:rsidRPr="00F86906">
        <w:rPr>
          <w:color w:val="FF0000"/>
        </w:rPr>
        <w:lastRenderedPageBreak/>
        <w:t>cumplimiento del porcentaje pendiente de la Meta Física 2024, y que se asociación a la ejecución de contratos y/o convenios firmados en la vigencia 2024</w:t>
      </w:r>
      <w:r>
        <w:t>.</w:t>
      </w:r>
    </w:p>
    <w:p w14:paraId="32B369D3" w14:textId="77777777" w:rsidR="003708F8" w:rsidRPr="009354D6" w:rsidRDefault="003708F8" w:rsidP="003708F8">
      <w:pPr>
        <w:rPr>
          <w:b/>
          <w:bCs/>
          <w:color w:val="FF0000"/>
        </w:rPr>
      </w:pPr>
      <w:r w:rsidRPr="00F86906">
        <w:t xml:space="preserve"> </w:t>
      </w:r>
      <w:r>
        <w:t>(Si aplica)</w:t>
      </w:r>
    </w:p>
    <w:p w14:paraId="27EF8045" w14:textId="77777777" w:rsidR="003708F8" w:rsidRDefault="003708F8" w:rsidP="003708F8">
      <w:r>
        <w:t xml:space="preserve"> </w:t>
      </w:r>
    </w:p>
    <w:p w14:paraId="2A18AEE2" w14:textId="77777777" w:rsidR="003708F8" w:rsidRDefault="003708F8" w:rsidP="003708F8">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0FF9E973" w14:textId="77777777" w:rsidR="003708F8" w:rsidRDefault="003708F8" w:rsidP="003708F8">
      <w:r>
        <w:t>(Si aplica)</w:t>
      </w:r>
    </w:p>
    <w:p w14:paraId="017D8FFC" w14:textId="77777777" w:rsidR="003708F8" w:rsidRDefault="003708F8" w:rsidP="003708F8">
      <w:pPr>
        <w:rPr>
          <w:color w:val="000000" w:themeColor="text1"/>
          <w:szCs w:val="24"/>
        </w:rPr>
      </w:pPr>
    </w:p>
    <w:p w14:paraId="49097AA8" w14:textId="77777777" w:rsidR="003708F8" w:rsidRDefault="003708F8" w:rsidP="003708F8">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0BB35D25" w14:textId="77777777" w:rsidR="003708F8" w:rsidRPr="00FE58CD" w:rsidRDefault="003708F8" w:rsidP="003708F8">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4B519751" w14:textId="14CC974A" w:rsidR="003708F8" w:rsidRPr="003708F8" w:rsidRDefault="003708F8" w:rsidP="003708F8">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6C4142FB" w14:textId="77777777" w:rsidR="009820F0" w:rsidRPr="002443E7" w:rsidRDefault="009820F0" w:rsidP="00002A3A">
      <w:pPr>
        <w:rPr>
          <w:sz w:val="18"/>
          <w:szCs w:val="18"/>
        </w:rPr>
      </w:pPr>
    </w:p>
    <w:p w14:paraId="56122D07" w14:textId="77777777" w:rsidR="002E03F7" w:rsidRPr="00AA035F" w:rsidRDefault="002E03F7" w:rsidP="00002A3A">
      <w:pPr>
        <w:pStyle w:val="paragraph"/>
        <w:spacing w:before="0" w:beforeAutospacing="0" w:after="0" w:afterAutospacing="0"/>
        <w:textAlignment w:val="baseline"/>
        <w:rPr>
          <w:rFonts w:ascii="Omnes" w:hAnsi="Omnes" w:cs="Segoe UI"/>
          <w:sz w:val="18"/>
          <w:szCs w:val="18"/>
        </w:rPr>
      </w:pPr>
    </w:p>
    <w:p w14:paraId="71F937AF" w14:textId="602263B9" w:rsidR="0026047B" w:rsidRPr="00DB72B8" w:rsidRDefault="0026047B" w:rsidP="00002A3A">
      <w:pPr>
        <w:pStyle w:val="Prrafodelista"/>
        <w:ind w:left="0" w:firstLine="0"/>
      </w:pPr>
      <w:r w:rsidRPr="006E4C97">
        <w:rPr>
          <w:b/>
          <w:color w:val="075D75"/>
          <w:szCs w:val="18"/>
        </w:rPr>
        <w:t>ACTIVIDAD 03.5.1.</w:t>
      </w:r>
      <w:r w:rsidRPr="00A37436">
        <w:t xml:space="preserve"> </w:t>
      </w:r>
      <w:r w:rsidR="00325B19" w:rsidRPr="00A37436">
        <w:t>Operar la infraestructura principal de regulación y control de los sistemas hidráulicos de la Ramada y de Fúquene - Cucunubá</w:t>
      </w:r>
      <w:r w:rsidRPr="00A37436">
        <w:t>.</w:t>
      </w:r>
    </w:p>
    <w:p w14:paraId="75DDF43F" w14:textId="77777777" w:rsidR="004D61EF" w:rsidRPr="00AA035F" w:rsidRDefault="004D61EF" w:rsidP="00002A3A">
      <w:pPr>
        <w:pStyle w:val="Prrafodelista"/>
        <w:ind w:left="0" w:firstLine="0"/>
        <w:rPr>
          <w:szCs w:val="24"/>
        </w:rPr>
      </w:pPr>
    </w:p>
    <w:p w14:paraId="184E6D42" w14:textId="4272D843" w:rsidR="00F76118" w:rsidRPr="00D22478" w:rsidRDefault="00D22478" w:rsidP="00175BD2">
      <w:pPr>
        <w:pStyle w:val="Textoindependiente"/>
        <w:rPr>
          <w:b/>
        </w:rPr>
      </w:pPr>
      <w:r>
        <w:rPr>
          <w:b/>
          <w:bCs/>
        </w:rPr>
        <w:t>G</w:t>
      </w:r>
      <w:r w:rsidRPr="00D22478">
        <w:rPr>
          <w:b/>
          <w:bCs/>
        </w:rPr>
        <w:t xml:space="preserve">estión </w:t>
      </w:r>
      <w:r>
        <w:rPr>
          <w:b/>
          <w:bCs/>
        </w:rPr>
        <w:t>S</w:t>
      </w:r>
      <w:r w:rsidRPr="00D22478">
        <w:rPr>
          <w:b/>
          <w:bCs/>
        </w:rPr>
        <w:t xml:space="preserve">istemas </w:t>
      </w:r>
      <w:r>
        <w:rPr>
          <w:b/>
          <w:bCs/>
        </w:rPr>
        <w:t>H</w:t>
      </w:r>
      <w:r w:rsidRPr="00D22478">
        <w:rPr>
          <w:b/>
          <w:bCs/>
        </w:rPr>
        <w:t>idráulicos</w:t>
      </w:r>
    </w:p>
    <w:p w14:paraId="5C56E26D" w14:textId="07D4BFE3" w:rsidR="0038492A" w:rsidRPr="003708F8" w:rsidRDefault="00F76118" w:rsidP="003708F8">
      <w:r w:rsidRPr="00AA035F">
        <w:t>Considerando de manera sistémica los procesos hidrológicos de las cuencas hidrográficas asociadas, y buscando, en primera medida, conservar los ecosistemas lagunares de los que depende la oferta de agua para satisfacer la demanda hídrica de las comunidades agrícolas asentadas en sus respectivas jurisdicciones, y, en segunda instancia, regular los niveles de los cuerpos hídricos para evitar desbordamientos e inundaciones, se ha efectuado, sin interrupciones, la operación de los Sistemas Hidráulicos, aplicando los protocolos preestablecidos para el manejo de compuertas y estaciones de bombeo. Así mismo, se ha recopilado (formatos IAM-PR-03-FR-03 y IAM-PR-03-FR-02) directamente en campo la información de los niveles de las Compuertas y Estaciones de Bombeo asociadas a los Sistemas Hidráulicos de Manejo Ambiental y de Control de Inundaciones.</w:t>
      </w:r>
    </w:p>
    <w:p w14:paraId="0F442286" w14:textId="77777777" w:rsidR="0038492A" w:rsidRPr="00AA035F" w:rsidRDefault="0038492A" w:rsidP="00F76118">
      <w:pPr>
        <w:pStyle w:val="Textoindependiente"/>
        <w:spacing w:before="79" w:line="276" w:lineRule="auto"/>
        <w:ind w:right="321"/>
        <w:rPr>
          <w:szCs w:val="24"/>
        </w:rPr>
      </w:pPr>
    </w:p>
    <w:p w14:paraId="1DFA2A99" w14:textId="4DB510E0" w:rsidR="00F76118" w:rsidRPr="00162D80" w:rsidRDefault="00F76118" w:rsidP="00175BD2">
      <w:pPr>
        <w:rPr>
          <w:rFonts w:ascii="Arial Narrow" w:hAnsi="Arial Narrow"/>
        </w:rPr>
      </w:pPr>
      <w:r w:rsidRPr="00D22478">
        <w:rPr>
          <w:b/>
        </w:rPr>
        <w:t>Sistema Hidráulico de Manejo Ambiental y Control de Inundaciones de La Ramada</w:t>
      </w:r>
    </w:p>
    <w:p w14:paraId="14F56C7D" w14:textId="7ED194C1" w:rsidR="00F76118" w:rsidRPr="00AA035F" w:rsidRDefault="00F76118" w:rsidP="00E62F30">
      <w:r w:rsidRPr="00AA035F">
        <w:t xml:space="preserve">La infraestructura asociada al Sistema Hidráulico de La Ramada se operó ininterrumpidamente 90/365 (días de operación/días del año) del 2025, garantizando un nivel de agua adecuado y completamente regulado durante este primer semestre. En este mismo periodo, se realizaron reportes diarios de la operación y se atendieron los derechos de petición de la jurisdicción del sistema. </w:t>
      </w:r>
    </w:p>
    <w:p w14:paraId="20134DAE" w14:textId="77777777" w:rsidR="0059508C" w:rsidRPr="00AA035F" w:rsidRDefault="0059508C" w:rsidP="00E62F30"/>
    <w:p w14:paraId="1860965C" w14:textId="67892FA3" w:rsidR="00F76118" w:rsidRPr="00162D80" w:rsidRDefault="00F76118" w:rsidP="00E62F30">
      <w:r w:rsidRPr="00AA035F">
        <w:t>Como soporte de ello se lleva a cabo el diligenciamiento de formatos diarios monitoreando así el buen funcionamiento del Sistema Hidráulico, y por consiguiente mitigando el riesgo de inundaciones de las zonas aledañas al mismo. Para el caso del Sistema Hidráulico de La Ramada, además de hacer un control de los niveles de cada estación, también se realiza la consolidación de las horas de bombeo de estas, para hacer un seguimiento estructurado a la operación del sistema</w:t>
      </w:r>
      <w:r w:rsidRPr="00162D80">
        <w:t>.</w:t>
      </w:r>
    </w:p>
    <w:p w14:paraId="67163AF8" w14:textId="77777777" w:rsidR="00E62F30" w:rsidRPr="00162D80" w:rsidRDefault="00E62F30" w:rsidP="00D22478">
      <w:pPr>
        <w:pStyle w:val="Textoindependiente"/>
      </w:pPr>
    </w:p>
    <w:p w14:paraId="4C74F727" w14:textId="018AD07D" w:rsidR="00F76118" w:rsidRPr="00AA035F" w:rsidRDefault="00B05636" w:rsidP="00F76118">
      <w:pPr>
        <w:jc w:val="center"/>
        <w:rPr>
          <w:color w:val="000000" w:themeColor="text1"/>
        </w:rPr>
      </w:pPr>
      <w:r>
        <w:rPr>
          <w:noProof/>
          <w:lang w:eastAsia="es-CO"/>
        </w:rPr>
        <w:lastRenderedPageBreak/>
        <w:drawing>
          <wp:inline distT="0" distB="0" distL="0" distR="0" wp14:anchorId="456CF54C" wp14:editId="118E5C6A">
            <wp:extent cx="4572000" cy="2131621"/>
            <wp:effectExtent l="0" t="0" r="0" b="2540"/>
            <wp:docPr id="881972034" name="Gráfico 1">
              <a:extLst xmlns:a="http://schemas.openxmlformats.org/drawingml/2006/main">
                <a:ext uri="{FF2B5EF4-FFF2-40B4-BE49-F238E27FC236}">
                  <a16:creationId xmlns:a16="http://schemas.microsoft.com/office/drawing/2014/main" id="{894B1F5C-246C-6DE2-CA1A-66489C9760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E3A61B1" w14:textId="3EEE2A9B" w:rsidR="00F76118" w:rsidRDefault="00F76118" w:rsidP="0059508C">
      <w:pPr>
        <w:pStyle w:val="Textoindependiente"/>
        <w:jc w:val="center"/>
        <w:rPr>
          <w:b/>
          <w:sz w:val="16"/>
          <w:szCs w:val="16"/>
        </w:rPr>
      </w:pPr>
      <w:r w:rsidRPr="00181039">
        <w:rPr>
          <w:b/>
          <w:sz w:val="16"/>
          <w:szCs w:val="16"/>
        </w:rPr>
        <w:t>Consolidado horas de bombeo primer trimestre de 2025</w:t>
      </w:r>
    </w:p>
    <w:p w14:paraId="38E5A321" w14:textId="77777777" w:rsidR="00235367" w:rsidRPr="00181039" w:rsidRDefault="00235367" w:rsidP="0059508C">
      <w:pPr>
        <w:pStyle w:val="Textoindependiente"/>
        <w:jc w:val="center"/>
        <w:rPr>
          <w:b/>
          <w:bCs/>
          <w:sz w:val="16"/>
          <w:szCs w:val="16"/>
        </w:rPr>
      </w:pPr>
    </w:p>
    <w:p w14:paraId="59D9B5F6" w14:textId="77777777" w:rsidR="008F51BA" w:rsidRPr="00AA035F" w:rsidRDefault="008F51BA" w:rsidP="0059508C">
      <w:pPr>
        <w:pStyle w:val="Textoindependiente"/>
        <w:jc w:val="center"/>
        <w:rPr>
          <w:sz w:val="16"/>
          <w:szCs w:val="16"/>
        </w:rPr>
      </w:pPr>
    </w:p>
    <w:p w14:paraId="60C2AAED" w14:textId="15F46094" w:rsidR="00F76118" w:rsidRPr="00AA035F" w:rsidRDefault="00D24833" w:rsidP="00F76118">
      <w:pPr>
        <w:jc w:val="center"/>
        <w:rPr>
          <w:color w:val="000000" w:themeColor="text1"/>
        </w:rPr>
      </w:pPr>
      <w:r w:rsidRPr="00235367">
        <w:rPr>
          <w:noProof/>
          <w:lang w:eastAsia="es-CO"/>
        </w:rPr>
        <w:drawing>
          <wp:inline distT="0" distB="0" distL="0" distR="0" wp14:anchorId="3D35BDE3" wp14:editId="40B61588">
            <wp:extent cx="4572000" cy="2477069"/>
            <wp:effectExtent l="0" t="0" r="0" b="0"/>
            <wp:docPr id="1827755394" name="Gráfico 1">
              <a:extLst xmlns:a="http://schemas.openxmlformats.org/drawingml/2006/main">
                <a:ext uri="{FF2B5EF4-FFF2-40B4-BE49-F238E27FC236}">
                  <a16:creationId xmlns:a16="http://schemas.microsoft.com/office/drawing/2014/main" id="{B654E2F0-912C-87C1-1FCC-F65EB5799B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6D320D7" w14:textId="77777777" w:rsidR="00175BD2" w:rsidRDefault="00F76118" w:rsidP="00175BD2">
      <w:pPr>
        <w:jc w:val="center"/>
        <w:rPr>
          <w:b/>
          <w:sz w:val="16"/>
          <w:szCs w:val="16"/>
        </w:rPr>
      </w:pPr>
      <w:r w:rsidRPr="00D24833">
        <w:rPr>
          <w:b/>
          <w:sz w:val="16"/>
          <w:szCs w:val="16"/>
        </w:rPr>
        <w:t>Consolidado horas de bombeo por estación primer trimestre de 2025</w:t>
      </w:r>
    </w:p>
    <w:p w14:paraId="468AE0FC" w14:textId="6F63A5A1" w:rsidR="00F76118" w:rsidRPr="00AA035F" w:rsidRDefault="00F76118" w:rsidP="00B10948">
      <w:r w:rsidRPr="00AA035F">
        <w:t xml:space="preserve">Mediante la operación continua de las Estaciones de Bombeo, se obtuvo un total de </w:t>
      </w:r>
      <w:r w:rsidR="004E36E9" w:rsidRPr="00AA035F">
        <w:t xml:space="preserve">mil quinientos cuarenta y dos </w:t>
      </w:r>
      <w:r w:rsidRPr="00AA035F">
        <w:t xml:space="preserve">(1.542) horas de bombeo y se cumplieron las actividades misionales asignadas a la Dirección de Infraestructura Ambiental </w:t>
      </w:r>
      <w:r w:rsidR="00B10948">
        <w:t>(</w:t>
      </w:r>
      <w:r w:rsidRPr="00AA035F">
        <w:t>DIA</w:t>
      </w:r>
      <w:r w:rsidR="00B10948">
        <w:t>)</w:t>
      </w:r>
      <w:r w:rsidRPr="00AA035F">
        <w:t>.</w:t>
      </w:r>
    </w:p>
    <w:p w14:paraId="068D7D1B" w14:textId="77777777" w:rsidR="0059508C" w:rsidRPr="00AA035F" w:rsidRDefault="0059508C" w:rsidP="0059508C">
      <w:pPr>
        <w:pStyle w:val="Textoindependiente"/>
        <w:spacing w:before="38" w:line="276" w:lineRule="auto"/>
        <w:ind w:right="284"/>
        <w:rPr>
          <w:szCs w:val="24"/>
        </w:rPr>
      </w:pPr>
    </w:p>
    <w:p w14:paraId="091FBD2F" w14:textId="5F6E5722" w:rsidR="00F76118" w:rsidRPr="00793659" w:rsidRDefault="00F76118" w:rsidP="00E07B76">
      <w:pPr>
        <w:rPr>
          <w:b/>
        </w:rPr>
      </w:pPr>
      <w:r w:rsidRPr="00793659">
        <w:rPr>
          <w:b/>
        </w:rPr>
        <w:t>Gestión en campo</w:t>
      </w:r>
    </w:p>
    <w:p w14:paraId="319484C3" w14:textId="77777777" w:rsidR="00C41F51" w:rsidRPr="00793659" w:rsidRDefault="00C41F51" w:rsidP="00E07B76">
      <w:pPr>
        <w:rPr>
          <w:b/>
        </w:rPr>
      </w:pPr>
    </w:p>
    <w:p w14:paraId="21A97736" w14:textId="1137D895" w:rsidR="00F76118" w:rsidRPr="00AA035F" w:rsidRDefault="004E36E9" w:rsidP="00B10948">
      <w:r>
        <w:t>Se</w:t>
      </w:r>
      <w:r w:rsidR="00F76118" w:rsidRPr="00AA035F">
        <w:t xml:space="preserve"> llevaron a cabo diversas actividades relacionadas con la gestión y administración del Sistema Hidráulico La Ramada, con el objetivo de garantizar su óptimo funcionamiento. Estas labores incluyeron inspecciones constantes a la infraestructura física y ambiental del sistema, verificando el estado de los cuerpos hídricos asociados y asegurando la operación adecuada del sistema hidráulico.</w:t>
      </w:r>
    </w:p>
    <w:p w14:paraId="7D4F22DD" w14:textId="77777777" w:rsidR="00F76118" w:rsidRPr="00CB276D" w:rsidRDefault="00F76118" w:rsidP="00B10948">
      <w:pPr>
        <w:rPr>
          <w:rFonts w:cs="Arial"/>
        </w:rPr>
      </w:pPr>
    </w:p>
    <w:p w14:paraId="5FF966BA" w14:textId="77777777" w:rsidR="00F76118" w:rsidRPr="00AA035F" w:rsidRDefault="00F76118" w:rsidP="00B10948">
      <w:r w:rsidRPr="00AA035F">
        <w:t xml:space="preserve">Durante los 90 días del año, se efectuó la toma de lecturas de las miras en los canales para verificar los niveles de agua. Esta actividad permitió programar con precisión los bombeos en las seis estaciones del sistema, ya sea para llenar el sistema hidráulico o evacuar el agua según las necesidades operativas. De igual manera, se realizaron recorridos para abrir las compuertas </w:t>
      </w:r>
      <w:r w:rsidRPr="00AA035F">
        <w:lastRenderedPageBreak/>
        <w:t>principales, manipular las compuertas de las represas y ajustar las compuertas prediales, garantizando el suministro adecuado de agua para las fincas.</w:t>
      </w:r>
    </w:p>
    <w:p w14:paraId="7DE6E3E1" w14:textId="77777777" w:rsidR="00F76118" w:rsidRPr="00CB276D" w:rsidRDefault="00F76118" w:rsidP="00321B6E">
      <w:pPr>
        <w:rPr>
          <w:rFonts w:cs="Arial"/>
          <w:szCs w:val="24"/>
        </w:rPr>
      </w:pPr>
    </w:p>
    <w:p w14:paraId="161BD1EC" w14:textId="02F8D978" w:rsidR="00F76118" w:rsidRDefault="00F76118" w:rsidP="00321B6E">
      <w:pPr>
        <w:rPr>
          <w:rFonts w:cs="Times New Roman"/>
          <w:i/>
          <w:szCs w:val="24"/>
        </w:rPr>
      </w:pPr>
      <w:r w:rsidRPr="00CB276D">
        <w:rPr>
          <w:rFonts w:cs="Arial"/>
          <w:noProof/>
          <w:szCs w:val="24"/>
          <w:lang w:eastAsia="es-CO"/>
        </w:rPr>
        <w:drawing>
          <wp:inline distT="0" distB="0" distL="0" distR="0" wp14:anchorId="32AD1C65" wp14:editId="79199BEF">
            <wp:extent cx="2936239" cy="2202180"/>
            <wp:effectExtent l="0" t="0" r="0" b="7620"/>
            <wp:docPr id="4" name="Imagen 4" descr="Imagen que contiene pasto, exterior, campo, cubierto de hierb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que contiene pasto, exterior, campo, cubierto de hierba&#10;&#10;El contenido generado por IA puede ser incorrecto."/>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64673" cy="2223506"/>
                    </a:xfrm>
                    <a:prstGeom prst="rect">
                      <a:avLst/>
                    </a:prstGeom>
                  </pic:spPr>
                </pic:pic>
              </a:graphicData>
            </a:graphic>
          </wp:inline>
        </w:drawing>
      </w:r>
      <w:r w:rsidRPr="00CB276D">
        <w:rPr>
          <w:rFonts w:cs="Arial"/>
          <w:noProof/>
          <w:szCs w:val="24"/>
          <w:lang w:eastAsia="es-CO"/>
        </w:rPr>
        <w:drawing>
          <wp:inline distT="0" distB="0" distL="0" distR="0" wp14:anchorId="14ACF937" wp14:editId="4AE16721">
            <wp:extent cx="2943225" cy="2207418"/>
            <wp:effectExtent l="0" t="0" r="0" b="25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5-04-04 at 3.00.08 PM.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55805" cy="2216853"/>
                    </a:xfrm>
                    <a:prstGeom prst="rect">
                      <a:avLst/>
                    </a:prstGeom>
                  </pic:spPr>
                </pic:pic>
              </a:graphicData>
            </a:graphic>
          </wp:inline>
        </w:drawing>
      </w:r>
      <w:r w:rsidRPr="00CB276D">
        <w:rPr>
          <w:rFonts w:cs="Arial"/>
          <w:szCs w:val="24"/>
        </w:rPr>
        <w:br/>
      </w:r>
      <w:r w:rsidRPr="00AA035F">
        <w:rPr>
          <w:sz w:val="16"/>
          <w:szCs w:val="16"/>
        </w:rPr>
        <w:t>Imagen 1 y 2. Verificación niveles y toma de miras SHLR</w:t>
      </w:r>
    </w:p>
    <w:p w14:paraId="7913E935" w14:textId="77777777" w:rsidR="00F2743D" w:rsidRPr="00F2743D" w:rsidRDefault="00F2743D" w:rsidP="00F2743D">
      <w:pPr>
        <w:pStyle w:val="Textoindependiente"/>
      </w:pPr>
    </w:p>
    <w:p w14:paraId="4450F572" w14:textId="77777777" w:rsidR="00F76118" w:rsidRDefault="00F76118" w:rsidP="000E43F0">
      <w:pPr>
        <w:rPr>
          <w:i/>
        </w:rPr>
      </w:pPr>
      <w:r>
        <w:rPr>
          <w:rFonts w:cs="Arial"/>
          <w:noProof/>
          <w:szCs w:val="24"/>
          <w:lang w:eastAsia="es-CO"/>
        </w:rPr>
        <w:drawing>
          <wp:inline distT="0" distB="0" distL="0" distR="0" wp14:anchorId="443E4703" wp14:editId="48DEB668">
            <wp:extent cx="3905250" cy="310705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5-04-04 at 5.20.06 PM.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924777" cy="3122591"/>
                    </a:xfrm>
                    <a:prstGeom prst="rect">
                      <a:avLst/>
                    </a:prstGeom>
                  </pic:spPr>
                </pic:pic>
              </a:graphicData>
            </a:graphic>
          </wp:inline>
        </w:drawing>
      </w:r>
      <w:r w:rsidRPr="004631E5">
        <w:t xml:space="preserve"> </w:t>
      </w:r>
      <w:r>
        <w:rPr>
          <w:rFonts w:cs="Arial"/>
          <w:noProof/>
          <w:szCs w:val="24"/>
          <w:lang w:eastAsia="es-CO"/>
        </w:rPr>
        <w:drawing>
          <wp:inline distT="0" distB="0" distL="0" distR="0" wp14:anchorId="70BD75B5" wp14:editId="0B59303B">
            <wp:extent cx="1981200" cy="3098695"/>
            <wp:effectExtent l="0" t="0" r="0"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5-04-04 at 5.20.05 PM.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93851" cy="3118482"/>
                    </a:xfrm>
                    <a:prstGeom prst="rect">
                      <a:avLst/>
                    </a:prstGeom>
                  </pic:spPr>
                </pic:pic>
              </a:graphicData>
            </a:graphic>
          </wp:inline>
        </w:drawing>
      </w:r>
      <w:r>
        <w:br/>
      </w:r>
      <w:r w:rsidRPr="00AA035F">
        <w:t>Imagen 2 y 3. Atención a derechos de petición, visitas de campo y seguimiento SHLR</w:t>
      </w:r>
      <w:r w:rsidRPr="00AA035F">
        <w:rPr>
          <w:sz w:val="12"/>
          <w:szCs w:val="12"/>
        </w:rPr>
        <w:t>.</w:t>
      </w:r>
    </w:p>
    <w:p w14:paraId="70E4DE6B" w14:textId="77777777" w:rsidR="00F76118" w:rsidRPr="00BB79AD" w:rsidRDefault="00F76118" w:rsidP="000E43F0"/>
    <w:p w14:paraId="17359E11" w14:textId="78289CF8" w:rsidR="00F76118" w:rsidRPr="00E07B76" w:rsidRDefault="00F76118" w:rsidP="00E07B76">
      <w:pPr>
        <w:rPr>
          <w:b/>
          <w:szCs w:val="24"/>
        </w:rPr>
      </w:pPr>
      <w:r w:rsidRPr="00793659">
        <w:rPr>
          <w:b/>
        </w:rPr>
        <w:t xml:space="preserve">Sistema Hidráulico de Manejo Ambiental y Control de Inundaciones </w:t>
      </w:r>
      <w:r w:rsidR="00315A14" w:rsidRPr="00793659">
        <w:rPr>
          <w:b/>
        </w:rPr>
        <w:t>Fúquene</w:t>
      </w:r>
      <w:r w:rsidRPr="00793659">
        <w:rPr>
          <w:b/>
        </w:rPr>
        <w:t xml:space="preserve"> - Cucunuba</w:t>
      </w:r>
    </w:p>
    <w:p w14:paraId="66F9249C" w14:textId="10A5A874" w:rsidR="00F76118" w:rsidRPr="00AA035F" w:rsidRDefault="00F76118" w:rsidP="00A63973">
      <w:pPr>
        <w:pStyle w:val="Textoindependiente"/>
        <w:rPr>
          <w:szCs w:val="24"/>
        </w:rPr>
      </w:pPr>
      <w:r w:rsidRPr="00AA035F">
        <w:rPr>
          <w:szCs w:val="24"/>
        </w:rPr>
        <w:t xml:space="preserve">La infraestructura asociada al Sistema Hidráulico de </w:t>
      </w:r>
      <w:r w:rsidR="00315A14" w:rsidRPr="00AA035F">
        <w:rPr>
          <w:szCs w:val="24"/>
        </w:rPr>
        <w:t>Fúquene</w:t>
      </w:r>
      <w:r w:rsidRPr="00AA035F">
        <w:rPr>
          <w:szCs w:val="24"/>
        </w:rPr>
        <w:t xml:space="preserve"> – Cucunuba, se operó ininterrumpidamente 90/365 (días de operación/días del año) del 2025, garantizando un nivel de agua adecuado y completamente regulado durante este primer semestre. En este mismo periodo, se realizaron reportes diarios de la operación y se atendieron los derechos de petición de la jurisdicción del sistema. </w:t>
      </w:r>
    </w:p>
    <w:p w14:paraId="7EFE6117" w14:textId="77777777" w:rsidR="00F76118" w:rsidRPr="00AA035F" w:rsidRDefault="00F76118" w:rsidP="00A63973">
      <w:pPr>
        <w:pStyle w:val="Textoindependiente"/>
        <w:rPr>
          <w:szCs w:val="24"/>
        </w:rPr>
      </w:pPr>
    </w:p>
    <w:p w14:paraId="7FDFA92F" w14:textId="267C7677" w:rsidR="00F76118" w:rsidRPr="00AA035F" w:rsidRDefault="00F76118" w:rsidP="00C73C22">
      <w:pPr>
        <w:pStyle w:val="Textoindependiente"/>
        <w:rPr>
          <w:szCs w:val="24"/>
        </w:rPr>
      </w:pPr>
      <w:r w:rsidRPr="00AA035F">
        <w:rPr>
          <w:szCs w:val="24"/>
        </w:rPr>
        <w:t xml:space="preserve">En el marco del proceso IAM-PR-03, se establece un sistema de registro y control diario de los </w:t>
      </w:r>
      <w:r w:rsidRPr="00AA035F">
        <w:rPr>
          <w:szCs w:val="24"/>
        </w:rPr>
        <w:lastRenderedPageBreak/>
        <w:t>niveles de los cuerpos hídricos. Se han desarrollado diariamente como medidas de control y monitoreo continuo; para llevar a cabo este proceso, se utiliza un formato diseñado para registrar información detallada sobre los niveles de agua, la fecha y la hora de cada medición. Este enfoque proactivo, permite detectar cualquier desviación en los niveles para tomar las medidas correctivas necesarias de manera oportuna, contribuyendo así a la preservación del equilibrio ecológico de la región. Con esto, se evidencia la operación y seguimiento ininterrumpido durante e</w:t>
      </w:r>
      <w:r w:rsidR="004E36E9">
        <w:rPr>
          <w:szCs w:val="24"/>
        </w:rPr>
        <w:t>l</w:t>
      </w:r>
      <w:r w:rsidRPr="00AA035F">
        <w:rPr>
          <w:szCs w:val="24"/>
        </w:rPr>
        <w:t xml:space="preserve"> primer trimestre del año 2025.</w:t>
      </w:r>
    </w:p>
    <w:p w14:paraId="7D8DBBD8" w14:textId="77777777" w:rsidR="00F76118" w:rsidRPr="00C73C22" w:rsidRDefault="00F76118" w:rsidP="00C73C22">
      <w:pPr>
        <w:pStyle w:val="Textoindependiente"/>
      </w:pPr>
    </w:p>
    <w:p w14:paraId="41C973CF" w14:textId="3C001E81" w:rsidR="00F76118" w:rsidRPr="001741C7" w:rsidRDefault="00F76118" w:rsidP="00793659">
      <w:pPr>
        <w:pStyle w:val="Textoindependiente"/>
        <w:rPr>
          <w:b/>
        </w:rPr>
      </w:pPr>
      <w:r w:rsidRPr="001741C7">
        <w:rPr>
          <w:b/>
        </w:rPr>
        <w:t>Gestión en campo</w:t>
      </w:r>
    </w:p>
    <w:p w14:paraId="686CB360" w14:textId="77777777" w:rsidR="00F76118" w:rsidRPr="00793659" w:rsidRDefault="00F76118" w:rsidP="00793659">
      <w:pPr>
        <w:pStyle w:val="Textoindependiente"/>
      </w:pPr>
      <w:r w:rsidRPr="00AA035F">
        <w:rPr>
          <w:szCs w:val="24"/>
        </w:rPr>
        <w:t xml:space="preserve">Se llevaron a cabo visitas periódicas a los predios de relevancia hídrica, con el fin de evaluar el comportamiento de los afluentes y verificar el estado operativo de las compuertas y bocatomas en puntos estratégicos como El Tabaco (Madrid), Tolón, </w:t>
      </w:r>
      <w:proofErr w:type="spellStart"/>
      <w:r w:rsidRPr="00AA035F">
        <w:rPr>
          <w:szCs w:val="24"/>
        </w:rPr>
        <w:t>Madrones</w:t>
      </w:r>
      <w:proofErr w:type="spellEnd"/>
      <w:r w:rsidRPr="00AA035F">
        <w:rPr>
          <w:szCs w:val="24"/>
        </w:rPr>
        <w:t xml:space="preserve"> (Chiquinquirá), </w:t>
      </w:r>
      <w:r w:rsidRPr="001741C7">
        <w:t>Cartagena, Bocatoma I, Bocatoma II (Ubaté) y El Cubio (Fúquene). Durante estas visitas, también se inspeccionaron los botiquines, verificando su capacidad, mantenimiento y operatividad, de acuerdo con la legislación vigente, para asegurar que estuvieran en condiciones adecuadas para responder ante cualquier eventualidad. Se realizaron visitas de seguimiento a diferentes cuerpos hídricos considerados como puntos críticos o de posible emergencia del Sistema Hidráulico de Fúquene – Cucunubá, frente a una posible temporada invernal, realizando la verificación del estado general y la necesidad de remoción de material vegetal para la conservación de la sección transversal. Además, se atendieron requerimientos realizados por la comunidad para la evaluación de posibles puntos críticos</w:t>
      </w:r>
      <w:r w:rsidRPr="00793659">
        <w:t>.</w:t>
      </w:r>
    </w:p>
    <w:p w14:paraId="2D2A4849" w14:textId="77777777" w:rsidR="00F76118" w:rsidRDefault="00F76118" w:rsidP="00F76118">
      <w:pPr>
        <w:spacing w:line="276" w:lineRule="auto"/>
        <w:rPr>
          <w:rFonts w:cs="Arial"/>
        </w:rPr>
      </w:pPr>
    </w:p>
    <w:p w14:paraId="4A23ED43" w14:textId="77777777" w:rsidR="00F76118" w:rsidRPr="00AA035F" w:rsidRDefault="00F76118" w:rsidP="00F76118">
      <w:pPr>
        <w:jc w:val="center"/>
        <w:rPr>
          <w:sz w:val="16"/>
          <w:szCs w:val="16"/>
        </w:rPr>
      </w:pPr>
      <w:r w:rsidRPr="00AA035F">
        <w:rPr>
          <w:rFonts w:cs="Arial"/>
          <w:b/>
          <w:noProof/>
          <w:lang w:eastAsia="es-CO"/>
        </w:rPr>
        <w:drawing>
          <wp:inline distT="0" distB="0" distL="0" distR="0" wp14:anchorId="1B64157B" wp14:editId="0BDB0FFE">
            <wp:extent cx="2857288" cy="2178685"/>
            <wp:effectExtent l="0" t="0" r="635" b="0"/>
            <wp:docPr id="14082938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66532" cy="2185734"/>
                    </a:xfrm>
                    <a:prstGeom prst="rect">
                      <a:avLst/>
                    </a:prstGeom>
                    <a:noFill/>
                    <a:ln>
                      <a:noFill/>
                    </a:ln>
                  </pic:spPr>
                </pic:pic>
              </a:graphicData>
            </a:graphic>
          </wp:inline>
        </w:drawing>
      </w:r>
      <w:r w:rsidRPr="00AA035F">
        <w:rPr>
          <w:rFonts w:cs="Arial"/>
          <w:b/>
        </w:rPr>
        <w:t xml:space="preserve"> </w:t>
      </w:r>
      <w:r w:rsidRPr="00AA035F">
        <w:rPr>
          <w:rFonts w:cs="Arial"/>
          <w:b/>
          <w:noProof/>
          <w:lang w:eastAsia="es-CO"/>
        </w:rPr>
        <w:drawing>
          <wp:inline distT="0" distB="0" distL="0" distR="0" wp14:anchorId="2818C450" wp14:editId="59300030">
            <wp:extent cx="2914650" cy="2185988"/>
            <wp:effectExtent l="0" t="0" r="0" b="5080"/>
            <wp:docPr id="15992550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30043" cy="2197533"/>
                    </a:xfrm>
                    <a:prstGeom prst="rect">
                      <a:avLst/>
                    </a:prstGeom>
                    <a:noFill/>
                    <a:ln>
                      <a:noFill/>
                    </a:ln>
                  </pic:spPr>
                </pic:pic>
              </a:graphicData>
            </a:graphic>
          </wp:inline>
        </w:drawing>
      </w:r>
      <w:r w:rsidRPr="00AA035F">
        <w:rPr>
          <w:rFonts w:cs="Arial"/>
          <w:b/>
        </w:rPr>
        <w:br/>
      </w:r>
      <w:r w:rsidRPr="00AA035F">
        <w:rPr>
          <w:sz w:val="16"/>
          <w:szCs w:val="16"/>
        </w:rPr>
        <w:t>Imagen 5 y 6. Atención a requerimiento por posible punto crítico.</w:t>
      </w:r>
    </w:p>
    <w:p w14:paraId="5F520DE3" w14:textId="77777777" w:rsidR="00F76118" w:rsidRPr="00AA035F" w:rsidRDefault="00F76118" w:rsidP="00F76118">
      <w:pPr>
        <w:spacing w:line="276" w:lineRule="auto"/>
        <w:rPr>
          <w:szCs w:val="24"/>
        </w:rPr>
      </w:pPr>
    </w:p>
    <w:p w14:paraId="69EBA28A" w14:textId="77777777" w:rsidR="00F76118" w:rsidRPr="00CB276D" w:rsidRDefault="00F76118" w:rsidP="001741C7">
      <w:pPr>
        <w:rPr>
          <w:rFonts w:cs="Arial"/>
          <w:color w:val="000000"/>
        </w:rPr>
      </w:pPr>
      <w:r w:rsidRPr="00AA035F">
        <w:t>El propósito fundamental de ejecutar actividades sobre los cuerpos hídricos de carácter primario y secundario del Sistema Hidráulico de Manejo Ambiental y Control de Inundaciones de Fúquene – Cucunubá es, por un lado, mantener hidratados los ecosistemas lagunares presentes en la jurisdicción y, además, mitigar el efecto nocivo de inundaciones derivadas de crecientes súbitas</w:t>
      </w:r>
      <w:r w:rsidRPr="00CB276D">
        <w:rPr>
          <w:rFonts w:cs="Arial"/>
          <w:color w:val="000000"/>
        </w:rPr>
        <w:t>.</w:t>
      </w:r>
    </w:p>
    <w:p w14:paraId="0FC7899D" w14:textId="127A126A" w:rsidR="00F76118" w:rsidRDefault="00F76118" w:rsidP="00F76118">
      <w:pPr>
        <w:pStyle w:val="Textoindependiente"/>
        <w:spacing w:line="276" w:lineRule="auto"/>
        <w:jc w:val="center"/>
        <w:rPr>
          <w:sz w:val="16"/>
          <w:szCs w:val="16"/>
        </w:rPr>
      </w:pPr>
      <w:r>
        <w:rPr>
          <w:rFonts w:cs="Arial"/>
          <w:noProof/>
          <w:szCs w:val="24"/>
          <w:lang w:eastAsia="es-CO"/>
        </w:rPr>
        <w:lastRenderedPageBreak/>
        <w:drawing>
          <wp:inline distT="0" distB="0" distL="0" distR="0" wp14:anchorId="21840416" wp14:editId="609D80E1">
            <wp:extent cx="3225329" cy="2415568"/>
            <wp:effectExtent l="0" t="0" r="0" b="3810"/>
            <wp:docPr id="203896541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65410" name="Imagen 2038965410"/>
                    <pic:cNvPicPr/>
                  </pic:nvPicPr>
                  <pic:blipFill>
                    <a:blip r:embed="rId33">
                      <a:extLst>
                        <a:ext uri="{28A0092B-C50C-407E-A947-70E740481C1C}">
                          <a14:useLocalDpi xmlns:a14="http://schemas.microsoft.com/office/drawing/2010/main" val="0"/>
                        </a:ext>
                      </a:extLst>
                    </a:blip>
                    <a:stretch>
                      <a:fillRect/>
                    </a:stretch>
                  </pic:blipFill>
                  <pic:spPr>
                    <a:xfrm>
                      <a:off x="0" y="0"/>
                      <a:ext cx="3253093" cy="2436362"/>
                    </a:xfrm>
                    <a:prstGeom prst="rect">
                      <a:avLst/>
                    </a:prstGeom>
                  </pic:spPr>
                </pic:pic>
              </a:graphicData>
            </a:graphic>
          </wp:inline>
        </w:drawing>
      </w:r>
      <w:r>
        <w:rPr>
          <w:rFonts w:cs="Arial"/>
          <w:noProof/>
          <w:szCs w:val="24"/>
        </w:rPr>
        <w:t xml:space="preserve"> </w:t>
      </w:r>
      <w:r>
        <w:rPr>
          <w:rFonts w:cs="Arial"/>
          <w:noProof/>
          <w:szCs w:val="24"/>
          <w:lang w:eastAsia="es-CO"/>
        </w:rPr>
        <w:drawing>
          <wp:inline distT="0" distB="0" distL="0" distR="0" wp14:anchorId="15661D1F" wp14:editId="415BCA2D">
            <wp:extent cx="2417197" cy="2417197"/>
            <wp:effectExtent l="0" t="0" r="2540" b="2540"/>
            <wp:docPr id="447938773" name="Imagen 3" descr="Imagen que contiene pasto, exterior, firmar,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938773" name="Imagen 3" descr="Imagen que contiene pasto, exterior, firmar, calle&#10;&#10;El contenido generado por IA puede ser incorrecto."/>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22728" cy="2422728"/>
                    </a:xfrm>
                    <a:prstGeom prst="rect">
                      <a:avLst/>
                    </a:prstGeom>
                  </pic:spPr>
                </pic:pic>
              </a:graphicData>
            </a:graphic>
          </wp:inline>
        </w:drawing>
      </w:r>
      <w:r>
        <w:rPr>
          <w:rFonts w:cs="Arial"/>
          <w:noProof/>
          <w:szCs w:val="24"/>
        </w:rPr>
        <w:br/>
      </w:r>
      <w:r w:rsidRPr="00AA035F">
        <w:rPr>
          <w:sz w:val="16"/>
          <w:szCs w:val="16"/>
        </w:rPr>
        <w:t xml:space="preserve">Imagen 7 y 8. Seguimiento y </w:t>
      </w:r>
      <w:r w:rsidR="001741C7" w:rsidRPr="00AA035F">
        <w:rPr>
          <w:sz w:val="16"/>
          <w:szCs w:val="16"/>
        </w:rPr>
        <w:t>revisión</w:t>
      </w:r>
      <w:r w:rsidRPr="00AA035F">
        <w:rPr>
          <w:sz w:val="16"/>
          <w:szCs w:val="16"/>
        </w:rPr>
        <w:t xml:space="preserve"> </w:t>
      </w:r>
      <w:r w:rsidR="001741C7" w:rsidRPr="00AA035F">
        <w:rPr>
          <w:sz w:val="16"/>
          <w:szCs w:val="16"/>
        </w:rPr>
        <w:t>periódica</w:t>
      </w:r>
      <w:r w:rsidRPr="00AA035F">
        <w:rPr>
          <w:sz w:val="16"/>
          <w:szCs w:val="16"/>
        </w:rPr>
        <w:t xml:space="preserve"> a la infraestructura SHFC.</w:t>
      </w:r>
    </w:p>
    <w:p w14:paraId="22E1BB68" w14:textId="77777777" w:rsidR="003708F8" w:rsidRDefault="003708F8" w:rsidP="00F76118">
      <w:pPr>
        <w:pStyle w:val="Textoindependiente"/>
        <w:spacing w:line="276" w:lineRule="auto"/>
        <w:jc w:val="center"/>
        <w:rPr>
          <w:sz w:val="16"/>
          <w:szCs w:val="16"/>
        </w:rPr>
      </w:pPr>
    </w:p>
    <w:p w14:paraId="17BE27B8" w14:textId="77777777" w:rsidR="003708F8" w:rsidRDefault="003708F8" w:rsidP="003708F8">
      <w:r w:rsidRPr="00A65A7F">
        <w:rPr>
          <w:b/>
          <w:bCs/>
        </w:rPr>
        <w:t>Avance de Rezago:</w:t>
      </w:r>
      <w:r>
        <w:t xml:space="preserve"> </w:t>
      </w:r>
      <w:r w:rsidRPr="00F86906">
        <w:rPr>
          <w:color w:val="FF0000"/>
        </w:rPr>
        <w:t>Describir los productos recibidos durante la vigencia 2025 que contribuyen al cumplimiento del porcentaje pendiente de la Meta Física 2024, y que se asociación a la ejecución de contratos y/o convenios firmados en la vigencia 2024</w:t>
      </w:r>
      <w:r>
        <w:t>.</w:t>
      </w:r>
    </w:p>
    <w:p w14:paraId="750672E4" w14:textId="77777777" w:rsidR="003708F8" w:rsidRPr="009354D6" w:rsidRDefault="003708F8" w:rsidP="003708F8">
      <w:pPr>
        <w:rPr>
          <w:b/>
          <w:bCs/>
          <w:color w:val="FF0000"/>
        </w:rPr>
      </w:pPr>
      <w:r w:rsidRPr="00F86906">
        <w:t xml:space="preserve"> </w:t>
      </w:r>
      <w:r>
        <w:t>(Si aplica)</w:t>
      </w:r>
    </w:p>
    <w:p w14:paraId="137285C0" w14:textId="77777777" w:rsidR="003708F8" w:rsidRDefault="003708F8" w:rsidP="003708F8">
      <w:r>
        <w:t xml:space="preserve"> </w:t>
      </w:r>
    </w:p>
    <w:p w14:paraId="2B81C009" w14:textId="77777777" w:rsidR="003708F8" w:rsidRDefault="003708F8" w:rsidP="003708F8">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2BB0F655" w14:textId="77777777" w:rsidR="003708F8" w:rsidRDefault="003708F8" w:rsidP="003708F8">
      <w:r>
        <w:t>(Si aplica)</w:t>
      </w:r>
    </w:p>
    <w:p w14:paraId="3EE6E548" w14:textId="77777777" w:rsidR="003708F8" w:rsidRDefault="003708F8" w:rsidP="003708F8">
      <w:pPr>
        <w:rPr>
          <w:color w:val="000000" w:themeColor="text1"/>
          <w:szCs w:val="24"/>
        </w:rPr>
      </w:pPr>
    </w:p>
    <w:p w14:paraId="3AF6E328" w14:textId="77777777" w:rsidR="003708F8" w:rsidRDefault="003708F8" w:rsidP="003708F8">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2C7553DE" w14:textId="77777777" w:rsidR="003708F8" w:rsidRPr="00FE58CD" w:rsidRDefault="003708F8" w:rsidP="003708F8">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2C1F396D" w14:textId="77777777" w:rsidR="003708F8" w:rsidRPr="00FE58CD" w:rsidRDefault="003708F8" w:rsidP="003708F8">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3761236F" w14:textId="77777777" w:rsidR="003708F8" w:rsidRPr="00AA035F" w:rsidRDefault="003708F8" w:rsidP="00F76118">
      <w:pPr>
        <w:pStyle w:val="Textoindependiente"/>
        <w:spacing w:line="276" w:lineRule="auto"/>
        <w:jc w:val="center"/>
        <w:rPr>
          <w:sz w:val="16"/>
          <w:szCs w:val="16"/>
        </w:rPr>
      </w:pPr>
    </w:p>
    <w:p w14:paraId="109BEB19" w14:textId="54768F5C" w:rsidR="00C03360" w:rsidRPr="00DB72B8" w:rsidRDefault="354655A9" w:rsidP="00002A3A">
      <w:pPr>
        <w:pStyle w:val="Ttulo1"/>
        <w:ind w:left="0"/>
        <w:rPr>
          <w:color w:val="FF0000"/>
        </w:rPr>
      </w:pPr>
      <w:bookmarkStart w:id="39" w:name="_Toc173145411"/>
      <w:bookmarkStart w:id="40" w:name="_Toc173145484"/>
      <w:bookmarkStart w:id="41" w:name="_Toc181109071"/>
      <w:bookmarkStart w:id="42" w:name="_Toc181109185"/>
      <w:bookmarkStart w:id="43" w:name="_Toc190268906"/>
      <w:bookmarkStart w:id="44" w:name="_Toc190449383"/>
      <w:bookmarkStart w:id="45" w:name="_Toc198556610"/>
      <w:r w:rsidRPr="008F49DB">
        <w:t>Proyecto 04. Entornos</w:t>
      </w:r>
      <w:r w:rsidRPr="00DB72B8">
        <w:rPr>
          <w:szCs w:val="28"/>
        </w:rPr>
        <w:t xml:space="preserve"> sostenibles para la gobernanza del Recurso Hídrico.</w:t>
      </w:r>
      <w:bookmarkEnd w:id="39"/>
      <w:bookmarkEnd w:id="40"/>
      <w:bookmarkEnd w:id="41"/>
      <w:bookmarkEnd w:id="42"/>
      <w:bookmarkEnd w:id="43"/>
      <w:bookmarkEnd w:id="44"/>
      <w:bookmarkEnd w:id="45"/>
    </w:p>
    <w:p w14:paraId="04B341B7" w14:textId="77777777" w:rsidR="009F0A73" w:rsidRPr="00AA035F" w:rsidRDefault="009F0A73" w:rsidP="00002A3A">
      <w:pPr>
        <w:rPr>
          <w:b/>
          <w:color w:val="FF0000"/>
          <w:szCs w:val="24"/>
        </w:rPr>
      </w:pPr>
    </w:p>
    <w:p w14:paraId="5B9EFBE1" w14:textId="358BD2E8" w:rsidR="00C03360" w:rsidRPr="008F49DB" w:rsidRDefault="00CB0C1A" w:rsidP="00002A3A">
      <w:pPr>
        <w:rPr>
          <w:szCs w:val="24"/>
        </w:rPr>
      </w:pPr>
      <w:r w:rsidRPr="000A2876">
        <w:rPr>
          <w:b/>
          <w:color w:val="006C8F"/>
        </w:rPr>
        <w:t>Objetivo:</w:t>
      </w:r>
      <w:r w:rsidRPr="008F49DB">
        <w:rPr>
          <w:spacing w:val="4"/>
          <w:szCs w:val="24"/>
        </w:rPr>
        <w:t xml:space="preserve"> </w:t>
      </w:r>
      <w:r w:rsidR="008625E5" w:rsidRPr="008F49DB">
        <w:rPr>
          <w:szCs w:val="24"/>
        </w:rPr>
        <w:t>Fomentar procesos de participación ciudadana para la gobernanza del agua en la jurisdicción de la CAR</w:t>
      </w:r>
      <w:r w:rsidR="008625E5" w:rsidRPr="008F49DB">
        <w:rPr>
          <w:rFonts w:cs="Arial"/>
          <w:szCs w:val="24"/>
        </w:rPr>
        <w:t>​</w:t>
      </w:r>
      <w:r w:rsidR="00BE68F3" w:rsidRPr="008F49DB">
        <w:rPr>
          <w:szCs w:val="24"/>
        </w:rPr>
        <w:t>.</w:t>
      </w:r>
    </w:p>
    <w:p w14:paraId="70C3CD5C" w14:textId="77777777" w:rsidR="005E2539" w:rsidRPr="008F49DB" w:rsidRDefault="005E2539" w:rsidP="00002A3A">
      <w:pPr>
        <w:rPr>
          <w:szCs w:val="24"/>
        </w:rPr>
      </w:pPr>
    </w:p>
    <w:p w14:paraId="1C049B62" w14:textId="102BD628" w:rsidR="005E2539" w:rsidRPr="00C15625" w:rsidRDefault="005E2539" w:rsidP="00002A3A">
      <w:pPr>
        <w:rPr>
          <w:b/>
          <w:bCs/>
          <w:color w:val="006C8F"/>
          <w:szCs w:val="24"/>
        </w:rPr>
      </w:pPr>
      <w:r w:rsidRPr="00C15625">
        <w:rPr>
          <w:b/>
          <w:bCs/>
          <w:color w:val="006C8F"/>
          <w:szCs w:val="24"/>
        </w:rPr>
        <w:t>Avance del proyecto 4</w:t>
      </w:r>
    </w:p>
    <w:p w14:paraId="74C14FD9" w14:textId="77777777" w:rsidR="00B4736B" w:rsidRPr="00C15625" w:rsidRDefault="00B4736B" w:rsidP="00002A3A">
      <w:pPr>
        <w:rPr>
          <w:b/>
          <w:bCs/>
          <w:color w:val="006C8F"/>
          <w:szCs w:val="24"/>
        </w:rPr>
      </w:pPr>
    </w:p>
    <w:p w14:paraId="1CEC3E7C" w14:textId="37CB2399" w:rsidR="005E2539" w:rsidRPr="000A2876" w:rsidRDefault="005E2539" w:rsidP="00002A3A">
      <w:pPr>
        <w:jc w:val="center"/>
        <w:rPr>
          <w:color w:val="075D75"/>
        </w:rPr>
      </w:pPr>
      <w:bookmarkStart w:id="46" w:name="_Toc104199950"/>
      <w:bookmarkStart w:id="47" w:name="_Toc198557091"/>
      <w:r w:rsidRPr="000A2876">
        <w:rPr>
          <w:b/>
          <w:color w:val="075D75"/>
        </w:rPr>
        <w:t xml:space="preserve">Gráfica </w:t>
      </w:r>
      <w:r w:rsidRPr="000A2876">
        <w:rPr>
          <w:b/>
          <w:color w:val="075D75"/>
        </w:rPr>
        <w:fldChar w:fldCharType="begin"/>
      </w:r>
      <w:r w:rsidRPr="008F49DB">
        <w:rPr>
          <w:color w:val="0070C0"/>
          <w:szCs w:val="24"/>
        </w:rPr>
        <w:instrText xml:space="preserve"> SEQ Gráfica \* ARABIC </w:instrText>
      </w:r>
      <w:r w:rsidRPr="000A2876">
        <w:rPr>
          <w:b/>
          <w:color w:val="075D75"/>
        </w:rPr>
        <w:fldChar w:fldCharType="separate"/>
      </w:r>
      <w:r w:rsidR="00116583">
        <w:rPr>
          <w:b/>
          <w:noProof/>
          <w:color w:val="075D75"/>
        </w:rPr>
        <w:t>7</w:t>
      </w:r>
      <w:r w:rsidRPr="000A2876">
        <w:rPr>
          <w:b/>
          <w:color w:val="075D75"/>
        </w:rPr>
        <w:fldChar w:fldCharType="end"/>
      </w:r>
      <w:r w:rsidRPr="000A2876">
        <w:rPr>
          <w:b/>
          <w:color w:val="075D75"/>
        </w:rPr>
        <w:t>.</w:t>
      </w:r>
      <w:r w:rsidR="00EA33E8" w:rsidRPr="000A2876">
        <w:rPr>
          <w:color w:val="075D75"/>
        </w:rPr>
        <w:t xml:space="preserve"> Panorama financiero proyecto 4</w:t>
      </w:r>
      <w:bookmarkEnd w:id="46"/>
      <w:bookmarkEnd w:id="47"/>
    </w:p>
    <w:p w14:paraId="082F2DBD" w14:textId="5B5F714F" w:rsidR="00DE05BE" w:rsidRPr="000A2876" w:rsidRDefault="00DE05BE" w:rsidP="00002A3A">
      <w:pPr>
        <w:jc w:val="center"/>
        <w:rPr>
          <w:color w:val="075D75"/>
        </w:rPr>
      </w:pPr>
      <w:r>
        <w:rPr>
          <w:noProof/>
          <w:lang w:eastAsia="es-CO"/>
        </w:rPr>
        <w:lastRenderedPageBreak/>
        <w:drawing>
          <wp:inline distT="0" distB="0" distL="0" distR="0" wp14:anchorId="778AB91D" wp14:editId="0428B51C">
            <wp:extent cx="5943600" cy="2530475"/>
            <wp:effectExtent l="0" t="0" r="0" b="0"/>
            <wp:docPr id="24" name="Gráfico 24">
              <a:extLst xmlns:a="http://schemas.openxmlformats.org/drawingml/2006/main">
                <a:ext uri="{FF2B5EF4-FFF2-40B4-BE49-F238E27FC236}">
                  <a16:creationId xmlns:a16="http://schemas.microsoft.com/office/drawing/2014/main" id="{00000000-0008-0000-2500-000056000000}"/>
                </a:ext>
                <a:ext uri="{147F2762-F138-4A5C-976F-8EAC2B608ADB}">
                  <a16:predDERef xmlns:a16="http://schemas.microsoft.com/office/drawing/2014/main" pred="{00000000-0008-0000-2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C6E15A5" w14:textId="37F1C61E" w:rsidR="00F6547A" w:rsidRPr="008F49DB" w:rsidRDefault="00F6547A" w:rsidP="00002A3A">
      <w:pPr>
        <w:jc w:val="center"/>
        <w:rPr>
          <w:i/>
          <w:iCs/>
          <w:color w:val="0070C0"/>
        </w:rPr>
      </w:pPr>
    </w:p>
    <w:p w14:paraId="7C871377" w14:textId="77777777" w:rsidR="00C03360" w:rsidRPr="008F49DB" w:rsidRDefault="00C03360" w:rsidP="00002A3A">
      <w:pPr>
        <w:rPr>
          <w:szCs w:val="24"/>
        </w:rPr>
      </w:pPr>
    </w:p>
    <w:p w14:paraId="5AFFEE60" w14:textId="0E82DF7C" w:rsidR="00EA33E8" w:rsidRPr="000A2876" w:rsidRDefault="00DA2DBB" w:rsidP="00002A3A">
      <w:pPr>
        <w:pStyle w:val="Descripcin"/>
        <w:jc w:val="center"/>
        <w:rPr>
          <w:szCs w:val="22"/>
        </w:rPr>
      </w:pPr>
      <w:bookmarkStart w:id="48" w:name="_Toc198557092"/>
      <w:r w:rsidRPr="000A2876">
        <w:rPr>
          <w:b/>
          <w:szCs w:val="22"/>
        </w:rPr>
        <w:t xml:space="preserve">Gráfica </w:t>
      </w:r>
      <w:r w:rsidRPr="000A2876">
        <w:rPr>
          <w:b/>
          <w:iCs w:val="0"/>
          <w:szCs w:val="22"/>
        </w:rPr>
        <w:fldChar w:fldCharType="begin"/>
      </w:r>
      <w:r>
        <w:instrText xml:space="preserve"> SEQ Gráfica \* ARABIC </w:instrText>
      </w:r>
      <w:r w:rsidRPr="000A2876">
        <w:rPr>
          <w:b/>
          <w:iCs w:val="0"/>
          <w:szCs w:val="22"/>
        </w:rPr>
        <w:fldChar w:fldCharType="separate"/>
      </w:r>
      <w:r w:rsidR="00116583">
        <w:rPr>
          <w:b/>
          <w:noProof/>
          <w:szCs w:val="22"/>
        </w:rPr>
        <w:t>8</w:t>
      </w:r>
      <w:r w:rsidRPr="000A2876">
        <w:rPr>
          <w:b/>
          <w:iCs w:val="0"/>
          <w:szCs w:val="22"/>
        </w:rPr>
        <w:fldChar w:fldCharType="end"/>
      </w:r>
      <w:r w:rsidRPr="000A2876">
        <w:rPr>
          <w:b/>
          <w:iCs w:val="0"/>
          <w:szCs w:val="22"/>
        </w:rPr>
        <w:t>.</w:t>
      </w:r>
      <w:r w:rsidR="00EA33E8" w:rsidRPr="000A2876">
        <w:rPr>
          <w:szCs w:val="22"/>
        </w:rPr>
        <w:t xml:space="preserve"> Avance Ejecución </w:t>
      </w:r>
      <w:r w:rsidR="00DE1013" w:rsidRPr="000A2876">
        <w:rPr>
          <w:szCs w:val="22"/>
        </w:rPr>
        <w:t>Física</w:t>
      </w:r>
      <w:r w:rsidR="00EA33E8" w:rsidRPr="000A2876">
        <w:rPr>
          <w:szCs w:val="22"/>
        </w:rPr>
        <w:t xml:space="preserve"> </w:t>
      </w:r>
      <w:r w:rsidR="00E54D7F" w:rsidRPr="000A2876">
        <w:rPr>
          <w:szCs w:val="22"/>
        </w:rPr>
        <w:t>P</w:t>
      </w:r>
      <w:r w:rsidR="00EA33E8" w:rsidRPr="000A2876">
        <w:rPr>
          <w:szCs w:val="22"/>
        </w:rPr>
        <w:t>royecto 4</w:t>
      </w:r>
      <w:bookmarkEnd w:id="48"/>
    </w:p>
    <w:p w14:paraId="627792ED" w14:textId="400D40A2" w:rsidR="00B060ED" w:rsidRPr="00AA035F" w:rsidRDefault="00D414DA" w:rsidP="00002A3A">
      <w:pPr>
        <w:widowControl/>
        <w:autoSpaceDE/>
        <w:autoSpaceDN/>
        <w:jc w:val="center"/>
        <w:rPr>
          <w:rFonts w:eastAsia="Times New Roman" w:cs="Times New Roman"/>
          <w:lang w:eastAsia="es-CO"/>
        </w:rPr>
      </w:pPr>
      <w:bookmarkStart w:id="49" w:name="_Toc104199978"/>
      <w:r>
        <w:rPr>
          <w:noProof/>
          <w:lang w:eastAsia="es-CO"/>
        </w:rPr>
        <w:drawing>
          <wp:inline distT="0" distB="0" distL="0" distR="0" wp14:anchorId="27F5479F" wp14:editId="4C7B89F1">
            <wp:extent cx="3708000" cy="2520000"/>
            <wp:effectExtent l="0" t="0" r="0" b="0"/>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838A3EE" w14:textId="77777777" w:rsidR="00B060ED" w:rsidRPr="000A2876" w:rsidRDefault="00B060ED" w:rsidP="00002A3A">
      <w:pPr>
        <w:jc w:val="center"/>
      </w:pPr>
    </w:p>
    <w:p w14:paraId="511803A9" w14:textId="765AD7C4" w:rsidR="4D8A2102" w:rsidRPr="008F49DB" w:rsidRDefault="005E2539" w:rsidP="0086249E">
      <w:pPr>
        <w:pStyle w:val="Descripcin"/>
        <w:jc w:val="center"/>
        <w:rPr>
          <w:color w:val="0070C0"/>
        </w:rPr>
      </w:pPr>
      <w:bookmarkStart w:id="50" w:name="_Toc198557223"/>
      <w:r w:rsidRPr="0086249E">
        <w:rPr>
          <w:b/>
        </w:rPr>
        <w:t xml:space="preserve">Tabla </w:t>
      </w:r>
      <w:r w:rsidRPr="0086249E">
        <w:rPr>
          <w:b/>
        </w:rPr>
        <w:fldChar w:fldCharType="begin"/>
      </w:r>
      <w:r w:rsidRPr="008F49DB">
        <w:rPr>
          <w:color w:val="0070C0"/>
        </w:rPr>
        <w:instrText xml:space="preserve"> SEQ Tabla \* ARABIC </w:instrText>
      </w:r>
      <w:r w:rsidRPr="0086249E">
        <w:rPr>
          <w:b/>
        </w:rPr>
        <w:fldChar w:fldCharType="separate"/>
      </w:r>
      <w:r w:rsidR="003111F4">
        <w:rPr>
          <w:b/>
          <w:bCs/>
          <w:noProof/>
        </w:rPr>
        <w:t>4</w:t>
      </w:r>
      <w:r w:rsidRPr="0086249E">
        <w:rPr>
          <w:b/>
        </w:rPr>
        <w:fldChar w:fldCharType="end"/>
      </w:r>
      <w:r w:rsidRPr="0086249E">
        <w:rPr>
          <w:b/>
        </w:rPr>
        <w:t>.</w:t>
      </w:r>
      <w:r w:rsidR="00EA33E8" w:rsidRPr="008F49DB">
        <w:rPr>
          <w:color w:val="0070C0"/>
        </w:rPr>
        <w:t xml:space="preserve"> </w:t>
      </w:r>
      <w:r w:rsidR="00EA33E8" w:rsidRPr="000A2876">
        <w:t>Avance físico del proyecto 4</w:t>
      </w:r>
      <w:bookmarkEnd w:id="49"/>
      <w:bookmarkEnd w:id="50"/>
    </w:p>
    <w:tbl>
      <w:tblPr>
        <w:tblStyle w:val="Tablaconcuadrcula4-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0"/>
        <w:gridCol w:w="1154"/>
        <w:gridCol w:w="777"/>
        <w:gridCol w:w="926"/>
        <w:gridCol w:w="1039"/>
        <w:gridCol w:w="1264"/>
      </w:tblGrid>
      <w:tr w:rsidR="4D8A2102" w:rsidRPr="00C15625" w14:paraId="5A24F927" w14:textId="77777777" w:rsidTr="00F021A1">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6B1730E2" w14:textId="51D3149C" w:rsidR="4D8A2102" w:rsidRPr="000A2876" w:rsidRDefault="4D8A2102" w:rsidP="00002A3A">
            <w:pPr>
              <w:jc w:val="center"/>
              <w:rPr>
                <w:sz w:val="18"/>
                <w:szCs w:val="20"/>
              </w:rPr>
            </w:pPr>
            <w:r w:rsidRPr="000A2876">
              <w:rPr>
                <w:sz w:val="18"/>
                <w:szCs w:val="20"/>
              </w:rPr>
              <w:t xml:space="preserve">LÍNEA 1 GESTIÓN DEL RECURSO HÍDRICO, LA BIODIVERSIDAD Y SERVICIOS </w:t>
            </w:r>
            <w:r w:rsidR="001741C7" w:rsidRPr="000A2876">
              <w:rPr>
                <w:sz w:val="18"/>
                <w:szCs w:val="20"/>
              </w:rPr>
              <w:t>ECOSISTÉMICO</w:t>
            </w:r>
            <w:r w:rsidR="001741C7" w:rsidRPr="001741C7">
              <w:rPr>
                <w:sz w:val="18"/>
                <w:szCs w:val="20"/>
              </w:rPr>
              <w:t>S</w:t>
            </w:r>
          </w:p>
        </w:tc>
      </w:tr>
      <w:tr w:rsidR="4D8A2102" w:rsidRPr="00C15625" w14:paraId="42C4329E" w14:textId="77777777" w:rsidTr="00F021A1">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1A6D48E3" w14:textId="6CD27AF3" w:rsidR="4D8A2102" w:rsidRPr="000A2876" w:rsidRDefault="4D8A2102" w:rsidP="00002A3A">
            <w:pPr>
              <w:jc w:val="center"/>
              <w:rPr>
                <w:sz w:val="18"/>
                <w:szCs w:val="20"/>
              </w:rPr>
            </w:pPr>
            <w:r w:rsidRPr="000A2876">
              <w:rPr>
                <w:sz w:val="18"/>
                <w:szCs w:val="20"/>
              </w:rPr>
              <w:t>01. GESTIÓN INTEGRAL DEL RECURSO HÍDRICO ECOSISTÉMICOS</w:t>
            </w:r>
          </w:p>
        </w:tc>
      </w:tr>
      <w:tr w:rsidR="00CE5992" w:rsidRPr="00C15625" w14:paraId="5F1004EC" w14:textId="77777777" w:rsidTr="00F021A1">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075D75"/>
              <w:left w:val="single" w:sz="4" w:space="0" w:color="075D75"/>
              <w:bottom w:val="single" w:sz="4" w:space="0" w:color="075D75"/>
              <w:right w:val="single" w:sz="4" w:space="0" w:color="075D75"/>
            </w:tcBorders>
            <w:vAlign w:val="center"/>
          </w:tcPr>
          <w:p w14:paraId="401AE557" w14:textId="05CBD05B" w:rsidR="4D8A2102" w:rsidRPr="000A2876" w:rsidRDefault="00F021A1" w:rsidP="00002A3A">
            <w:pPr>
              <w:jc w:val="center"/>
              <w:rPr>
                <w:b w:val="0"/>
                <w:sz w:val="14"/>
                <w:szCs w:val="14"/>
              </w:rPr>
            </w:pPr>
            <w:r>
              <w:rPr>
                <w:b w:val="0"/>
                <w:sz w:val="14"/>
                <w:szCs w:val="14"/>
              </w:rPr>
              <w:t>|</w:t>
            </w:r>
            <w:r w:rsidR="4D8A2102" w:rsidRPr="000A2876">
              <w:rPr>
                <w:b w:val="0"/>
                <w:sz w:val="14"/>
                <w:szCs w:val="14"/>
              </w:rPr>
              <w:t>PROYECTO 04. ENTORNOS SOSTENIBLES PARA LA GOBERNANZA DEL RECURSO HÍDRICO</w:t>
            </w:r>
          </w:p>
        </w:tc>
        <w:tc>
          <w:tcPr>
            <w:tcW w:w="0" w:type="auto"/>
            <w:vMerge w:val="restart"/>
            <w:tcBorders>
              <w:top w:val="single" w:sz="4" w:space="0" w:color="075D75"/>
              <w:left w:val="single" w:sz="4" w:space="0" w:color="075D75"/>
              <w:bottom w:val="single" w:sz="4" w:space="0" w:color="075D75"/>
              <w:right w:val="single" w:sz="4" w:space="0" w:color="075D75"/>
            </w:tcBorders>
            <w:vAlign w:val="center"/>
          </w:tcPr>
          <w:p w14:paraId="78B41D3E" w14:textId="77777777" w:rsidR="4D8A2102" w:rsidRPr="000A2876" w:rsidRDefault="4D8A210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2720057A" w14:textId="77777777" w:rsidR="4D8A2102" w:rsidRPr="000A2876" w:rsidRDefault="4D8A210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META FÍSICA ANUAL</w:t>
            </w:r>
          </w:p>
        </w:tc>
        <w:tc>
          <w:tcPr>
            <w:tcW w:w="0" w:type="auto"/>
            <w:tcBorders>
              <w:top w:val="single" w:sz="4" w:space="0" w:color="075D75"/>
              <w:left w:val="single" w:sz="4" w:space="0" w:color="075D75"/>
              <w:bottom w:val="single" w:sz="4" w:space="0" w:color="075D75"/>
              <w:right w:val="single" w:sz="4" w:space="0" w:color="075D75"/>
            </w:tcBorders>
            <w:vAlign w:val="center"/>
          </w:tcPr>
          <w:p w14:paraId="683E1015" w14:textId="62DAEC3C" w:rsidR="4D8A2102" w:rsidRPr="000A2876" w:rsidRDefault="4D8A210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 xml:space="preserve">AVANCE </w:t>
            </w:r>
            <w:r w:rsidR="00877FE9" w:rsidRPr="000A2876">
              <w:rPr>
                <w:b w:val="0"/>
                <w:sz w:val="14"/>
                <w:szCs w:val="14"/>
              </w:rPr>
              <w:t>D</w:t>
            </w:r>
            <w:r w:rsidRPr="000A2876">
              <w:rPr>
                <w:b w:val="0"/>
                <w:sz w:val="14"/>
                <w:szCs w:val="14"/>
              </w:rPr>
              <w:t>E LA META FÍSICA</w:t>
            </w:r>
          </w:p>
        </w:tc>
        <w:tc>
          <w:tcPr>
            <w:tcW w:w="0" w:type="auto"/>
            <w:tcBorders>
              <w:top w:val="single" w:sz="4" w:space="0" w:color="075D75"/>
              <w:left w:val="single" w:sz="4" w:space="0" w:color="075D75"/>
              <w:bottom w:val="single" w:sz="4" w:space="0" w:color="075D75"/>
              <w:right w:val="single" w:sz="4" w:space="0" w:color="075D75"/>
            </w:tcBorders>
            <w:vAlign w:val="center"/>
          </w:tcPr>
          <w:p w14:paraId="1FE1169A" w14:textId="77777777" w:rsidR="4D8A2102" w:rsidRPr="000A2876" w:rsidRDefault="4D8A210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PORCENTAJE DE AVANCE FÍSICO</w:t>
            </w:r>
          </w:p>
        </w:tc>
        <w:tc>
          <w:tcPr>
            <w:tcW w:w="0" w:type="auto"/>
            <w:vMerge w:val="restart"/>
            <w:tcBorders>
              <w:top w:val="single" w:sz="4" w:space="0" w:color="075D75"/>
              <w:left w:val="single" w:sz="4" w:space="0" w:color="075D75"/>
              <w:bottom w:val="single" w:sz="4" w:space="0" w:color="075D75"/>
              <w:right w:val="single" w:sz="4" w:space="0" w:color="075D75"/>
            </w:tcBorders>
            <w:vAlign w:val="center"/>
          </w:tcPr>
          <w:p w14:paraId="3A1ED90A" w14:textId="77777777" w:rsidR="4D8A2102" w:rsidRPr="000A2876" w:rsidRDefault="4D8A210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PONDERACIÓN DEL PROYECTO</w:t>
            </w:r>
          </w:p>
        </w:tc>
      </w:tr>
      <w:tr w:rsidR="00CE5992" w:rsidRPr="00C15625" w14:paraId="0C3B4D40" w14:textId="77777777" w:rsidTr="00840C4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75D75"/>
              <w:left w:val="single" w:sz="4" w:space="0" w:color="075D75"/>
              <w:bottom w:val="single" w:sz="4" w:space="0" w:color="075D75"/>
              <w:right w:val="single" w:sz="4" w:space="0" w:color="075D75"/>
            </w:tcBorders>
          </w:tcPr>
          <w:p w14:paraId="1C36D1A2" w14:textId="77777777" w:rsidR="003E4D5D" w:rsidRPr="00C15625" w:rsidRDefault="003E4D5D" w:rsidP="00002A3A">
            <w:pPr>
              <w:rPr>
                <w:sz w:val="20"/>
                <w:szCs w:val="20"/>
              </w:rPr>
            </w:pPr>
          </w:p>
        </w:tc>
        <w:tc>
          <w:tcPr>
            <w:tcW w:w="0" w:type="auto"/>
            <w:vMerge/>
            <w:tcBorders>
              <w:top w:val="single" w:sz="4" w:space="0" w:color="075D75"/>
              <w:left w:val="single" w:sz="4" w:space="0" w:color="075D75"/>
              <w:bottom w:val="single" w:sz="4" w:space="0" w:color="075D75"/>
              <w:right w:val="single" w:sz="4" w:space="0" w:color="075D75"/>
            </w:tcBorders>
          </w:tcPr>
          <w:p w14:paraId="54A7D50E" w14:textId="77777777" w:rsidR="003E4D5D" w:rsidRPr="00C15625" w:rsidRDefault="003E4D5D" w:rsidP="00002A3A">
            <w:pPr>
              <w:cnfStyle w:val="100000000000" w:firstRow="1" w:lastRow="0" w:firstColumn="0" w:lastColumn="0" w:oddVBand="0" w:evenVBand="0" w:oddHBand="0" w:evenHBand="0" w:firstRowFirstColumn="0" w:firstRowLastColumn="0" w:lastRowFirstColumn="0" w:lastRowLastColumn="0"/>
              <w:rPr>
                <w:sz w:val="20"/>
                <w:szCs w:val="20"/>
              </w:rPr>
            </w:pPr>
          </w:p>
        </w:tc>
        <w:tc>
          <w:tcPr>
            <w:tcW w:w="0" w:type="auto"/>
            <w:tcBorders>
              <w:top w:val="single" w:sz="4" w:space="0" w:color="075D75"/>
              <w:left w:val="single" w:sz="4" w:space="0" w:color="075D75"/>
              <w:bottom w:val="single" w:sz="4" w:space="0" w:color="075D75"/>
              <w:right w:val="single" w:sz="4" w:space="0" w:color="075D75"/>
            </w:tcBorders>
            <w:vAlign w:val="center"/>
          </w:tcPr>
          <w:p w14:paraId="7D09DF44" w14:textId="059B1012" w:rsidR="4D8A2102" w:rsidRPr="000A2876" w:rsidRDefault="4D8A210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105001">
              <w:rPr>
                <w:b w:val="0"/>
                <w:sz w:val="14"/>
                <w:szCs w:val="14"/>
              </w:rPr>
              <w:t>5</w:t>
            </w:r>
          </w:p>
        </w:tc>
        <w:tc>
          <w:tcPr>
            <w:tcW w:w="0" w:type="auto"/>
            <w:tcBorders>
              <w:top w:val="single" w:sz="4" w:space="0" w:color="075D75"/>
              <w:left w:val="single" w:sz="4" w:space="0" w:color="075D75"/>
              <w:bottom w:val="single" w:sz="4" w:space="0" w:color="075D75"/>
              <w:right w:val="single" w:sz="4" w:space="0" w:color="075D75"/>
            </w:tcBorders>
            <w:vAlign w:val="center"/>
          </w:tcPr>
          <w:p w14:paraId="5D413D2D" w14:textId="0822C29B" w:rsidR="4D8A2102" w:rsidRPr="000A2876" w:rsidRDefault="4D8A210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105001">
              <w:rPr>
                <w:b w:val="0"/>
                <w:sz w:val="14"/>
                <w:szCs w:val="14"/>
              </w:rPr>
              <w:t>5</w:t>
            </w:r>
          </w:p>
        </w:tc>
        <w:tc>
          <w:tcPr>
            <w:tcW w:w="0" w:type="auto"/>
            <w:tcBorders>
              <w:top w:val="single" w:sz="4" w:space="0" w:color="075D75"/>
              <w:left w:val="single" w:sz="4" w:space="0" w:color="075D75"/>
              <w:bottom w:val="single" w:sz="4" w:space="0" w:color="075D75"/>
              <w:right w:val="single" w:sz="4" w:space="0" w:color="075D75"/>
            </w:tcBorders>
            <w:vAlign w:val="center"/>
          </w:tcPr>
          <w:p w14:paraId="108EFDD2" w14:textId="17C7B1BC" w:rsidR="4D8A2102" w:rsidRPr="000A2876" w:rsidRDefault="4D8A210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105001">
              <w:rPr>
                <w:b w:val="0"/>
                <w:sz w:val="14"/>
                <w:szCs w:val="14"/>
              </w:rPr>
              <w:t>5</w:t>
            </w:r>
          </w:p>
        </w:tc>
        <w:tc>
          <w:tcPr>
            <w:tcW w:w="0" w:type="auto"/>
            <w:vMerge/>
            <w:tcBorders>
              <w:top w:val="single" w:sz="4" w:space="0" w:color="075D75"/>
              <w:left w:val="single" w:sz="4" w:space="0" w:color="075D75"/>
              <w:bottom w:val="single" w:sz="4" w:space="0" w:color="009291"/>
              <w:right w:val="single" w:sz="4" w:space="0" w:color="075D75"/>
            </w:tcBorders>
          </w:tcPr>
          <w:p w14:paraId="50C550C0" w14:textId="77777777" w:rsidR="003E4D5D" w:rsidRPr="00C15625" w:rsidRDefault="003E4D5D" w:rsidP="00002A3A">
            <w:pPr>
              <w:cnfStyle w:val="100000000000" w:firstRow="1" w:lastRow="0" w:firstColumn="0" w:lastColumn="0" w:oddVBand="0" w:evenVBand="0" w:oddHBand="0" w:evenHBand="0" w:firstRowFirstColumn="0" w:firstRowLastColumn="0" w:lastRowFirstColumn="0" w:lastRowLastColumn="0"/>
              <w:rPr>
                <w:sz w:val="20"/>
                <w:szCs w:val="20"/>
              </w:rPr>
            </w:pPr>
          </w:p>
        </w:tc>
      </w:tr>
      <w:tr w:rsidR="00F61574" w:rsidRPr="00C15625" w14:paraId="495B6432" w14:textId="77777777" w:rsidTr="00840C4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75D75"/>
              <w:left w:val="single" w:sz="4" w:space="0" w:color="009898"/>
              <w:bottom w:val="single" w:sz="4" w:space="0" w:color="009898"/>
              <w:right w:val="single" w:sz="4" w:space="0" w:color="009898"/>
            </w:tcBorders>
          </w:tcPr>
          <w:p w14:paraId="2048DEAE" w14:textId="2DE708F9" w:rsidR="00F61574" w:rsidRPr="00C15625" w:rsidRDefault="00F61574" w:rsidP="004A7994">
            <w:pPr>
              <w:rPr>
                <w:rFonts w:eastAsia="Arial Narrow" w:cs="Arial Narrow"/>
                <w:b w:val="0"/>
                <w:bCs w:val="0"/>
                <w:sz w:val="20"/>
                <w:szCs w:val="20"/>
              </w:rPr>
            </w:pPr>
            <w:r w:rsidRPr="00C15625">
              <w:rPr>
                <w:rFonts w:eastAsia="Arial Narrow" w:cs="Arial Narrow"/>
                <w:b w:val="0"/>
                <w:bCs w:val="0"/>
                <w:sz w:val="20"/>
                <w:szCs w:val="20"/>
              </w:rPr>
              <w:t>ACTIVIDAD 4.1.1 Desarrollar el diagnóstico Rural Participativo en las microcuencas abastecedoras presentes en el Territorio CAR.</w:t>
            </w:r>
          </w:p>
        </w:tc>
        <w:tc>
          <w:tcPr>
            <w:tcW w:w="0" w:type="auto"/>
            <w:tcBorders>
              <w:top w:val="single" w:sz="4" w:space="0" w:color="075D75"/>
              <w:left w:val="single" w:sz="4" w:space="0" w:color="009898"/>
              <w:bottom w:val="single" w:sz="4" w:space="0" w:color="009898"/>
              <w:right w:val="single" w:sz="4" w:space="0" w:color="009898"/>
            </w:tcBorders>
            <w:vAlign w:val="center"/>
          </w:tcPr>
          <w:p w14:paraId="50F13E54" w14:textId="199876D4" w:rsidR="00F61574" w:rsidRPr="00C15625"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sz w:val="20"/>
                <w:szCs w:val="20"/>
              </w:rPr>
            </w:pPr>
            <w:r w:rsidRPr="00C15625">
              <w:rPr>
                <w:rFonts w:eastAsia="Arial Narrow" w:cs="Arial Narrow"/>
                <w:sz w:val="20"/>
                <w:szCs w:val="20"/>
              </w:rPr>
              <w:t>Número</w:t>
            </w:r>
          </w:p>
        </w:tc>
        <w:tc>
          <w:tcPr>
            <w:tcW w:w="0" w:type="auto"/>
            <w:tcBorders>
              <w:top w:val="single" w:sz="4" w:space="0" w:color="075D75"/>
              <w:left w:val="single" w:sz="4" w:space="0" w:color="009898"/>
              <w:bottom w:val="single" w:sz="4" w:space="0" w:color="009898"/>
              <w:right w:val="single" w:sz="4" w:space="0" w:color="009898"/>
            </w:tcBorders>
            <w:vAlign w:val="center"/>
          </w:tcPr>
          <w:p w14:paraId="338C088E" w14:textId="58F659F0" w:rsidR="00F61574" w:rsidRPr="00C15625" w:rsidRDefault="2AD7B84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300</w:t>
            </w:r>
          </w:p>
        </w:tc>
        <w:tc>
          <w:tcPr>
            <w:tcW w:w="0" w:type="auto"/>
            <w:tcBorders>
              <w:top w:val="single" w:sz="4" w:space="0" w:color="075D75"/>
              <w:left w:val="single" w:sz="4" w:space="0" w:color="009898"/>
              <w:bottom w:val="single" w:sz="4" w:space="0" w:color="009898"/>
              <w:right w:val="single" w:sz="4" w:space="0" w:color="009898"/>
            </w:tcBorders>
            <w:vAlign w:val="center"/>
          </w:tcPr>
          <w:p w14:paraId="42253EEE" w14:textId="466FC187" w:rsidR="00F61574" w:rsidRPr="00C15625" w:rsidRDefault="00F61574" w:rsidP="2FADFD4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p>
          <w:p w14:paraId="3CFD1B58" w14:textId="3FEDE282" w:rsidR="00F61574" w:rsidRPr="00C15625" w:rsidRDefault="792199B0" w:rsidP="2FADFD4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0</w:t>
            </w:r>
          </w:p>
          <w:p w14:paraId="55E33A78" w14:textId="37AB7A16" w:rsidR="00F61574" w:rsidRPr="00C15625" w:rsidRDefault="00F61574" w:rsidP="2FADFD4C">
            <w:pPr>
              <w:spacing w:line="259" w:lineRule="auto"/>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p>
        </w:tc>
        <w:tc>
          <w:tcPr>
            <w:tcW w:w="0" w:type="auto"/>
            <w:tcBorders>
              <w:top w:val="single" w:sz="4" w:space="0" w:color="075D75"/>
              <w:left w:val="single" w:sz="4" w:space="0" w:color="009898"/>
              <w:bottom w:val="single" w:sz="4" w:space="0" w:color="009898"/>
              <w:right w:val="single" w:sz="4" w:space="0" w:color="009291"/>
            </w:tcBorders>
            <w:vAlign w:val="center"/>
          </w:tcPr>
          <w:p w14:paraId="67CB9BD1" w14:textId="20BBCD47" w:rsidR="00F61574" w:rsidRPr="00C15625" w:rsidRDefault="792199B0"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0</w:t>
            </w:r>
            <w:r w:rsidR="1A2C2962" w:rsidRPr="2FADFD4C">
              <w:rPr>
                <w:rFonts w:eastAsia="Arial" w:cs="Arial"/>
                <w:sz w:val="20"/>
                <w:szCs w:val="20"/>
              </w:rPr>
              <w:t>%</w:t>
            </w:r>
          </w:p>
        </w:tc>
        <w:tc>
          <w:tcPr>
            <w:tcW w:w="0" w:type="auto"/>
            <w:vMerge w:val="restart"/>
            <w:tcBorders>
              <w:top w:val="single" w:sz="4" w:space="0" w:color="009291"/>
              <w:left w:val="single" w:sz="4" w:space="0" w:color="009291"/>
              <w:bottom w:val="single" w:sz="4" w:space="0" w:color="009291"/>
              <w:right w:val="single" w:sz="4" w:space="0" w:color="009291"/>
            </w:tcBorders>
            <w:vAlign w:val="center"/>
          </w:tcPr>
          <w:p w14:paraId="6A7AF48A" w14:textId="6256FF72" w:rsidR="00F61574" w:rsidRPr="00F021A1" w:rsidRDefault="59D8FCC0"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25</w:t>
            </w:r>
            <w:r w:rsidRPr="00F021A1">
              <w:rPr>
                <w:sz w:val="20"/>
                <w:szCs w:val="20"/>
              </w:rPr>
              <w:t>%</w:t>
            </w:r>
          </w:p>
        </w:tc>
      </w:tr>
      <w:tr w:rsidR="00F61574" w:rsidRPr="00C15625" w14:paraId="790ED410" w14:textId="77777777" w:rsidTr="00840C4A">
        <w:trPr>
          <w:cnfStyle w:val="000000010000" w:firstRow="0" w:lastRow="0" w:firstColumn="0" w:lastColumn="0" w:oddVBand="0" w:evenVBand="0" w:oddHBand="0" w:evenHBand="1" w:firstRowFirstColumn="0" w:firstRowLastColumn="0" w:lastRowFirstColumn="0" w:lastRowLastColumn="0"/>
          <w:trHeight w:val="972"/>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left w:val="single" w:sz="4" w:space="0" w:color="009898"/>
              <w:bottom w:val="single" w:sz="4" w:space="0" w:color="009898"/>
              <w:right w:val="single" w:sz="4" w:space="0" w:color="009898"/>
            </w:tcBorders>
          </w:tcPr>
          <w:p w14:paraId="5BF1FD4F" w14:textId="4DBDD2E4" w:rsidR="00F61574" w:rsidRPr="00C15625" w:rsidRDefault="00F61574" w:rsidP="00002A3A">
            <w:pPr>
              <w:rPr>
                <w:rFonts w:eastAsia="Arial Narrow" w:cs="Arial Narrow"/>
                <w:b w:val="0"/>
                <w:bCs w:val="0"/>
                <w:sz w:val="20"/>
                <w:szCs w:val="20"/>
              </w:rPr>
            </w:pPr>
            <w:r w:rsidRPr="00C15625">
              <w:rPr>
                <w:rFonts w:eastAsia="Arial Narrow" w:cs="Arial Narrow"/>
                <w:b w:val="0"/>
                <w:bCs w:val="0"/>
                <w:sz w:val="20"/>
                <w:szCs w:val="20"/>
              </w:rPr>
              <w:lastRenderedPageBreak/>
              <w:t>ACTIVIDAD 04.1.2 Implementar el Plan de Adecuación Ambiental Participativo y suscripción de acuerdos de conservación</w:t>
            </w:r>
          </w:p>
        </w:tc>
        <w:tc>
          <w:tcPr>
            <w:tcW w:w="0" w:type="auto"/>
            <w:tcBorders>
              <w:top w:val="single" w:sz="4" w:space="0" w:color="009898"/>
              <w:left w:val="single" w:sz="4" w:space="0" w:color="009898"/>
              <w:bottom w:val="single" w:sz="4" w:space="0" w:color="009898"/>
              <w:right w:val="single" w:sz="4" w:space="0" w:color="009898"/>
            </w:tcBorders>
            <w:vAlign w:val="center"/>
          </w:tcPr>
          <w:p w14:paraId="26410FFC" w14:textId="67F28D4C" w:rsidR="00F61574" w:rsidRPr="00C15625"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00C15625">
              <w:rPr>
                <w:rFonts w:eastAsia="Arial Narrow" w:cs="Arial Narrow"/>
                <w:sz w:val="20"/>
                <w:szCs w:val="20"/>
              </w:rPr>
              <w:t>Número</w:t>
            </w:r>
          </w:p>
        </w:tc>
        <w:tc>
          <w:tcPr>
            <w:tcW w:w="0" w:type="auto"/>
            <w:tcBorders>
              <w:top w:val="single" w:sz="4" w:space="0" w:color="009898"/>
              <w:left w:val="single" w:sz="4" w:space="0" w:color="009898"/>
              <w:bottom w:val="single" w:sz="4" w:space="0" w:color="009898"/>
              <w:right w:val="single" w:sz="4" w:space="0" w:color="009898"/>
            </w:tcBorders>
            <w:vAlign w:val="center"/>
          </w:tcPr>
          <w:p w14:paraId="66606A12" w14:textId="7C7E1833" w:rsidR="00F61574" w:rsidRPr="00C15625" w:rsidRDefault="3559F4E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300</w:t>
            </w:r>
          </w:p>
        </w:tc>
        <w:tc>
          <w:tcPr>
            <w:tcW w:w="0" w:type="auto"/>
            <w:tcBorders>
              <w:top w:val="single" w:sz="4" w:space="0" w:color="009898"/>
              <w:left w:val="single" w:sz="4" w:space="0" w:color="009898"/>
              <w:bottom w:val="single" w:sz="4" w:space="0" w:color="009898"/>
              <w:right w:val="single" w:sz="4" w:space="0" w:color="009898"/>
            </w:tcBorders>
            <w:vAlign w:val="center"/>
          </w:tcPr>
          <w:p w14:paraId="24C71750" w14:textId="7D6937BE" w:rsidR="00F61574" w:rsidRPr="00C15625" w:rsidRDefault="3559F4E3"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2FADFD4C">
              <w:rPr>
                <w:rFonts w:eastAsia="Arial" w:cs="Arial"/>
                <w:sz w:val="20"/>
                <w:szCs w:val="20"/>
              </w:rPr>
              <w:t>0</w:t>
            </w:r>
          </w:p>
        </w:tc>
        <w:tc>
          <w:tcPr>
            <w:tcW w:w="1039" w:type="dxa"/>
            <w:tcBorders>
              <w:top w:val="single" w:sz="4" w:space="0" w:color="009898"/>
              <w:left w:val="single" w:sz="4" w:space="0" w:color="009898"/>
              <w:bottom w:val="single" w:sz="4" w:space="0" w:color="009898"/>
              <w:right w:val="single" w:sz="4" w:space="0" w:color="009291"/>
            </w:tcBorders>
            <w:vAlign w:val="center"/>
          </w:tcPr>
          <w:p w14:paraId="70EA5006" w14:textId="3E23D63E" w:rsidR="00F61574" w:rsidRPr="00C15625" w:rsidRDefault="3559F4E3"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2FADFD4C">
              <w:rPr>
                <w:rFonts w:eastAsia="Arial" w:cs="Arial"/>
                <w:sz w:val="20"/>
                <w:szCs w:val="20"/>
              </w:rPr>
              <w:t>0%</w:t>
            </w:r>
          </w:p>
        </w:tc>
        <w:tc>
          <w:tcPr>
            <w:tcW w:w="1320" w:type="dxa"/>
            <w:vMerge/>
            <w:tcBorders>
              <w:top w:val="single" w:sz="4" w:space="0" w:color="009291"/>
              <w:left w:val="single" w:sz="4" w:space="0" w:color="009291"/>
              <w:bottom w:val="single" w:sz="4" w:space="0" w:color="009291"/>
              <w:right w:val="single" w:sz="4" w:space="0" w:color="009291"/>
            </w:tcBorders>
          </w:tcPr>
          <w:p w14:paraId="5805B7B9" w14:textId="77777777" w:rsidR="00F61574" w:rsidRPr="00C15625"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F61574" w:rsidRPr="00C15625" w14:paraId="6E1EACDF" w14:textId="77777777" w:rsidTr="00840C4A">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left w:val="single" w:sz="4" w:space="0" w:color="009898"/>
              <w:bottom w:val="single" w:sz="4" w:space="0" w:color="009898"/>
              <w:right w:val="single" w:sz="4" w:space="0" w:color="009898"/>
            </w:tcBorders>
          </w:tcPr>
          <w:p w14:paraId="12FABA68" w14:textId="4A5E53AE" w:rsidR="00F61574" w:rsidRPr="000A2876" w:rsidRDefault="00F61574" w:rsidP="00002A3A">
            <w:pPr>
              <w:rPr>
                <w:rFonts w:eastAsia="Arial Narrow" w:cs="Arial Narrow"/>
                <w:b w:val="0"/>
                <w:sz w:val="20"/>
                <w:szCs w:val="20"/>
              </w:rPr>
            </w:pPr>
            <w:r w:rsidRPr="00C15625">
              <w:rPr>
                <w:rFonts w:eastAsia="Arial Narrow" w:cs="Arial Narrow"/>
                <w:b w:val="0"/>
                <w:bCs w:val="0"/>
                <w:sz w:val="20"/>
                <w:szCs w:val="20"/>
              </w:rPr>
              <w:t>ACTIVIDAD 04.1.2 Implementar el Plan de Adecuación Ambiental Participativo y suscripción de acuerdos de conservación</w:t>
            </w:r>
          </w:p>
        </w:tc>
        <w:tc>
          <w:tcPr>
            <w:tcW w:w="0" w:type="auto"/>
            <w:tcBorders>
              <w:top w:val="single" w:sz="4" w:space="0" w:color="009898"/>
              <w:left w:val="single" w:sz="4" w:space="0" w:color="009898"/>
              <w:bottom w:val="single" w:sz="4" w:space="0" w:color="009898"/>
              <w:right w:val="single" w:sz="4" w:space="0" w:color="009898"/>
            </w:tcBorders>
            <w:vAlign w:val="center"/>
          </w:tcPr>
          <w:p w14:paraId="702C4F2D" w14:textId="571DE8A2" w:rsidR="00F61574" w:rsidRPr="00C15625"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sz w:val="20"/>
                <w:szCs w:val="20"/>
              </w:rPr>
            </w:pPr>
            <w:r w:rsidRPr="00C15625">
              <w:rPr>
                <w:rFonts w:eastAsia="Arial Narrow" w:cs="Arial Narrow"/>
                <w:sz w:val="20"/>
                <w:szCs w:val="20"/>
              </w:rPr>
              <w:t>Hectáreas</w:t>
            </w:r>
          </w:p>
        </w:tc>
        <w:tc>
          <w:tcPr>
            <w:tcW w:w="0" w:type="auto"/>
            <w:tcBorders>
              <w:top w:val="single" w:sz="4" w:space="0" w:color="009898"/>
              <w:left w:val="single" w:sz="4" w:space="0" w:color="009898"/>
              <w:bottom w:val="single" w:sz="4" w:space="0" w:color="009898"/>
              <w:right w:val="single" w:sz="4" w:space="0" w:color="009898"/>
            </w:tcBorders>
            <w:vAlign w:val="center"/>
          </w:tcPr>
          <w:p w14:paraId="60480716" w14:textId="6DB10A52" w:rsidR="00F61574" w:rsidRPr="00C15625" w:rsidRDefault="2101A652"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600</w:t>
            </w:r>
          </w:p>
        </w:tc>
        <w:tc>
          <w:tcPr>
            <w:tcW w:w="0" w:type="auto"/>
            <w:tcBorders>
              <w:top w:val="single" w:sz="4" w:space="0" w:color="009898"/>
              <w:left w:val="single" w:sz="4" w:space="0" w:color="009898"/>
              <w:bottom w:val="single" w:sz="4" w:space="0" w:color="009898"/>
              <w:right w:val="single" w:sz="4" w:space="0" w:color="009898"/>
            </w:tcBorders>
            <w:vAlign w:val="center"/>
          </w:tcPr>
          <w:p w14:paraId="3ADBB1F5" w14:textId="7F70FED1" w:rsidR="00F61574" w:rsidRPr="00C15625" w:rsidRDefault="2101A652"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0</w:t>
            </w:r>
          </w:p>
        </w:tc>
        <w:tc>
          <w:tcPr>
            <w:tcW w:w="1039" w:type="dxa"/>
            <w:tcBorders>
              <w:top w:val="single" w:sz="4" w:space="0" w:color="009898"/>
              <w:left w:val="single" w:sz="4" w:space="0" w:color="009898"/>
              <w:bottom w:val="single" w:sz="4" w:space="0" w:color="009898"/>
              <w:right w:val="single" w:sz="4" w:space="0" w:color="009291"/>
            </w:tcBorders>
            <w:vAlign w:val="center"/>
          </w:tcPr>
          <w:p w14:paraId="764147F0" w14:textId="5FC9219B" w:rsidR="00F61574" w:rsidRPr="00C15625" w:rsidRDefault="2101A652"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0%</w:t>
            </w:r>
          </w:p>
        </w:tc>
        <w:tc>
          <w:tcPr>
            <w:tcW w:w="1320" w:type="dxa"/>
            <w:vMerge/>
            <w:tcBorders>
              <w:top w:val="single" w:sz="4" w:space="0" w:color="009291"/>
              <w:left w:val="single" w:sz="4" w:space="0" w:color="009291"/>
              <w:bottom w:val="single" w:sz="4" w:space="0" w:color="009291"/>
              <w:right w:val="single" w:sz="4" w:space="0" w:color="009291"/>
            </w:tcBorders>
          </w:tcPr>
          <w:p w14:paraId="6D83DE4E" w14:textId="77777777" w:rsidR="00F61574" w:rsidRPr="00C15625" w:rsidRDefault="00F61574"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F61574" w:rsidRPr="00C15625" w14:paraId="728B55D9" w14:textId="77777777" w:rsidTr="00840C4A">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left w:val="single" w:sz="4" w:space="0" w:color="009898"/>
              <w:bottom w:val="single" w:sz="4" w:space="0" w:color="009898"/>
              <w:right w:val="single" w:sz="4" w:space="0" w:color="009898"/>
            </w:tcBorders>
          </w:tcPr>
          <w:p w14:paraId="0CDCDDAD" w14:textId="31244E05" w:rsidR="00F61574" w:rsidRPr="000A2876" w:rsidRDefault="00F61574" w:rsidP="00002A3A">
            <w:pPr>
              <w:rPr>
                <w:rFonts w:eastAsia="Arial Narrow" w:cs="Arial Narrow"/>
                <w:b w:val="0"/>
                <w:sz w:val="20"/>
                <w:szCs w:val="20"/>
              </w:rPr>
            </w:pPr>
            <w:r w:rsidRPr="00C15625">
              <w:rPr>
                <w:rFonts w:eastAsia="Arial Narrow" w:cs="Arial Narrow"/>
                <w:b w:val="0"/>
                <w:bCs w:val="0"/>
                <w:sz w:val="20"/>
                <w:szCs w:val="20"/>
              </w:rPr>
              <w:t>ACTIVIDAD 4.1.3 Realizar seguimiento y monitoreo a la implementación de los procesos de participación comunitaria para la recuperación de microcuencas abastecedoras.</w:t>
            </w:r>
          </w:p>
        </w:tc>
        <w:tc>
          <w:tcPr>
            <w:tcW w:w="0" w:type="auto"/>
            <w:tcBorders>
              <w:top w:val="single" w:sz="4" w:space="0" w:color="009898"/>
              <w:left w:val="single" w:sz="4" w:space="0" w:color="009898"/>
              <w:bottom w:val="single" w:sz="4" w:space="0" w:color="009898"/>
              <w:right w:val="single" w:sz="4" w:space="0" w:color="009898"/>
            </w:tcBorders>
            <w:vAlign w:val="center"/>
          </w:tcPr>
          <w:p w14:paraId="3655D210" w14:textId="5CAFF031" w:rsidR="00F61574" w:rsidRPr="00C15625"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Narrow" w:cs="Arial Narrow"/>
                <w:b/>
                <w:sz w:val="20"/>
                <w:szCs w:val="20"/>
              </w:rPr>
            </w:pPr>
            <w:r w:rsidRPr="3A2659BA">
              <w:rPr>
                <w:rFonts w:eastAsia="Arial Narrow" w:cs="Arial Narrow"/>
                <w:sz w:val="20"/>
                <w:szCs w:val="20"/>
              </w:rPr>
              <w:t>Porcentaje</w:t>
            </w:r>
          </w:p>
        </w:tc>
        <w:tc>
          <w:tcPr>
            <w:tcW w:w="0" w:type="auto"/>
            <w:tcBorders>
              <w:top w:val="single" w:sz="4" w:space="0" w:color="009898"/>
              <w:left w:val="single" w:sz="4" w:space="0" w:color="009898"/>
              <w:bottom w:val="single" w:sz="4" w:space="0" w:color="009898"/>
              <w:right w:val="single" w:sz="4" w:space="0" w:color="009898"/>
            </w:tcBorders>
            <w:vAlign w:val="center"/>
          </w:tcPr>
          <w:p w14:paraId="458C1011" w14:textId="4FB2245F" w:rsidR="00F61574" w:rsidRPr="001741C7" w:rsidRDefault="4B2DB5EC"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1741C7">
              <w:rPr>
                <w:sz w:val="20"/>
                <w:szCs w:val="20"/>
              </w:rPr>
              <w:t>20%</w:t>
            </w:r>
          </w:p>
        </w:tc>
        <w:tc>
          <w:tcPr>
            <w:tcW w:w="0" w:type="auto"/>
            <w:tcBorders>
              <w:top w:val="single" w:sz="4" w:space="0" w:color="009898"/>
              <w:left w:val="single" w:sz="4" w:space="0" w:color="009898"/>
              <w:bottom w:val="single" w:sz="4" w:space="0" w:color="009898"/>
              <w:right w:val="single" w:sz="4" w:space="0" w:color="009898"/>
            </w:tcBorders>
            <w:vAlign w:val="center"/>
          </w:tcPr>
          <w:p w14:paraId="4260A48D" w14:textId="66F869AD" w:rsidR="00F61574" w:rsidRPr="001741C7" w:rsidRDefault="4B2DB5EC"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1741C7">
              <w:rPr>
                <w:rFonts w:eastAsia="Arial" w:cs="Arial"/>
                <w:sz w:val="20"/>
                <w:szCs w:val="20"/>
              </w:rPr>
              <w:t>0%</w:t>
            </w:r>
          </w:p>
        </w:tc>
        <w:tc>
          <w:tcPr>
            <w:tcW w:w="0" w:type="auto"/>
            <w:tcBorders>
              <w:top w:val="single" w:sz="4" w:space="0" w:color="009898"/>
              <w:left w:val="single" w:sz="4" w:space="0" w:color="009898"/>
              <w:bottom w:val="single" w:sz="4" w:space="0" w:color="009898"/>
              <w:right w:val="single" w:sz="4" w:space="0" w:color="009291"/>
            </w:tcBorders>
            <w:vAlign w:val="center"/>
          </w:tcPr>
          <w:p w14:paraId="7141E6C2" w14:textId="4AE9B447" w:rsidR="00F61574" w:rsidRPr="001741C7" w:rsidRDefault="4B2DB5EC"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1741C7">
              <w:rPr>
                <w:rFonts w:eastAsia="Arial" w:cs="Arial"/>
                <w:sz w:val="20"/>
                <w:szCs w:val="20"/>
              </w:rPr>
              <w:t>0%</w:t>
            </w:r>
          </w:p>
        </w:tc>
        <w:tc>
          <w:tcPr>
            <w:tcW w:w="0" w:type="auto"/>
            <w:vMerge/>
            <w:tcBorders>
              <w:top w:val="single" w:sz="4" w:space="0" w:color="009291"/>
              <w:left w:val="single" w:sz="4" w:space="0" w:color="009291"/>
              <w:bottom w:val="single" w:sz="4" w:space="0" w:color="009291"/>
              <w:right w:val="single" w:sz="4" w:space="0" w:color="009291"/>
            </w:tcBorders>
          </w:tcPr>
          <w:p w14:paraId="3041CFDF" w14:textId="77777777" w:rsidR="00F61574" w:rsidRPr="00C15625"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bl>
    <w:p w14:paraId="7A4185F8" w14:textId="21C63BED" w:rsidR="0524F7AC" w:rsidRDefault="0524F7AC" w:rsidP="00002A3A"/>
    <w:p w14:paraId="13FE4278" w14:textId="7A4937AB" w:rsidR="00F02E7F" w:rsidRPr="000A2876" w:rsidRDefault="00C77B8E" w:rsidP="00002A3A">
      <w:pPr>
        <w:rPr>
          <w:b/>
          <w:color w:val="075D75"/>
          <w:sz w:val="28"/>
          <w:szCs w:val="28"/>
        </w:rPr>
      </w:pPr>
      <w:r w:rsidRPr="000A2876">
        <w:rPr>
          <w:b/>
          <w:color w:val="075D75"/>
          <w:sz w:val="28"/>
          <w:szCs w:val="28"/>
        </w:rPr>
        <w:t>Principales acciones y logros obtenidos</w:t>
      </w:r>
    </w:p>
    <w:p w14:paraId="54097F8B" w14:textId="1A7CDC7A" w:rsidR="0050196F" w:rsidRDefault="0050196F" w:rsidP="00002A3A">
      <w:pPr>
        <w:rPr>
          <w:b/>
          <w:color w:val="075D75"/>
          <w:sz w:val="28"/>
          <w:szCs w:val="28"/>
        </w:rPr>
      </w:pPr>
    </w:p>
    <w:p w14:paraId="4921AF18" w14:textId="77777777" w:rsidR="00CF1A16" w:rsidRDefault="00CF1A16" w:rsidP="68F61F12">
      <w:pPr>
        <w:rPr>
          <w:b/>
          <w:bCs/>
          <w:color w:val="075D75"/>
          <w:sz w:val="28"/>
          <w:szCs w:val="28"/>
        </w:rPr>
      </w:pPr>
    </w:p>
    <w:p w14:paraId="69E216E7" w14:textId="77777777" w:rsidR="001741C7" w:rsidRDefault="001741C7" w:rsidP="68F61F12">
      <w:pPr>
        <w:rPr>
          <w:b/>
          <w:bCs/>
          <w:color w:val="075D75"/>
          <w:sz w:val="28"/>
          <w:szCs w:val="28"/>
        </w:rPr>
      </w:pPr>
    </w:p>
    <w:p w14:paraId="3B656111" w14:textId="0A690C4E" w:rsidR="00C03360" w:rsidRPr="00DB72B8" w:rsidRDefault="00CB0C1A" w:rsidP="00002A3A">
      <w:pPr>
        <w:pStyle w:val="Ttulo1"/>
        <w:ind w:left="0"/>
        <w:rPr>
          <w:color w:val="FF0000"/>
          <w:szCs w:val="28"/>
        </w:rPr>
      </w:pPr>
      <w:bookmarkStart w:id="51" w:name="_Toc173145412"/>
      <w:bookmarkStart w:id="52" w:name="_Toc173145485"/>
      <w:bookmarkStart w:id="53" w:name="_Toc181109072"/>
      <w:bookmarkStart w:id="54" w:name="_Toc181109186"/>
      <w:bookmarkStart w:id="55" w:name="_Toc190268907"/>
      <w:bookmarkStart w:id="56" w:name="_Toc190449384"/>
      <w:bookmarkStart w:id="57" w:name="_Toc198556611"/>
      <w:r w:rsidRPr="005B41F6">
        <w:t xml:space="preserve">Proyecto </w:t>
      </w:r>
      <w:r w:rsidR="00E32061" w:rsidRPr="005B41F6">
        <w:t>0</w:t>
      </w:r>
      <w:r w:rsidRPr="005B41F6">
        <w:t xml:space="preserve">5. </w:t>
      </w:r>
      <w:r w:rsidR="0083532D" w:rsidRPr="005B41F6">
        <w:t>Gestión</w:t>
      </w:r>
      <w:r w:rsidR="0083532D" w:rsidRPr="00DB72B8">
        <w:rPr>
          <w:szCs w:val="28"/>
        </w:rPr>
        <w:t xml:space="preserve"> integral de los recursos naturales: Fauna, Flora, Suelo y Aire</w:t>
      </w:r>
      <w:r w:rsidR="008D6F55" w:rsidRPr="00DB72B8">
        <w:rPr>
          <w:szCs w:val="28"/>
        </w:rPr>
        <w:t>.</w:t>
      </w:r>
      <w:bookmarkEnd w:id="51"/>
      <w:bookmarkEnd w:id="52"/>
      <w:bookmarkEnd w:id="53"/>
      <w:bookmarkEnd w:id="54"/>
      <w:bookmarkEnd w:id="55"/>
      <w:bookmarkEnd w:id="56"/>
      <w:bookmarkEnd w:id="57"/>
      <w:r w:rsidR="008D59E9" w:rsidRPr="00DB72B8">
        <w:rPr>
          <w:szCs w:val="28"/>
        </w:rPr>
        <w:t xml:space="preserve"> </w:t>
      </w:r>
    </w:p>
    <w:p w14:paraId="3B4999A6" w14:textId="77777777" w:rsidR="00C03360" w:rsidRPr="005B41F6" w:rsidRDefault="00C03360" w:rsidP="00002A3A">
      <w:pPr>
        <w:rPr>
          <w:b/>
          <w:szCs w:val="24"/>
        </w:rPr>
      </w:pPr>
    </w:p>
    <w:p w14:paraId="1198524B" w14:textId="0499A096" w:rsidR="00C03360" w:rsidRPr="005B41F6" w:rsidRDefault="00CB0C1A" w:rsidP="00002A3A">
      <w:pPr>
        <w:rPr>
          <w:b/>
          <w:szCs w:val="24"/>
        </w:rPr>
      </w:pPr>
      <w:r w:rsidRPr="000A2876">
        <w:rPr>
          <w:b/>
          <w:color w:val="006C8F"/>
        </w:rPr>
        <w:t>Objetivo:</w:t>
      </w:r>
      <w:r w:rsidRPr="005B41F6">
        <w:rPr>
          <w:spacing w:val="1"/>
          <w:szCs w:val="24"/>
        </w:rPr>
        <w:t xml:space="preserve"> </w:t>
      </w:r>
      <w:r w:rsidR="00020B80" w:rsidRPr="005B41F6">
        <w:rPr>
          <w:szCs w:val="24"/>
        </w:rPr>
        <w:t>Realizar la gestión integral de los recursos naturales e implementar medidas de manejo para su recuperación</w:t>
      </w:r>
      <w:r w:rsidR="00020B80" w:rsidRPr="005B41F6">
        <w:rPr>
          <w:rFonts w:cs="Arial"/>
          <w:szCs w:val="24"/>
        </w:rPr>
        <w:t>​</w:t>
      </w:r>
      <w:r w:rsidR="003E2E0F" w:rsidRPr="005B41F6">
        <w:rPr>
          <w:szCs w:val="24"/>
        </w:rPr>
        <w:t>.</w:t>
      </w:r>
      <w:r w:rsidR="003E2E0F" w:rsidRPr="005B41F6">
        <w:rPr>
          <w:rFonts w:cs="Arial"/>
          <w:szCs w:val="24"/>
        </w:rPr>
        <w:t>​</w:t>
      </w:r>
    </w:p>
    <w:p w14:paraId="38016572" w14:textId="77777777" w:rsidR="00EA33E8" w:rsidRPr="005B41F6" w:rsidRDefault="00EA33E8" w:rsidP="00002A3A">
      <w:pPr>
        <w:rPr>
          <w:b/>
          <w:szCs w:val="24"/>
        </w:rPr>
      </w:pPr>
    </w:p>
    <w:p w14:paraId="33615146" w14:textId="41CEF2A6" w:rsidR="00EA33E8" w:rsidRPr="00D82B3B" w:rsidRDefault="00EA33E8" w:rsidP="00002A3A">
      <w:pPr>
        <w:rPr>
          <w:b/>
          <w:bCs/>
          <w:color w:val="006C8F"/>
          <w:szCs w:val="24"/>
        </w:rPr>
      </w:pPr>
      <w:r w:rsidRPr="00D82B3B">
        <w:rPr>
          <w:b/>
          <w:bCs/>
          <w:color w:val="006C8F"/>
          <w:szCs w:val="24"/>
        </w:rPr>
        <w:t>Avance del proyecto 5</w:t>
      </w:r>
    </w:p>
    <w:p w14:paraId="3EBEA8DF" w14:textId="77777777" w:rsidR="00EA33E8" w:rsidRPr="005B41F6" w:rsidRDefault="00EA33E8" w:rsidP="00002A3A">
      <w:pPr>
        <w:rPr>
          <w:b/>
          <w:szCs w:val="24"/>
        </w:rPr>
      </w:pPr>
    </w:p>
    <w:p w14:paraId="1F640EB2" w14:textId="02E33225" w:rsidR="00EA33E8" w:rsidRPr="000A2876" w:rsidRDefault="00EA33E8" w:rsidP="00002A3A">
      <w:pPr>
        <w:jc w:val="center"/>
        <w:rPr>
          <w:color w:val="075D75"/>
        </w:rPr>
      </w:pPr>
      <w:bookmarkStart w:id="58" w:name="_Toc104199951"/>
      <w:bookmarkStart w:id="59" w:name="_Toc198557093"/>
      <w:r w:rsidRPr="000A2876">
        <w:rPr>
          <w:b/>
          <w:color w:val="075D75"/>
        </w:rPr>
        <w:t xml:space="preserve">Gráfica </w:t>
      </w:r>
      <w:r w:rsidRPr="000A2876">
        <w:rPr>
          <w:b/>
          <w:color w:val="075D75"/>
        </w:rPr>
        <w:fldChar w:fldCharType="begin"/>
      </w:r>
      <w:r w:rsidRPr="005B41F6">
        <w:rPr>
          <w:color w:val="0070C0"/>
          <w:szCs w:val="24"/>
        </w:rPr>
        <w:instrText xml:space="preserve"> SEQ Gráfica \* ARABIC </w:instrText>
      </w:r>
      <w:r w:rsidRPr="000A2876">
        <w:rPr>
          <w:b/>
          <w:color w:val="075D75"/>
        </w:rPr>
        <w:fldChar w:fldCharType="separate"/>
      </w:r>
      <w:r w:rsidR="00116583">
        <w:rPr>
          <w:b/>
          <w:noProof/>
          <w:color w:val="075D75"/>
        </w:rPr>
        <w:t>9</w:t>
      </w:r>
      <w:r w:rsidRPr="000A2876">
        <w:rPr>
          <w:b/>
          <w:color w:val="075D75"/>
        </w:rPr>
        <w:fldChar w:fldCharType="end"/>
      </w:r>
      <w:r w:rsidRPr="000A2876">
        <w:rPr>
          <w:b/>
          <w:color w:val="075D75"/>
        </w:rPr>
        <w:t>.</w:t>
      </w:r>
      <w:r w:rsidRPr="000A2876">
        <w:rPr>
          <w:color w:val="075D75"/>
        </w:rPr>
        <w:t xml:space="preserve"> Panorama financiero proyecto 5</w:t>
      </w:r>
      <w:bookmarkEnd w:id="58"/>
      <w:bookmarkEnd w:id="59"/>
    </w:p>
    <w:p w14:paraId="32C516C8" w14:textId="244EEE60" w:rsidR="00DE05BE" w:rsidRDefault="00DE05BE" w:rsidP="00002A3A">
      <w:pPr>
        <w:jc w:val="center"/>
        <w:rPr>
          <w:color w:val="075D75"/>
        </w:rPr>
      </w:pPr>
      <w:r>
        <w:rPr>
          <w:noProof/>
          <w:lang w:eastAsia="es-CO"/>
        </w:rPr>
        <w:drawing>
          <wp:inline distT="0" distB="0" distL="0" distR="0" wp14:anchorId="031B9413" wp14:editId="03582C16">
            <wp:extent cx="5943600" cy="2809240"/>
            <wp:effectExtent l="0" t="0" r="0" b="0"/>
            <wp:docPr id="26" name="Gráfico 26">
              <a:extLst xmlns:a="http://schemas.openxmlformats.org/drawingml/2006/main">
                <a:ext uri="{FF2B5EF4-FFF2-40B4-BE49-F238E27FC236}">
                  <a16:creationId xmlns:a16="http://schemas.microsoft.com/office/drawing/2014/main" id="{00000000-0008-0000-2500-000006000000}"/>
                </a:ext>
                <a:ext uri="{147F2762-F138-4A5C-976F-8EAC2B608ADB}">
                  <a16:predDERef xmlns:a16="http://schemas.microsoft.com/office/drawing/2014/main" pred="{00000000-0008-0000-2500-00005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74A2170" w14:textId="77777777" w:rsidR="00DE05BE" w:rsidRPr="000A2876" w:rsidRDefault="00DE05BE" w:rsidP="00002A3A">
      <w:pPr>
        <w:jc w:val="center"/>
        <w:rPr>
          <w:color w:val="075D75"/>
        </w:rPr>
      </w:pPr>
    </w:p>
    <w:p w14:paraId="76016154" w14:textId="34F3A5AB" w:rsidR="00C03360" w:rsidRPr="005B41F6" w:rsidRDefault="00C03360" w:rsidP="00002A3A">
      <w:pPr>
        <w:jc w:val="center"/>
      </w:pPr>
    </w:p>
    <w:p w14:paraId="175C5AFA" w14:textId="51335613" w:rsidR="00EA33E8" w:rsidRPr="000A2876" w:rsidRDefault="00DA2DBB" w:rsidP="00002A3A">
      <w:pPr>
        <w:jc w:val="center"/>
        <w:rPr>
          <w:color w:val="075D75"/>
        </w:rPr>
      </w:pPr>
      <w:bookmarkStart w:id="60" w:name="_Toc198557094"/>
      <w:r w:rsidRPr="000A2876">
        <w:rPr>
          <w:b/>
          <w:color w:val="075D75"/>
        </w:rPr>
        <w:t>Gráfica</w:t>
      </w:r>
      <w:r w:rsidR="00EA33E8"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10</w:t>
      </w:r>
      <w:r w:rsidRPr="000A2876">
        <w:rPr>
          <w:b/>
          <w:color w:val="075D75"/>
        </w:rPr>
        <w:fldChar w:fldCharType="end"/>
      </w:r>
      <w:r w:rsidR="00EA33E8" w:rsidRPr="000A2876">
        <w:rPr>
          <w:b/>
          <w:color w:val="075D75"/>
        </w:rPr>
        <w:t>.</w:t>
      </w:r>
      <w:r w:rsidR="00EA33E8" w:rsidRPr="000A2876">
        <w:rPr>
          <w:color w:val="075D75"/>
        </w:rPr>
        <w:t xml:space="preserve"> Avance Ejecución Financiera proyecto </w:t>
      </w:r>
      <w:r w:rsidR="00D50F17" w:rsidRPr="000A2876">
        <w:rPr>
          <w:color w:val="075D75"/>
        </w:rPr>
        <w:t>5</w:t>
      </w:r>
      <w:bookmarkEnd w:id="60"/>
    </w:p>
    <w:p w14:paraId="4CFA6376" w14:textId="6092BC26" w:rsidR="001A6B06" w:rsidRDefault="001A6B06" w:rsidP="00002A3A">
      <w:pPr>
        <w:jc w:val="center"/>
        <w:rPr>
          <w:lang w:eastAsia="es-CO"/>
        </w:rPr>
      </w:pPr>
      <w:bookmarkStart w:id="61" w:name="_Toc104199979"/>
    </w:p>
    <w:p w14:paraId="451CDC55" w14:textId="44F19A72" w:rsidR="00F44974" w:rsidRPr="00AA035F" w:rsidRDefault="005D4096" w:rsidP="00002A3A">
      <w:pPr>
        <w:widowControl/>
        <w:autoSpaceDE/>
        <w:autoSpaceDN/>
        <w:jc w:val="center"/>
        <w:rPr>
          <w:rFonts w:eastAsia="Times New Roman" w:cs="Times New Roman"/>
          <w:lang w:eastAsia="es-CO"/>
        </w:rPr>
      </w:pPr>
      <w:r>
        <w:rPr>
          <w:noProof/>
          <w:lang w:eastAsia="es-CO"/>
        </w:rPr>
        <w:drawing>
          <wp:inline distT="0" distB="0" distL="0" distR="0" wp14:anchorId="1EE3E782" wp14:editId="5D5F11AA">
            <wp:extent cx="3708000" cy="2520000"/>
            <wp:effectExtent l="0" t="0" r="0" b="0"/>
            <wp:docPr id="52" name="Grá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A88118B" w14:textId="0B3D9A8F" w:rsidR="00EA33E8" w:rsidRPr="000A2876" w:rsidRDefault="00EA33E8" w:rsidP="0086249E">
      <w:pPr>
        <w:pStyle w:val="Descripcin"/>
        <w:jc w:val="center"/>
      </w:pPr>
      <w:bookmarkStart w:id="62" w:name="_Toc198557224"/>
      <w:r w:rsidRPr="0086249E">
        <w:rPr>
          <w:b/>
        </w:rPr>
        <w:t xml:space="preserve">Tabla </w:t>
      </w:r>
      <w:r w:rsidRPr="0086249E">
        <w:rPr>
          <w:b/>
        </w:rPr>
        <w:fldChar w:fldCharType="begin"/>
      </w:r>
      <w:r w:rsidRPr="005B41F6">
        <w:rPr>
          <w:color w:val="0070C0"/>
          <w:szCs w:val="24"/>
        </w:rPr>
        <w:instrText xml:space="preserve"> SEQ Tabla \* ARABIC </w:instrText>
      </w:r>
      <w:r w:rsidRPr="0086249E">
        <w:rPr>
          <w:b/>
        </w:rPr>
        <w:fldChar w:fldCharType="separate"/>
      </w:r>
      <w:r w:rsidR="003111F4">
        <w:rPr>
          <w:b/>
          <w:bCs/>
          <w:noProof/>
        </w:rPr>
        <w:t>5</w:t>
      </w:r>
      <w:r w:rsidRPr="0086249E">
        <w:rPr>
          <w:b/>
        </w:rPr>
        <w:fldChar w:fldCharType="end"/>
      </w:r>
      <w:r w:rsidRPr="000A2876">
        <w:rPr>
          <w:b/>
        </w:rPr>
        <w:t>.</w:t>
      </w:r>
      <w:r w:rsidRPr="000A2876">
        <w:t xml:space="preserve"> Avance físico del proyecto </w:t>
      </w:r>
      <w:r w:rsidR="00D50F17" w:rsidRPr="000A2876">
        <w:t>5</w:t>
      </w:r>
      <w:bookmarkEnd w:id="61"/>
      <w:bookmarkEnd w:id="62"/>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ayout w:type="fixed"/>
        <w:tblLook w:val="04A0" w:firstRow="1" w:lastRow="0" w:firstColumn="1" w:lastColumn="0" w:noHBand="0" w:noVBand="1"/>
      </w:tblPr>
      <w:tblGrid>
        <w:gridCol w:w="3681"/>
        <w:gridCol w:w="1630"/>
        <w:gridCol w:w="828"/>
        <w:gridCol w:w="876"/>
        <w:gridCol w:w="1196"/>
        <w:gridCol w:w="1139"/>
      </w:tblGrid>
      <w:tr w:rsidR="00B740A9" w:rsidRPr="005B41F6" w14:paraId="45A08AB8" w14:textId="77777777" w:rsidTr="001741C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350" w:type="dxa"/>
            <w:gridSpan w:val="6"/>
            <w:tcBorders>
              <w:top w:val="single" w:sz="4" w:space="0" w:color="075D75"/>
              <w:left w:val="single" w:sz="4" w:space="0" w:color="075D75"/>
              <w:bottom w:val="single" w:sz="4" w:space="0" w:color="075D75"/>
              <w:right w:val="single" w:sz="4" w:space="0" w:color="075D75"/>
            </w:tcBorders>
          </w:tcPr>
          <w:p w14:paraId="4F4C853E" w14:textId="5D60E709" w:rsidR="00B740A9" w:rsidRPr="000A2876" w:rsidRDefault="5180A9DD" w:rsidP="00002A3A">
            <w:pPr>
              <w:jc w:val="center"/>
              <w:rPr>
                <w:sz w:val="18"/>
                <w:szCs w:val="18"/>
              </w:rPr>
            </w:pPr>
            <w:r w:rsidRPr="000A2876">
              <w:rPr>
                <w:sz w:val="18"/>
                <w:szCs w:val="18"/>
              </w:rPr>
              <w:t xml:space="preserve">LÍNEA 1 GESTIÓN DEL RECURSO HÍDRICO, LA </w:t>
            </w:r>
            <w:r w:rsidR="4BC82369" w:rsidRPr="000A2876">
              <w:rPr>
                <w:sz w:val="18"/>
                <w:szCs w:val="18"/>
              </w:rPr>
              <w:t>BIODIVERSIDAD Y SERVICIOS ECOSITÉMICOS</w:t>
            </w:r>
          </w:p>
        </w:tc>
      </w:tr>
      <w:tr w:rsidR="00B740A9" w:rsidRPr="005B41F6" w14:paraId="1D3D3EBC" w14:textId="77777777" w:rsidTr="001741C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350" w:type="dxa"/>
            <w:gridSpan w:val="6"/>
            <w:tcBorders>
              <w:top w:val="single" w:sz="4" w:space="0" w:color="075D75"/>
              <w:left w:val="single" w:sz="4" w:space="0" w:color="075D75"/>
              <w:bottom w:val="single" w:sz="4" w:space="0" w:color="075D75"/>
              <w:right w:val="single" w:sz="4" w:space="0" w:color="075D75"/>
            </w:tcBorders>
          </w:tcPr>
          <w:p w14:paraId="3AF67D9A" w14:textId="77E4C023" w:rsidR="00B740A9" w:rsidRPr="000A2876" w:rsidRDefault="4081FE43" w:rsidP="00002A3A">
            <w:pPr>
              <w:jc w:val="center"/>
              <w:rPr>
                <w:sz w:val="18"/>
                <w:szCs w:val="18"/>
              </w:rPr>
            </w:pPr>
            <w:r w:rsidRPr="000A2876">
              <w:rPr>
                <w:sz w:val="18"/>
                <w:szCs w:val="18"/>
              </w:rPr>
              <w:t>PROGRAMA 2 CONSERVACIÓN DE LA BIODIVERSIDAD, RESTAURACIÓN ECOLÓGICA Y</w:t>
            </w:r>
            <w:r w:rsidR="2A817CB2" w:rsidRPr="000A2876">
              <w:rPr>
                <w:sz w:val="18"/>
                <w:szCs w:val="18"/>
              </w:rPr>
              <w:t xml:space="preserve"> LOS SERVICIOS ECOSISTÉMICOS</w:t>
            </w:r>
          </w:p>
        </w:tc>
      </w:tr>
      <w:tr w:rsidR="00352DC8" w:rsidRPr="005B41F6" w14:paraId="27EA8E86" w14:textId="77777777" w:rsidTr="001741C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81" w:type="dxa"/>
            <w:tcBorders>
              <w:top w:val="single" w:sz="4" w:space="0" w:color="075D75"/>
              <w:left w:val="single" w:sz="4" w:space="0" w:color="075D75"/>
              <w:bottom w:val="single" w:sz="4" w:space="0" w:color="075D75"/>
              <w:right w:val="single" w:sz="4" w:space="0" w:color="075D75"/>
            </w:tcBorders>
            <w:vAlign w:val="center"/>
          </w:tcPr>
          <w:p w14:paraId="519C7834" w14:textId="2A9741EE" w:rsidR="00B740A9" w:rsidRPr="000A2876" w:rsidRDefault="74709626" w:rsidP="00002A3A">
            <w:pPr>
              <w:jc w:val="center"/>
              <w:rPr>
                <w:b w:val="0"/>
                <w:sz w:val="14"/>
                <w:szCs w:val="14"/>
              </w:rPr>
            </w:pPr>
            <w:r w:rsidRPr="000A2876">
              <w:rPr>
                <w:b w:val="0"/>
                <w:sz w:val="14"/>
                <w:szCs w:val="14"/>
              </w:rPr>
              <w:t xml:space="preserve">PROYECTO 5. </w:t>
            </w:r>
            <w:r w:rsidR="4A0ED91A" w:rsidRPr="000A2876">
              <w:rPr>
                <w:b w:val="0"/>
                <w:sz w:val="14"/>
                <w:szCs w:val="14"/>
              </w:rPr>
              <w:t xml:space="preserve">GESTIÓN INTEGRAL </w:t>
            </w:r>
            <w:r w:rsidR="594FDE00" w:rsidRPr="000A2876">
              <w:rPr>
                <w:b w:val="0"/>
                <w:sz w:val="14"/>
                <w:szCs w:val="14"/>
              </w:rPr>
              <w:t>DE LOS RECURSOS NATURALES: FAUNA, FLORA Y AIRE.</w:t>
            </w:r>
          </w:p>
        </w:tc>
        <w:tc>
          <w:tcPr>
            <w:tcW w:w="1630" w:type="dxa"/>
            <w:tcBorders>
              <w:top w:val="single" w:sz="4" w:space="0" w:color="075D75"/>
              <w:left w:val="single" w:sz="4" w:space="0" w:color="075D75"/>
              <w:bottom w:val="single" w:sz="4" w:space="0" w:color="075D75"/>
              <w:right w:val="single" w:sz="4" w:space="0" w:color="075D75"/>
            </w:tcBorders>
            <w:vAlign w:val="center"/>
          </w:tcPr>
          <w:p w14:paraId="7ABC4EC9" w14:textId="77777777"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UNIDAD DE MEDIDA</w:t>
            </w:r>
          </w:p>
        </w:tc>
        <w:tc>
          <w:tcPr>
            <w:tcW w:w="828" w:type="dxa"/>
            <w:tcBorders>
              <w:top w:val="single" w:sz="4" w:space="0" w:color="075D75"/>
              <w:left w:val="single" w:sz="4" w:space="0" w:color="075D75"/>
              <w:bottom w:val="single" w:sz="4" w:space="0" w:color="075D75"/>
              <w:right w:val="single" w:sz="4" w:space="0" w:color="075D75"/>
            </w:tcBorders>
            <w:vAlign w:val="center"/>
          </w:tcPr>
          <w:p w14:paraId="25276471" w14:textId="77777777"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META FÍSICA ANUAL</w:t>
            </w:r>
          </w:p>
        </w:tc>
        <w:tc>
          <w:tcPr>
            <w:tcW w:w="876" w:type="dxa"/>
            <w:tcBorders>
              <w:top w:val="single" w:sz="4" w:space="0" w:color="075D75"/>
              <w:left w:val="single" w:sz="4" w:space="0" w:color="075D75"/>
              <w:bottom w:val="single" w:sz="4" w:space="0" w:color="075D75"/>
              <w:right w:val="single" w:sz="4" w:space="0" w:color="075D75"/>
            </w:tcBorders>
            <w:vAlign w:val="center"/>
          </w:tcPr>
          <w:p w14:paraId="7344FA6C" w14:textId="12801E8D"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 xml:space="preserve">AVANCE </w:t>
            </w:r>
            <w:r w:rsidR="00E44584" w:rsidRPr="000A2876">
              <w:rPr>
                <w:b w:val="0"/>
                <w:sz w:val="14"/>
                <w:szCs w:val="14"/>
              </w:rPr>
              <w:t>D</w:t>
            </w:r>
            <w:r w:rsidRPr="000A2876">
              <w:rPr>
                <w:b w:val="0"/>
                <w:sz w:val="14"/>
                <w:szCs w:val="14"/>
              </w:rPr>
              <w:t>E LA META FÍSICA</w:t>
            </w:r>
          </w:p>
        </w:tc>
        <w:tc>
          <w:tcPr>
            <w:tcW w:w="1196" w:type="dxa"/>
            <w:tcBorders>
              <w:top w:val="single" w:sz="4" w:space="0" w:color="075D75"/>
              <w:left w:val="single" w:sz="4" w:space="0" w:color="075D75"/>
              <w:bottom w:val="single" w:sz="4" w:space="0" w:color="075D75"/>
              <w:right w:val="single" w:sz="4" w:space="0" w:color="075D75"/>
            </w:tcBorders>
            <w:vAlign w:val="center"/>
          </w:tcPr>
          <w:p w14:paraId="3847E3FE" w14:textId="77777777"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PORCENTAJE DE AVANCE FÍSICO</w:t>
            </w:r>
          </w:p>
        </w:tc>
        <w:tc>
          <w:tcPr>
            <w:tcW w:w="1139" w:type="dxa"/>
            <w:tcBorders>
              <w:top w:val="single" w:sz="4" w:space="0" w:color="075D75"/>
              <w:left w:val="single" w:sz="4" w:space="0" w:color="075D75"/>
              <w:bottom w:val="single" w:sz="4" w:space="0" w:color="075D75"/>
              <w:right w:val="single" w:sz="4" w:space="0" w:color="075D75"/>
            </w:tcBorders>
            <w:vAlign w:val="center"/>
          </w:tcPr>
          <w:p w14:paraId="39024A56" w14:textId="77777777"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PONDERACIÓN DEL PROYECTO</w:t>
            </w:r>
          </w:p>
        </w:tc>
      </w:tr>
      <w:tr w:rsidR="00CE5992" w:rsidRPr="005B41F6" w14:paraId="223E6D20" w14:textId="77777777" w:rsidTr="001741C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81" w:type="dxa"/>
            <w:tcBorders>
              <w:top w:val="single" w:sz="4" w:space="0" w:color="075D75"/>
              <w:right w:val="single" w:sz="4" w:space="0" w:color="075D75"/>
            </w:tcBorders>
          </w:tcPr>
          <w:p w14:paraId="6C6A76E1" w14:textId="77777777" w:rsidR="00B740A9" w:rsidRPr="00D82B3B" w:rsidRDefault="00B740A9" w:rsidP="00002A3A">
            <w:pPr>
              <w:rPr>
                <w:b w:val="0"/>
                <w:bCs w:val="0"/>
                <w:color w:val="auto"/>
                <w:sz w:val="20"/>
                <w:szCs w:val="20"/>
              </w:rPr>
            </w:pPr>
          </w:p>
        </w:tc>
        <w:tc>
          <w:tcPr>
            <w:tcW w:w="1630" w:type="dxa"/>
            <w:tcBorders>
              <w:top w:val="single" w:sz="4" w:space="0" w:color="075D75"/>
              <w:left w:val="single" w:sz="4" w:space="0" w:color="075D75"/>
              <w:right w:val="single" w:sz="4" w:space="0" w:color="075D75"/>
            </w:tcBorders>
          </w:tcPr>
          <w:p w14:paraId="4B5F8B86" w14:textId="77777777" w:rsidR="00B740A9" w:rsidRPr="00D82B3B" w:rsidRDefault="00B740A9" w:rsidP="00002A3A">
            <w:pPr>
              <w:cnfStyle w:val="100000000000" w:firstRow="1" w:lastRow="0" w:firstColumn="0" w:lastColumn="0" w:oddVBand="0" w:evenVBand="0" w:oddHBand="0" w:evenHBand="0" w:firstRowFirstColumn="0" w:firstRowLastColumn="0" w:lastRowFirstColumn="0" w:lastRowLastColumn="0"/>
              <w:rPr>
                <w:color w:val="auto"/>
                <w:sz w:val="20"/>
                <w:szCs w:val="20"/>
              </w:rPr>
            </w:pPr>
          </w:p>
        </w:tc>
        <w:tc>
          <w:tcPr>
            <w:tcW w:w="828" w:type="dxa"/>
            <w:tcBorders>
              <w:top w:val="single" w:sz="4" w:space="0" w:color="075D75"/>
              <w:left w:val="single" w:sz="4" w:space="0" w:color="075D75"/>
              <w:bottom w:val="single" w:sz="4" w:space="0" w:color="075D75"/>
              <w:right w:val="single" w:sz="4" w:space="0" w:color="075D75"/>
            </w:tcBorders>
            <w:vAlign w:val="center"/>
          </w:tcPr>
          <w:p w14:paraId="2B788233" w14:textId="01FF2DD2"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560736">
              <w:rPr>
                <w:b w:val="0"/>
                <w:sz w:val="14"/>
                <w:szCs w:val="14"/>
              </w:rPr>
              <w:t>5</w:t>
            </w:r>
          </w:p>
        </w:tc>
        <w:tc>
          <w:tcPr>
            <w:tcW w:w="876" w:type="dxa"/>
            <w:tcBorders>
              <w:top w:val="single" w:sz="4" w:space="0" w:color="075D75"/>
              <w:left w:val="single" w:sz="4" w:space="0" w:color="075D75"/>
              <w:bottom w:val="single" w:sz="4" w:space="0" w:color="075D75"/>
              <w:right w:val="single" w:sz="4" w:space="0" w:color="075D75"/>
            </w:tcBorders>
            <w:vAlign w:val="center"/>
          </w:tcPr>
          <w:p w14:paraId="4927B54B" w14:textId="1036CFE0"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560736">
              <w:rPr>
                <w:b w:val="0"/>
                <w:sz w:val="14"/>
                <w:szCs w:val="14"/>
              </w:rPr>
              <w:t>5</w:t>
            </w:r>
          </w:p>
        </w:tc>
        <w:tc>
          <w:tcPr>
            <w:tcW w:w="1196" w:type="dxa"/>
            <w:tcBorders>
              <w:top w:val="single" w:sz="4" w:space="0" w:color="075D75"/>
              <w:left w:val="single" w:sz="4" w:space="0" w:color="075D75"/>
              <w:bottom w:val="single" w:sz="4" w:space="0" w:color="075D75"/>
              <w:right w:val="single" w:sz="4" w:space="0" w:color="075D75"/>
            </w:tcBorders>
            <w:vAlign w:val="center"/>
          </w:tcPr>
          <w:p w14:paraId="1362E520" w14:textId="7A51CA7D"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560736">
              <w:rPr>
                <w:b w:val="0"/>
                <w:sz w:val="14"/>
                <w:szCs w:val="14"/>
              </w:rPr>
              <w:t>5</w:t>
            </w:r>
          </w:p>
        </w:tc>
        <w:tc>
          <w:tcPr>
            <w:tcW w:w="1139" w:type="dxa"/>
            <w:tcBorders>
              <w:top w:val="single" w:sz="4" w:space="0" w:color="075D75"/>
              <w:left w:val="single" w:sz="4" w:space="0" w:color="075D75"/>
            </w:tcBorders>
          </w:tcPr>
          <w:p w14:paraId="53FCBF29" w14:textId="77777777" w:rsidR="00B740A9" w:rsidRPr="00D82B3B" w:rsidRDefault="00B740A9"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r>
      <w:tr w:rsidR="00F61574" w:rsidRPr="005B41F6" w14:paraId="7485E223" w14:textId="77777777" w:rsidTr="001741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FED274F" w14:textId="04F800A8" w:rsidR="00F61574" w:rsidRPr="00D82B3B" w:rsidRDefault="00F61574" w:rsidP="00002A3A">
            <w:pPr>
              <w:rPr>
                <w:rFonts w:eastAsia="Arial Narrow" w:cs="Arial Narrow"/>
                <w:b w:val="0"/>
                <w:bCs w:val="0"/>
                <w:sz w:val="20"/>
                <w:szCs w:val="20"/>
              </w:rPr>
            </w:pPr>
            <w:r w:rsidRPr="00D82B3B">
              <w:rPr>
                <w:b w:val="0"/>
                <w:bCs w:val="0"/>
                <w:sz w:val="20"/>
                <w:szCs w:val="20"/>
              </w:rPr>
              <w:t xml:space="preserve"> </w:t>
            </w:r>
            <w:r w:rsidRPr="00D82B3B">
              <w:rPr>
                <w:rFonts w:eastAsia="Aptos Narrow" w:cs="Aptos Narrow"/>
                <w:b w:val="0"/>
                <w:bCs w:val="0"/>
                <w:color w:val="242424"/>
                <w:sz w:val="20"/>
                <w:szCs w:val="20"/>
              </w:rPr>
              <w:t>ACTIVIDAD 05.1.1 Operar la red y las estaciones de monitoreo de calidad de aire para el Territorio CAR.</w:t>
            </w:r>
          </w:p>
        </w:tc>
        <w:tc>
          <w:tcPr>
            <w:tcW w:w="1630" w:type="dxa"/>
            <w:vAlign w:val="center"/>
          </w:tcPr>
          <w:p w14:paraId="2ED4BEDA" w14:textId="3E509FA9"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tcBorders>
              <w:top w:val="single" w:sz="4" w:space="0" w:color="075D75"/>
            </w:tcBorders>
            <w:vAlign w:val="center"/>
          </w:tcPr>
          <w:p w14:paraId="7E22A47B" w14:textId="6166A238"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80%</w:t>
            </w:r>
          </w:p>
        </w:tc>
        <w:tc>
          <w:tcPr>
            <w:tcW w:w="876" w:type="dxa"/>
            <w:tcBorders>
              <w:top w:val="single" w:sz="4" w:space="0" w:color="075D75"/>
            </w:tcBorders>
            <w:vAlign w:val="center"/>
          </w:tcPr>
          <w:p w14:paraId="2B7387D8" w14:textId="660F9BB6"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37,3%</w:t>
            </w:r>
          </w:p>
        </w:tc>
        <w:tc>
          <w:tcPr>
            <w:tcW w:w="1196" w:type="dxa"/>
            <w:tcBorders>
              <w:top w:val="single" w:sz="4" w:space="0" w:color="075D75"/>
            </w:tcBorders>
            <w:vAlign w:val="center"/>
          </w:tcPr>
          <w:p w14:paraId="2D4E8AE2" w14:textId="304D7D58"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46,6%</w:t>
            </w:r>
          </w:p>
        </w:tc>
        <w:tc>
          <w:tcPr>
            <w:tcW w:w="1139" w:type="dxa"/>
            <w:vMerge w:val="restart"/>
            <w:vAlign w:val="center"/>
          </w:tcPr>
          <w:p w14:paraId="5E516B15" w14:textId="4C4F32D3" w:rsidR="00F61574" w:rsidRPr="004F4AA6" w:rsidRDefault="00DE05BE"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734CAD">
              <w:rPr>
                <w:sz w:val="20"/>
                <w:szCs w:val="20"/>
              </w:rPr>
              <w:t>3</w:t>
            </w:r>
            <w:r w:rsidR="32DCA50A" w:rsidRPr="5245D4B5">
              <w:rPr>
                <w:sz w:val="20"/>
                <w:szCs w:val="20"/>
              </w:rPr>
              <w:t>5</w:t>
            </w:r>
            <w:r w:rsidRPr="004F4AA6">
              <w:rPr>
                <w:sz w:val="20"/>
                <w:szCs w:val="20"/>
              </w:rPr>
              <w:t>%</w:t>
            </w:r>
          </w:p>
        </w:tc>
      </w:tr>
      <w:tr w:rsidR="00F61574" w:rsidRPr="005B41F6" w14:paraId="52F8D163" w14:textId="77777777" w:rsidTr="001741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F414CEE" w14:textId="2368EA5C"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05.1.2 Desarrollar inventarios de emisiones de GEI y contaminantes del aire.</w:t>
            </w:r>
          </w:p>
        </w:tc>
        <w:tc>
          <w:tcPr>
            <w:tcW w:w="1630" w:type="dxa"/>
            <w:vAlign w:val="center"/>
          </w:tcPr>
          <w:p w14:paraId="477C98AC" w14:textId="710F319D"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70EC2EC9" w14:textId="1B95C75E"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19%</w:t>
            </w:r>
          </w:p>
        </w:tc>
        <w:tc>
          <w:tcPr>
            <w:tcW w:w="876" w:type="dxa"/>
            <w:vAlign w:val="center"/>
          </w:tcPr>
          <w:p w14:paraId="2C28CFC5" w14:textId="117A7C4C"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4</w:t>
            </w:r>
            <w:r w:rsidR="27A2865A" w:rsidRPr="5245D4B5">
              <w:rPr>
                <w:rFonts w:eastAsia="Arial" w:cs="Arial"/>
                <w:sz w:val="20"/>
                <w:szCs w:val="20"/>
              </w:rPr>
              <w:t>,</w:t>
            </w:r>
            <w:r w:rsidR="00EC690F">
              <w:rPr>
                <w:rFonts w:eastAsia="Arial" w:cs="Arial"/>
                <w:sz w:val="20"/>
                <w:szCs w:val="20"/>
              </w:rPr>
              <w:t>0</w:t>
            </w:r>
            <w:r>
              <w:rPr>
                <w:rFonts w:eastAsia="Arial" w:cs="Arial"/>
                <w:sz w:val="20"/>
                <w:szCs w:val="20"/>
              </w:rPr>
              <w:t>%</w:t>
            </w:r>
          </w:p>
        </w:tc>
        <w:tc>
          <w:tcPr>
            <w:tcW w:w="1196" w:type="dxa"/>
            <w:vAlign w:val="center"/>
          </w:tcPr>
          <w:p w14:paraId="259004C7" w14:textId="08055F92"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21,1%</w:t>
            </w:r>
          </w:p>
        </w:tc>
        <w:tc>
          <w:tcPr>
            <w:tcW w:w="1139" w:type="dxa"/>
            <w:vMerge/>
          </w:tcPr>
          <w:p w14:paraId="1B98E0E7"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F61574" w:rsidRPr="005B41F6" w14:paraId="79BA53DA" w14:textId="77777777" w:rsidTr="001741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2E85AA24" w14:textId="0BA7F915"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05.1.3 Realizar mediciones efectivas con el uso de Dispositivos de Detección Remota -RSD y pruebas en aceleración libre en fuentes móviles.</w:t>
            </w:r>
          </w:p>
        </w:tc>
        <w:tc>
          <w:tcPr>
            <w:tcW w:w="1630" w:type="dxa"/>
            <w:vAlign w:val="center"/>
          </w:tcPr>
          <w:p w14:paraId="4763869F" w14:textId="6B02DCB8"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Número</w:t>
            </w:r>
          </w:p>
        </w:tc>
        <w:tc>
          <w:tcPr>
            <w:tcW w:w="828" w:type="dxa"/>
            <w:vAlign w:val="center"/>
          </w:tcPr>
          <w:p w14:paraId="5634CCB8" w14:textId="6EF85E35"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6.000</w:t>
            </w:r>
          </w:p>
        </w:tc>
        <w:tc>
          <w:tcPr>
            <w:tcW w:w="876" w:type="dxa"/>
            <w:vAlign w:val="center"/>
          </w:tcPr>
          <w:p w14:paraId="0D7728F3" w14:textId="1CDD1E48"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120</w:t>
            </w:r>
          </w:p>
        </w:tc>
        <w:tc>
          <w:tcPr>
            <w:tcW w:w="1196" w:type="dxa"/>
            <w:vAlign w:val="center"/>
          </w:tcPr>
          <w:p w14:paraId="20F9DFC9" w14:textId="19725653"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2,0%</w:t>
            </w:r>
          </w:p>
        </w:tc>
        <w:tc>
          <w:tcPr>
            <w:tcW w:w="1139" w:type="dxa"/>
            <w:vMerge/>
          </w:tcPr>
          <w:p w14:paraId="4753ED10"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F61574" w:rsidRPr="005B41F6" w14:paraId="3D971E35" w14:textId="77777777" w:rsidTr="001741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7C2FD89D" w14:textId="5DDDCE50"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05.1.4 Actualizar e implementar el Modelo de control y seguimiento a Centro de Diagnóstico Automotriz – CDA, para el ejercicio de la autoridad ambiental.</w:t>
            </w:r>
          </w:p>
        </w:tc>
        <w:tc>
          <w:tcPr>
            <w:tcW w:w="1630" w:type="dxa"/>
            <w:vAlign w:val="center"/>
          </w:tcPr>
          <w:p w14:paraId="4B543A8E" w14:textId="06852364"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5BEB500B" w14:textId="0ACBA7F2"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39%</w:t>
            </w:r>
          </w:p>
        </w:tc>
        <w:tc>
          <w:tcPr>
            <w:tcW w:w="876" w:type="dxa"/>
            <w:vAlign w:val="center"/>
          </w:tcPr>
          <w:p w14:paraId="5CFC53B6" w14:textId="6DEE7F4F"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10%</w:t>
            </w:r>
          </w:p>
        </w:tc>
        <w:tc>
          <w:tcPr>
            <w:tcW w:w="1196" w:type="dxa"/>
            <w:vAlign w:val="center"/>
          </w:tcPr>
          <w:p w14:paraId="0AE638F9" w14:textId="0EC61A91"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25,6%</w:t>
            </w:r>
          </w:p>
        </w:tc>
        <w:tc>
          <w:tcPr>
            <w:tcW w:w="1139" w:type="dxa"/>
            <w:vMerge/>
          </w:tcPr>
          <w:p w14:paraId="652E559C"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F61574" w:rsidRPr="005B41F6" w14:paraId="53872D75" w14:textId="77777777" w:rsidTr="001741C7">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3681" w:type="dxa"/>
          </w:tcPr>
          <w:p w14:paraId="696EBD9B" w14:textId="7D31F230"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05.1.5 Implementar un sistema de alertas tempranas de calidad del aire para la región.</w:t>
            </w:r>
          </w:p>
        </w:tc>
        <w:tc>
          <w:tcPr>
            <w:tcW w:w="1630" w:type="dxa"/>
            <w:vAlign w:val="center"/>
          </w:tcPr>
          <w:p w14:paraId="1FCFC347" w14:textId="3F366CE0"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13A39531" w14:textId="2B59E41C"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40%</w:t>
            </w:r>
          </w:p>
        </w:tc>
        <w:tc>
          <w:tcPr>
            <w:tcW w:w="876" w:type="dxa"/>
            <w:vAlign w:val="center"/>
          </w:tcPr>
          <w:p w14:paraId="0F699B4B" w14:textId="2A5922AA"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0%</w:t>
            </w:r>
          </w:p>
        </w:tc>
        <w:tc>
          <w:tcPr>
            <w:tcW w:w="1196" w:type="dxa"/>
            <w:vAlign w:val="center"/>
          </w:tcPr>
          <w:p w14:paraId="7AF08173" w14:textId="468F2AD5"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0%</w:t>
            </w:r>
          </w:p>
        </w:tc>
        <w:tc>
          <w:tcPr>
            <w:tcW w:w="1139" w:type="dxa"/>
            <w:vMerge/>
          </w:tcPr>
          <w:p w14:paraId="73E92D99"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F61574" w:rsidRPr="005B41F6" w14:paraId="5A562D22" w14:textId="77777777" w:rsidTr="001741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3E7CA7C" w14:textId="67953F60"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05.1.6 Implementar el programa de etiquetado ambiental vehicular.</w:t>
            </w:r>
          </w:p>
        </w:tc>
        <w:tc>
          <w:tcPr>
            <w:tcW w:w="1630" w:type="dxa"/>
            <w:vAlign w:val="center"/>
          </w:tcPr>
          <w:p w14:paraId="1F85BE15" w14:textId="1BD86F51"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4DC0AC7B" w14:textId="60F03A57"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56%</w:t>
            </w:r>
          </w:p>
        </w:tc>
        <w:tc>
          <w:tcPr>
            <w:tcW w:w="876" w:type="dxa"/>
            <w:vAlign w:val="center"/>
          </w:tcPr>
          <w:p w14:paraId="716EE1BB" w14:textId="68D30493"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0%</w:t>
            </w:r>
          </w:p>
        </w:tc>
        <w:tc>
          <w:tcPr>
            <w:tcW w:w="1196" w:type="dxa"/>
            <w:vAlign w:val="center"/>
          </w:tcPr>
          <w:p w14:paraId="1222002E" w14:textId="67049710"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0%</w:t>
            </w:r>
          </w:p>
        </w:tc>
        <w:tc>
          <w:tcPr>
            <w:tcW w:w="1139" w:type="dxa"/>
            <w:vMerge/>
          </w:tcPr>
          <w:p w14:paraId="65431A55"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F61574" w:rsidRPr="005B41F6" w14:paraId="2371F521" w14:textId="77777777" w:rsidTr="001741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370E4DAA" w14:textId="42971696"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 xml:space="preserve">ACTIVIDAD 05.1.7 Seguir la Calidad del aire de acuerdo con el comportamiento de los </w:t>
            </w:r>
            <w:r w:rsidRPr="00D82B3B">
              <w:rPr>
                <w:rFonts w:eastAsia="Aptos Narrow" w:cs="Aptos Narrow"/>
                <w:b w:val="0"/>
                <w:bCs w:val="0"/>
                <w:color w:val="242424"/>
                <w:sz w:val="20"/>
                <w:szCs w:val="20"/>
              </w:rPr>
              <w:lastRenderedPageBreak/>
              <w:t>contaminantes en el Territorio CAR.</w:t>
            </w:r>
          </w:p>
        </w:tc>
        <w:tc>
          <w:tcPr>
            <w:tcW w:w="1630" w:type="dxa"/>
            <w:vAlign w:val="center"/>
          </w:tcPr>
          <w:p w14:paraId="6580AC1A" w14:textId="1B45975A"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lastRenderedPageBreak/>
              <w:t>Número</w:t>
            </w:r>
          </w:p>
        </w:tc>
        <w:tc>
          <w:tcPr>
            <w:tcW w:w="828" w:type="dxa"/>
            <w:vAlign w:val="center"/>
          </w:tcPr>
          <w:p w14:paraId="347B02DB" w14:textId="575C877A"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16</w:t>
            </w:r>
          </w:p>
        </w:tc>
        <w:tc>
          <w:tcPr>
            <w:tcW w:w="876" w:type="dxa"/>
            <w:vAlign w:val="center"/>
          </w:tcPr>
          <w:p w14:paraId="6352FDCF" w14:textId="555F555A" w:rsidR="00F61574" w:rsidRPr="00D82B3B" w:rsidRDefault="009B21BA"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w:t>
            </w:r>
          </w:p>
        </w:tc>
        <w:tc>
          <w:tcPr>
            <w:tcW w:w="1196" w:type="dxa"/>
            <w:vAlign w:val="center"/>
          </w:tcPr>
          <w:p w14:paraId="184E630C" w14:textId="794A4791" w:rsidR="00F61574" w:rsidRPr="00D82B3B" w:rsidRDefault="00093691" w:rsidP="00734CAD">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18,8%</w:t>
            </w:r>
          </w:p>
        </w:tc>
        <w:tc>
          <w:tcPr>
            <w:tcW w:w="1139" w:type="dxa"/>
            <w:vMerge/>
          </w:tcPr>
          <w:p w14:paraId="364C2D48"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F61574" w:rsidRPr="005B41F6" w14:paraId="7C6EB265" w14:textId="77777777" w:rsidTr="001741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65D5C1E3" w14:textId="502874DC"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05.1.8 Realizar el diagnóstico y la caracterización de las fuentes contaminantes del aire en el Territorio CAR.</w:t>
            </w:r>
          </w:p>
        </w:tc>
        <w:tc>
          <w:tcPr>
            <w:tcW w:w="1630" w:type="dxa"/>
            <w:vAlign w:val="center"/>
          </w:tcPr>
          <w:p w14:paraId="55E127EB" w14:textId="04B2D49F"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Número</w:t>
            </w:r>
          </w:p>
        </w:tc>
        <w:tc>
          <w:tcPr>
            <w:tcW w:w="828" w:type="dxa"/>
            <w:vAlign w:val="center"/>
          </w:tcPr>
          <w:p w14:paraId="28CF24B6" w14:textId="455A397C"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4</w:t>
            </w:r>
          </w:p>
        </w:tc>
        <w:tc>
          <w:tcPr>
            <w:tcW w:w="876" w:type="dxa"/>
            <w:vAlign w:val="center"/>
          </w:tcPr>
          <w:p w14:paraId="248AC48A" w14:textId="33FE7E8D" w:rsidR="00F61574" w:rsidRPr="00D82B3B" w:rsidRDefault="009B21BA"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1</w:t>
            </w:r>
          </w:p>
        </w:tc>
        <w:tc>
          <w:tcPr>
            <w:tcW w:w="1196" w:type="dxa"/>
            <w:vAlign w:val="center"/>
          </w:tcPr>
          <w:p w14:paraId="4B55F46E" w14:textId="0ED03187"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25%</w:t>
            </w:r>
          </w:p>
        </w:tc>
        <w:tc>
          <w:tcPr>
            <w:tcW w:w="1139" w:type="dxa"/>
            <w:vMerge/>
          </w:tcPr>
          <w:p w14:paraId="687C1CEE"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F61574" w:rsidRPr="005B41F6" w14:paraId="796FD661" w14:textId="77777777" w:rsidTr="001741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3DBEC806" w14:textId="5DC291CB"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05.2.1 Implementar el Sistema de Monitoreo de Bosques para el Territorio CAR.</w:t>
            </w:r>
          </w:p>
        </w:tc>
        <w:tc>
          <w:tcPr>
            <w:tcW w:w="1630" w:type="dxa"/>
            <w:vAlign w:val="center"/>
          </w:tcPr>
          <w:p w14:paraId="66598660" w14:textId="2640E890"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1CC024C5" w14:textId="564B4747"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25%</w:t>
            </w:r>
          </w:p>
        </w:tc>
        <w:tc>
          <w:tcPr>
            <w:tcW w:w="876" w:type="dxa"/>
            <w:vAlign w:val="center"/>
          </w:tcPr>
          <w:p w14:paraId="4ABEC6B3" w14:textId="59537420"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6</w:t>
            </w:r>
            <w:r w:rsidR="7E2B5E6C" w:rsidRPr="351C0346">
              <w:rPr>
                <w:rFonts w:eastAsia="Arial" w:cs="Arial"/>
                <w:sz w:val="20"/>
                <w:szCs w:val="20"/>
              </w:rPr>
              <w:t>,</w:t>
            </w:r>
            <w:r w:rsidR="00616712" w:rsidRPr="351C0346">
              <w:rPr>
                <w:rFonts w:eastAsia="Arial" w:cs="Arial"/>
                <w:sz w:val="20"/>
                <w:szCs w:val="20"/>
              </w:rPr>
              <w:t>0</w:t>
            </w:r>
            <w:r>
              <w:rPr>
                <w:rFonts w:eastAsia="Arial" w:cs="Arial"/>
                <w:sz w:val="20"/>
                <w:szCs w:val="20"/>
              </w:rPr>
              <w:t>%</w:t>
            </w:r>
          </w:p>
        </w:tc>
        <w:tc>
          <w:tcPr>
            <w:tcW w:w="1196" w:type="dxa"/>
            <w:vAlign w:val="center"/>
          </w:tcPr>
          <w:p w14:paraId="621DDA41" w14:textId="49360CD7"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24</w:t>
            </w:r>
            <w:r w:rsidR="7D3469D4" w:rsidRPr="351C0346">
              <w:rPr>
                <w:rFonts w:eastAsia="Arial" w:cs="Arial"/>
                <w:sz w:val="20"/>
                <w:szCs w:val="20"/>
              </w:rPr>
              <w:t>,</w:t>
            </w:r>
            <w:r w:rsidR="00616712">
              <w:rPr>
                <w:rFonts w:eastAsia="Arial" w:cs="Arial"/>
                <w:sz w:val="20"/>
                <w:szCs w:val="20"/>
              </w:rPr>
              <w:t>0</w:t>
            </w:r>
            <w:r>
              <w:rPr>
                <w:rFonts w:eastAsia="Arial" w:cs="Arial"/>
                <w:sz w:val="20"/>
                <w:szCs w:val="20"/>
              </w:rPr>
              <w:t>%</w:t>
            </w:r>
          </w:p>
        </w:tc>
        <w:tc>
          <w:tcPr>
            <w:tcW w:w="1139" w:type="dxa"/>
            <w:vMerge/>
          </w:tcPr>
          <w:p w14:paraId="396882D4"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F61574" w:rsidRPr="005B41F6" w14:paraId="6FE984D0" w14:textId="77777777" w:rsidTr="001741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2803F7F" w14:textId="60E21EE1"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05.2.2 Elaborar el Mapa de Ecosistemas para el Territorio CAR a escala 1:25.000</w:t>
            </w:r>
          </w:p>
        </w:tc>
        <w:tc>
          <w:tcPr>
            <w:tcW w:w="1630" w:type="dxa"/>
            <w:vAlign w:val="center"/>
          </w:tcPr>
          <w:p w14:paraId="78F5AE7C" w14:textId="5A18E32F"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710F9463" w14:textId="0E62871A"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68747141" w14:textId="06FCCF98"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9</w:t>
            </w:r>
            <w:r w:rsidR="5CCCD472" w:rsidRPr="351C0346">
              <w:rPr>
                <w:rFonts w:eastAsia="Arial" w:cs="Arial"/>
                <w:sz w:val="20"/>
                <w:szCs w:val="20"/>
              </w:rPr>
              <w:t>,</w:t>
            </w:r>
            <w:r w:rsidR="00616712">
              <w:rPr>
                <w:rFonts w:eastAsia="Arial" w:cs="Arial"/>
                <w:sz w:val="20"/>
                <w:szCs w:val="20"/>
              </w:rPr>
              <w:t>0</w:t>
            </w:r>
            <w:r>
              <w:rPr>
                <w:rFonts w:eastAsia="Arial" w:cs="Arial"/>
                <w:sz w:val="20"/>
                <w:szCs w:val="20"/>
              </w:rPr>
              <w:t>%</w:t>
            </w:r>
          </w:p>
        </w:tc>
        <w:tc>
          <w:tcPr>
            <w:tcW w:w="1196" w:type="dxa"/>
            <w:vAlign w:val="center"/>
          </w:tcPr>
          <w:p w14:paraId="6BB16D27" w14:textId="2A4A0D96"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30</w:t>
            </w:r>
            <w:r w:rsidR="419A5084" w:rsidRPr="351C0346">
              <w:rPr>
                <w:rFonts w:eastAsia="Arial" w:cs="Arial"/>
                <w:sz w:val="20"/>
                <w:szCs w:val="20"/>
              </w:rPr>
              <w:t>,</w:t>
            </w:r>
            <w:r w:rsidR="00616712">
              <w:rPr>
                <w:rFonts w:eastAsia="Arial" w:cs="Arial"/>
                <w:sz w:val="20"/>
                <w:szCs w:val="20"/>
              </w:rPr>
              <w:t>0</w:t>
            </w:r>
            <w:r>
              <w:rPr>
                <w:rFonts w:eastAsia="Arial" w:cs="Arial"/>
                <w:sz w:val="20"/>
                <w:szCs w:val="20"/>
              </w:rPr>
              <w:t>%</w:t>
            </w:r>
          </w:p>
        </w:tc>
        <w:tc>
          <w:tcPr>
            <w:tcW w:w="1139" w:type="dxa"/>
            <w:vMerge/>
          </w:tcPr>
          <w:p w14:paraId="3EAC37E8"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F61574" w:rsidRPr="005B41F6" w14:paraId="7E4967B2" w14:textId="77777777" w:rsidTr="001741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6C990EFA" w14:textId="373C063E" w:rsidR="00F61574" w:rsidRPr="00D82B3B" w:rsidRDefault="00F61574" w:rsidP="00002A3A">
            <w:pPr>
              <w:rPr>
                <w:rFonts w:eastAsia="Arial Narrow" w:cs="Arial Narrow"/>
                <w:b w:val="0"/>
                <w:bCs w:val="0"/>
                <w:sz w:val="20"/>
                <w:szCs w:val="20"/>
              </w:rPr>
            </w:pPr>
            <w:r w:rsidRPr="00D82B3B">
              <w:rPr>
                <w:rFonts w:eastAsia="Aptos Narrow" w:cs="Aptos Narrow"/>
                <w:b w:val="0"/>
                <w:bCs w:val="0"/>
                <w:color w:val="242424"/>
                <w:sz w:val="20"/>
                <w:szCs w:val="20"/>
              </w:rPr>
              <w:t>ACTIVIDAD 05.2.3 Implementar acciones priorizadas de conservación y restauración ecológica participativa en las Áreas Estratégicas para Conservación de la Biodiversidad (AECB), en el Territorio CAR.</w:t>
            </w:r>
          </w:p>
        </w:tc>
        <w:tc>
          <w:tcPr>
            <w:tcW w:w="1630" w:type="dxa"/>
            <w:vAlign w:val="center"/>
          </w:tcPr>
          <w:p w14:paraId="40FD30B8" w14:textId="2584C3DC"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0B06D2B1" w14:textId="05DBEE98"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7D1A2F90" w14:textId="421AA640"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9</w:t>
            </w:r>
            <w:r w:rsidR="641E3F93" w:rsidRPr="6684BDB8">
              <w:rPr>
                <w:rFonts w:eastAsia="Arial" w:cs="Arial"/>
                <w:sz w:val="20"/>
                <w:szCs w:val="20"/>
              </w:rPr>
              <w:t>,</w:t>
            </w:r>
            <w:r w:rsidR="00616712">
              <w:rPr>
                <w:rFonts w:eastAsia="Arial" w:cs="Arial"/>
                <w:sz w:val="20"/>
                <w:szCs w:val="20"/>
              </w:rPr>
              <w:t>0</w:t>
            </w:r>
            <w:r>
              <w:rPr>
                <w:rFonts w:eastAsia="Arial" w:cs="Arial"/>
                <w:sz w:val="20"/>
                <w:szCs w:val="20"/>
              </w:rPr>
              <w:t>%</w:t>
            </w:r>
          </w:p>
        </w:tc>
        <w:tc>
          <w:tcPr>
            <w:tcW w:w="1196" w:type="dxa"/>
            <w:vAlign w:val="center"/>
          </w:tcPr>
          <w:p w14:paraId="44928DB7" w14:textId="2C67B187"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30</w:t>
            </w:r>
            <w:r w:rsidR="15B058A0" w:rsidRPr="6684BDB8">
              <w:rPr>
                <w:rFonts w:eastAsia="Arial" w:cs="Arial"/>
                <w:sz w:val="20"/>
                <w:szCs w:val="20"/>
              </w:rPr>
              <w:t>,</w:t>
            </w:r>
            <w:r w:rsidR="00616712">
              <w:rPr>
                <w:rFonts w:eastAsia="Arial" w:cs="Arial"/>
                <w:sz w:val="20"/>
                <w:szCs w:val="20"/>
              </w:rPr>
              <w:t>0</w:t>
            </w:r>
            <w:r>
              <w:rPr>
                <w:rFonts w:eastAsia="Arial" w:cs="Arial"/>
                <w:sz w:val="20"/>
                <w:szCs w:val="20"/>
              </w:rPr>
              <w:t>%</w:t>
            </w:r>
          </w:p>
        </w:tc>
        <w:tc>
          <w:tcPr>
            <w:tcW w:w="1139" w:type="dxa"/>
            <w:vMerge/>
          </w:tcPr>
          <w:p w14:paraId="661CE9FC"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F61574" w:rsidRPr="005B41F6" w14:paraId="5A158E50" w14:textId="77777777" w:rsidTr="001741C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724B6873" w14:textId="663EDA9C" w:rsidR="00F61574" w:rsidRPr="00D82B3B" w:rsidRDefault="00F61574" w:rsidP="00002A3A">
            <w:pPr>
              <w:rPr>
                <w:rFonts w:eastAsia="Aptos Narrow" w:cs="Aptos Narrow"/>
                <w:b w:val="0"/>
                <w:bCs w:val="0"/>
                <w:sz w:val="20"/>
                <w:szCs w:val="20"/>
              </w:rPr>
            </w:pPr>
            <w:r w:rsidRPr="00D82B3B">
              <w:rPr>
                <w:rFonts w:eastAsia="Aptos Narrow" w:cs="Aptos Narrow"/>
                <w:b w:val="0"/>
                <w:bCs w:val="0"/>
                <w:color w:val="242424"/>
                <w:sz w:val="20"/>
                <w:szCs w:val="20"/>
              </w:rPr>
              <w:t>ACTIVIDAD 05.2.4 Desarrollar una estrategia orientada a la generación y análisis de información como insumo para la gestión de las coberturas vegetales y conservación de los ecosistemas en el territorio.</w:t>
            </w:r>
          </w:p>
        </w:tc>
        <w:tc>
          <w:tcPr>
            <w:tcW w:w="1630" w:type="dxa"/>
            <w:vAlign w:val="center"/>
          </w:tcPr>
          <w:p w14:paraId="54531072" w14:textId="703B1864"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34E37CBD" w14:textId="388101F6"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35%</w:t>
            </w:r>
          </w:p>
        </w:tc>
        <w:tc>
          <w:tcPr>
            <w:tcW w:w="876" w:type="dxa"/>
            <w:vAlign w:val="center"/>
          </w:tcPr>
          <w:p w14:paraId="1DC781F4" w14:textId="32CFF613"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2</w:t>
            </w:r>
            <w:r w:rsidR="6225B488" w:rsidRPr="5E725F03">
              <w:rPr>
                <w:rFonts w:eastAsia="Arial" w:cs="Arial"/>
                <w:sz w:val="20"/>
                <w:szCs w:val="20"/>
              </w:rPr>
              <w:t>,</w:t>
            </w:r>
            <w:r w:rsidR="00616712">
              <w:rPr>
                <w:rFonts w:eastAsia="Arial" w:cs="Arial"/>
                <w:sz w:val="20"/>
                <w:szCs w:val="20"/>
              </w:rPr>
              <w:t>0</w:t>
            </w:r>
            <w:r>
              <w:rPr>
                <w:rFonts w:eastAsia="Arial" w:cs="Arial"/>
                <w:sz w:val="20"/>
                <w:szCs w:val="20"/>
              </w:rPr>
              <w:t>%</w:t>
            </w:r>
          </w:p>
        </w:tc>
        <w:tc>
          <w:tcPr>
            <w:tcW w:w="1196" w:type="dxa"/>
            <w:vAlign w:val="center"/>
          </w:tcPr>
          <w:p w14:paraId="305499EB" w14:textId="5651F91F"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5,7%</w:t>
            </w:r>
          </w:p>
        </w:tc>
        <w:tc>
          <w:tcPr>
            <w:tcW w:w="1139" w:type="dxa"/>
            <w:vMerge/>
            <w:vAlign w:val="center"/>
          </w:tcPr>
          <w:p w14:paraId="265A59D6"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F61574" w:rsidRPr="005B41F6" w14:paraId="6C6DA6A0" w14:textId="77777777" w:rsidTr="001741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4A05916B" w14:textId="20CA7625"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05.3.1 Realizar diagnósticos y monitoreos de especies de fauna y flora para el Territorio CAR.</w:t>
            </w:r>
          </w:p>
        </w:tc>
        <w:tc>
          <w:tcPr>
            <w:tcW w:w="1630" w:type="dxa"/>
            <w:vAlign w:val="center"/>
          </w:tcPr>
          <w:p w14:paraId="7765BF3D" w14:textId="11D15F91"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6A540557" w14:textId="52DAF9BB"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0732D5FA" w14:textId="147AC216"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11</w:t>
            </w:r>
            <w:r w:rsidR="67D531CC" w:rsidRPr="5E725F03">
              <w:rPr>
                <w:rFonts w:eastAsia="Arial" w:cs="Arial"/>
                <w:sz w:val="20"/>
                <w:szCs w:val="20"/>
              </w:rPr>
              <w:t>,</w:t>
            </w:r>
            <w:r w:rsidR="00FC7EB5">
              <w:rPr>
                <w:rFonts w:eastAsia="Arial" w:cs="Arial"/>
                <w:sz w:val="20"/>
                <w:szCs w:val="20"/>
              </w:rPr>
              <w:t>0</w:t>
            </w:r>
            <w:r>
              <w:rPr>
                <w:rFonts w:eastAsia="Arial" w:cs="Arial"/>
                <w:sz w:val="20"/>
                <w:szCs w:val="20"/>
              </w:rPr>
              <w:t>%</w:t>
            </w:r>
          </w:p>
        </w:tc>
        <w:tc>
          <w:tcPr>
            <w:tcW w:w="1196" w:type="dxa"/>
            <w:vAlign w:val="center"/>
          </w:tcPr>
          <w:p w14:paraId="76AD0107" w14:textId="23269911"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36,7</w:t>
            </w:r>
            <w:r w:rsidR="3EB61172" w:rsidRPr="5E725F03">
              <w:rPr>
                <w:rFonts w:eastAsia="Arial" w:cs="Arial"/>
                <w:sz w:val="20"/>
                <w:szCs w:val="20"/>
              </w:rPr>
              <w:t>%</w:t>
            </w:r>
          </w:p>
        </w:tc>
        <w:tc>
          <w:tcPr>
            <w:tcW w:w="1139" w:type="dxa"/>
            <w:vMerge/>
            <w:vAlign w:val="center"/>
          </w:tcPr>
          <w:p w14:paraId="6E35045D"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F61574" w:rsidRPr="005B41F6" w14:paraId="1D5D8FE6" w14:textId="77777777" w:rsidTr="001741C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51C089E2" w14:textId="7DEB27FC"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05.3.2 Implementar acciones de conservación, y manejo de especies amenazadas.</w:t>
            </w:r>
          </w:p>
        </w:tc>
        <w:tc>
          <w:tcPr>
            <w:tcW w:w="1630" w:type="dxa"/>
            <w:vAlign w:val="center"/>
          </w:tcPr>
          <w:p w14:paraId="4D70A376" w14:textId="16B6ADE6"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2C0462BF" w14:textId="01EB5359"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00CCC7C1" w14:textId="60195D3B"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30%</w:t>
            </w:r>
          </w:p>
        </w:tc>
        <w:tc>
          <w:tcPr>
            <w:tcW w:w="1196" w:type="dxa"/>
            <w:vAlign w:val="center"/>
          </w:tcPr>
          <w:p w14:paraId="69C44053" w14:textId="5F7D78F5"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100%</w:t>
            </w:r>
          </w:p>
        </w:tc>
        <w:tc>
          <w:tcPr>
            <w:tcW w:w="1139" w:type="dxa"/>
            <w:vMerge/>
            <w:vAlign w:val="center"/>
          </w:tcPr>
          <w:p w14:paraId="0C05FEFF"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F61574" w:rsidRPr="005B41F6" w14:paraId="54F1A29D" w14:textId="77777777" w:rsidTr="001741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52976287" w14:textId="30FFCB7A"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05.3.3 Implementar acciones de prevención, control y manejo de especies invasoras priorizadas.</w:t>
            </w:r>
          </w:p>
        </w:tc>
        <w:tc>
          <w:tcPr>
            <w:tcW w:w="1630" w:type="dxa"/>
            <w:vAlign w:val="center"/>
          </w:tcPr>
          <w:p w14:paraId="0EFFC22E" w14:textId="00020940"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5C9BE99E" w14:textId="6E738D02"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06F43B24" w14:textId="345C9B0D"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30%</w:t>
            </w:r>
          </w:p>
        </w:tc>
        <w:tc>
          <w:tcPr>
            <w:tcW w:w="1196" w:type="dxa"/>
            <w:vAlign w:val="center"/>
          </w:tcPr>
          <w:p w14:paraId="56AD6528" w14:textId="1659912A"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100%</w:t>
            </w:r>
          </w:p>
        </w:tc>
        <w:tc>
          <w:tcPr>
            <w:tcW w:w="1139" w:type="dxa"/>
            <w:vMerge/>
            <w:vAlign w:val="center"/>
          </w:tcPr>
          <w:p w14:paraId="3E8F88C2"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F61574" w:rsidRPr="005B41F6" w14:paraId="0101154A" w14:textId="77777777" w:rsidTr="001741C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324698B0" w14:textId="6EE3B38C"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05.3.4 Implementar la Estrategia Regional para la conservación de la fauna in situ y ex situ del Territorio CAR.</w:t>
            </w:r>
          </w:p>
        </w:tc>
        <w:tc>
          <w:tcPr>
            <w:tcW w:w="1630" w:type="dxa"/>
            <w:vAlign w:val="center"/>
          </w:tcPr>
          <w:p w14:paraId="71D0C4E5" w14:textId="56298484"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2EAFB116" w14:textId="37BA57DE"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4C507AA1" w14:textId="79996068"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5</w:t>
            </w:r>
            <w:r w:rsidR="077E1537" w:rsidRPr="5A2EECFA">
              <w:rPr>
                <w:rFonts w:eastAsia="Arial" w:cs="Arial"/>
                <w:sz w:val="20"/>
                <w:szCs w:val="20"/>
              </w:rPr>
              <w:t>,</w:t>
            </w:r>
            <w:r w:rsidR="00DF4596">
              <w:rPr>
                <w:rFonts w:eastAsia="Arial" w:cs="Arial"/>
                <w:sz w:val="20"/>
                <w:szCs w:val="20"/>
              </w:rPr>
              <w:t>0</w:t>
            </w:r>
            <w:r>
              <w:rPr>
                <w:rFonts w:eastAsia="Arial" w:cs="Arial"/>
                <w:sz w:val="20"/>
                <w:szCs w:val="20"/>
              </w:rPr>
              <w:t>%</w:t>
            </w:r>
          </w:p>
        </w:tc>
        <w:tc>
          <w:tcPr>
            <w:tcW w:w="1196" w:type="dxa"/>
            <w:vAlign w:val="center"/>
          </w:tcPr>
          <w:p w14:paraId="6C542C69" w14:textId="02552E3F"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16,7%</w:t>
            </w:r>
          </w:p>
        </w:tc>
        <w:tc>
          <w:tcPr>
            <w:tcW w:w="1139" w:type="dxa"/>
            <w:vMerge/>
            <w:vAlign w:val="center"/>
          </w:tcPr>
          <w:p w14:paraId="06905E13"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F61574" w:rsidRPr="005B41F6" w14:paraId="22AA8638" w14:textId="77777777" w:rsidTr="001741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2DAF0AA5" w14:textId="0C42244C"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05.4.1 Diagnosticar y monitorear especies de flora amenazadas e invasoras, para el Territorio CAR.</w:t>
            </w:r>
          </w:p>
        </w:tc>
        <w:tc>
          <w:tcPr>
            <w:tcW w:w="1630" w:type="dxa"/>
            <w:vAlign w:val="center"/>
          </w:tcPr>
          <w:p w14:paraId="78406762" w14:textId="4D9BABFB"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2F3906DE" w14:textId="387DCC30"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73D14658" w14:textId="20CF8260"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11</w:t>
            </w:r>
            <w:r w:rsidR="3F42A412" w:rsidRPr="5A2EECFA">
              <w:rPr>
                <w:rFonts w:eastAsia="Arial" w:cs="Arial"/>
                <w:sz w:val="20"/>
                <w:szCs w:val="20"/>
              </w:rPr>
              <w:t>,</w:t>
            </w:r>
            <w:r w:rsidR="00DF4596">
              <w:rPr>
                <w:rFonts w:eastAsia="Arial" w:cs="Arial"/>
                <w:sz w:val="20"/>
                <w:szCs w:val="20"/>
              </w:rPr>
              <w:t>0</w:t>
            </w:r>
            <w:r>
              <w:rPr>
                <w:rFonts w:eastAsia="Arial" w:cs="Arial"/>
                <w:sz w:val="20"/>
                <w:szCs w:val="20"/>
              </w:rPr>
              <w:t>%</w:t>
            </w:r>
          </w:p>
        </w:tc>
        <w:tc>
          <w:tcPr>
            <w:tcW w:w="1196" w:type="dxa"/>
            <w:vAlign w:val="center"/>
          </w:tcPr>
          <w:p w14:paraId="4FCC245E" w14:textId="66AEC72D"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36,7</w:t>
            </w:r>
            <w:r w:rsidR="3371F62B" w:rsidRPr="5A2EECFA">
              <w:rPr>
                <w:rFonts w:eastAsia="Arial" w:cs="Arial"/>
                <w:sz w:val="20"/>
                <w:szCs w:val="20"/>
              </w:rPr>
              <w:t>%</w:t>
            </w:r>
          </w:p>
        </w:tc>
        <w:tc>
          <w:tcPr>
            <w:tcW w:w="1139" w:type="dxa"/>
            <w:vMerge/>
            <w:vAlign w:val="center"/>
          </w:tcPr>
          <w:p w14:paraId="16EDA593"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F61574" w:rsidRPr="005B41F6" w14:paraId="0163B5E7" w14:textId="77777777" w:rsidTr="001741C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26F26C67" w14:textId="570C99BB"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05.4.2 Formular y liderar la implementación de la Estrategia Regional para la conservación de la flora en el territorio CAR.</w:t>
            </w:r>
          </w:p>
        </w:tc>
        <w:tc>
          <w:tcPr>
            <w:tcW w:w="1630" w:type="dxa"/>
            <w:vAlign w:val="center"/>
          </w:tcPr>
          <w:p w14:paraId="5F8C6E32" w14:textId="744D51CF"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4F42BCBE" w14:textId="341AB8D3"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3BA2C067" w14:textId="68F6930B"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10</w:t>
            </w:r>
            <w:r w:rsidR="5395180D" w:rsidRPr="5A2EECFA">
              <w:rPr>
                <w:rFonts w:eastAsia="Arial" w:cs="Arial"/>
                <w:sz w:val="20"/>
                <w:szCs w:val="20"/>
              </w:rPr>
              <w:t>,</w:t>
            </w:r>
            <w:r w:rsidR="00DF4596">
              <w:rPr>
                <w:rFonts w:eastAsia="Arial" w:cs="Arial"/>
                <w:sz w:val="20"/>
                <w:szCs w:val="20"/>
              </w:rPr>
              <w:t>0</w:t>
            </w:r>
            <w:r>
              <w:rPr>
                <w:rFonts w:eastAsia="Arial" w:cs="Arial"/>
                <w:sz w:val="20"/>
                <w:szCs w:val="20"/>
              </w:rPr>
              <w:t>%</w:t>
            </w:r>
          </w:p>
        </w:tc>
        <w:tc>
          <w:tcPr>
            <w:tcW w:w="1196" w:type="dxa"/>
            <w:vAlign w:val="center"/>
          </w:tcPr>
          <w:p w14:paraId="0CC68B81" w14:textId="0124924D"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33,3%</w:t>
            </w:r>
          </w:p>
        </w:tc>
        <w:tc>
          <w:tcPr>
            <w:tcW w:w="1139" w:type="dxa"/>
            <w:vMerge/>
            <w:vAlign w:val="center"/>
          </w:tcPr>
          <w:p w14:paraId="0E3AFE45"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F61574" w:rsidRPr="005B41F6" w14:paraId="5842AEB5" w14:textId="77777777" w:rsidTr="001741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3D729A0A" w14:textId="23A4C4E8"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05.5.1 Diagnosticar el proceso de degradación del suelo priorizado a escala 1:25.000 en el Territorio CAR.</w:t>
            </w:r>
          </w:p>
        </w:tc>
        <w:tc>
          <w:tcPr>
            <w:tcW w:w="1630" w:type="dxa"/>
            <w:vAlign w:val="center"/>
          </w:tcPr>
          <w:p w14:paraId="3EB72E87" w14:textId="41CD0AF5"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2B7FAC5C" w14:textId="09632E51"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50%</w:t>
            </w:r>
          </w:p>
        </w:tc>
        <w:tc>
          <w:tcPr>
            <w:tcW w:w="876" w:type="dxa"/>
            <w:vAlign w:val="center"/>
          </w:tcPr>
          <w:p w14:paraId="0713423D" w14:textId="4C8FAD51"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18</w:t>
            </w:r>
            <w:r w:rsidR="5DD6E8AE" w:rsidRPr="5A2EECFA">
              <w:rPr>
                <w:rFonts w:eastAsia="Arial" w:cs="Arial"/>
                <w:sz w:val="20"/>
                <w:szCs w:val="20"/>
              </w:rPr>
              <w:t>,</w:t>
            </w:r>
            <w:r w:rsidR="00CF4F0E">
              <w:rPr>
                <w:rFonts w:eastAsia="Arial" w:cs="Arial"/>
                <w:sz w:val="20"/>
                <w:szCs w:val="20"/>
              </w:rPr>
              <w:t>0</w:t>
            </w:r>
            <w:r>
              <w:rPr>
                <w:rFonts w:eastAsia="Arial" w:cs="Arial"/>
                <w:sz w:val="20"/>
                <w:szCs w:val="20"/>
              </w:rPr>
              <w:t>%</w:t>
            </w:r>
          </w:p>
        </w:tc>
        <w:tc>
          <w:tcPr>
            <w:tcW w:w="1196" w:type="dxa"/>
            <w:vAlign w:val="center"/>
          </w:tcPr>
          <w:p w14:paraId="7CC43821" w14:textId="6D37211B"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36</w:t>
            </w:r>
            <w:r w:rsidR="6D8A0773" w:rsidRPr="5A2EECFA">
              <w:rPr>
                <w:rFonts w:eastAsia="Arial" w:cs="Arial"/>
                <w:sz w:val="20"/>
                <w:szCs w:val="20"/>
              </w:rPr>
              <w:t>,</w:t>
            </w:r>
            <w:r w:rsidR="00660C53">
              <w:rPr>
                <w:rFonts w:eastAsia="Arial" w:cs="Arial"/>
                <w:sz w:val="20"/>
                <w:szCs w:val="20"/>
              </w:rPr>
              <w:t>0</w:t>
            </w:r>
            <w:r>
              <w:rPr>
                <w:rFonts w:eastAsia="Arial" w:cs="Arial"/>
                <w:sz w:val="20"/>
                <w:szCs w:val="20"/>
              </w:rPr>
              <w:t>%</w:t>
            </w:r>
          </w:p>
        </w:tc>
        <w:tc>
          <w:tcPr>
            <w:tcW w:w="1139" w:type="dxa"/>
            <w:vMerge/>
            <w:vAlign w:val="center"/>
          </w:tcPr>
          <w:p w14:paraId="4B9529F4"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F61574" w:rsidRPr="005B41F6" w14:paraId="2A154661" w14:textId="77777777" w:rsidTr="001741C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6107F985" w14:textId="11A3DCE6" w:rsidR="00F61574" w:rsidRPr="00D82B3B" w:rsidRDefault="00F61574" w:rsidP="00002A3A">
            <w:pPr>
              <w:rPr>
                <w:rFonts w:eastAsia="Arial" w:cs="Arial"/>
                <w:b w:val="0"/>
                <w:bCs w:val="0"/>
                <w:sz w:val="20"/>
                <w:szCs w:val="20"/>
              </w:rPr>
            </w:pPr>
            <w:r w:rsidRPr="00D82B3B">
              <w:rPr>
                <w:rFonts w:eastAsia="Arial" w:cs="Arial"/>
                <w:b w:val="0"/>
                <w:bCs w:val="0"/>
                <w:sz w:val="20"/>
                <w:szCs w:val="20"/>
              </w:rPr>
              <w:t xml:space="preserve">ACTIVIDAD 05.5.2 Realizar la caracterización </w:t>
            </w:r>
            <w:proofErr w:type="spellStart"/>
            <w:r w:rsidRPr="00D82B3B">
              <w:rPr>
                <w:rFonts w:eastAsia="Arial" w:cs="Arial"/>
                <w:b w:val="0"/>
                <w:bCs w:val="0"/>
                <w:sz w:val="20"/>
                <w:szCs w:val="20"/>
              </w:rPr>
              <w:t>geopedológica</w:t>
            </w:r>
            <w:proofErr w:type="spellEnd"/>
            <w:r w:rsidRPr="00D82B3B">
              <w:rPr>
                <w:rFonts w:eastAsia="Arial" w:cs="Arial"/>
                <w:b w:val="0"/>
                <w:bCs w:val="0"/>
                <w:sz w:val="20"/>
                <w:szCs w:val="20"/>
              </w:rPr>
              <w:t xml:space="preserve"> a escala </w:t>
            </w:r>
            <w:r w:rsidRPr="00D82B3B">
              <w:rPr>
                <w:rFonts w:eastAsia="Arial" w:cs="Arial"/>
                <w:b w:val="0"/>
                <w:bCs w:val="0"/>
                <w:sz w:val="20"/>
                <w:szCs w:val="20"/>
              </w:rPr>
              <w:lastRenderedPageBreak/>
              <w:t>1:25.000 en el Territorio CAR.</w:t>
            </w:r>
          </w:p>
        </w:tc>
        <w:tc>
          <w:tcPr>
            <w:tcW w:w="1630" w:type="dxa"/>
            <w:vAlign w:val="center"/>
          </w:tcPr>
          <w:p w14:paraId="74D26637" w14:textId="7694F052"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lastRenderedPageBreak/>
              <w:t>Porcentaje</w:t>
            </w:r>
          </w:p>
        </w:tc>
        <w:tc>
          <w:tcPr>
            <w:tcW w:w="828" w:type="dxa"/>
            <w:vAlign w:val="center"/>
          </w:tcPr>
          <w:p w14:paraId="5FAA768C" w14:textId="53E3524F"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50%</w:t>
            </w:r>
          </w:p>
        </w:tc>
        <w:tc>
          <w:tcPr>
            <w:tcW w:w="876" w:type="dxa"/>
            <w:vAlign w:val="center"/>
          </w:tcPr>
          <w:p w14:paraId="79BFDBC9" w14:textId="4C8DBABB"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9</w:t>
            </w:r>
            <w:r w:rsidR="673582DE" w:rsidRPr="5A2EECFA">
              <w:rPr>
                <w:rFonts w:eastAsia="Arial" w:cs="Arial"/>
                <w:sz w:val="20"/>
                <w:szCs w:val="20"/>
              </w:rPr>
              <w:t>,</w:t>
            </w:r>
            <w:r w:rsidR="001805CE">
              <w:rPr>
                <w:rFonts w:eastAsia="Arial" w:cs="Arial"/>
                <w:sz w:val="20"/>
                <w:szCs w:val="20"/>
              </w:rPr>
              <w:t>0</w:t>
            </w:r>
            <w:r>
              <w:rPr>
                <w:rFonts w:eastAsia="Arial" w:cs="Arial"/>
                <w:sz w:val="20"/>
                <w:szCs w:val="20"/>
              </w:rPr>
              <w:t>%</w:t>
            </w:r>
          </w:p>
        </w:tc>
        <w:tc>
          <w:tcPr>
            <w:tcW w:w="1196" w:type="dxa"/>
            <w:vAlign w:val="center"/>
          </w:tcPr>
          <w:p w14:paraId="6DC83A19" w14:textId="7BF78006"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18</w:t>
            </w:r>
            <w:r w:rsidR="03028809" w:rsidRPr="5A2EECFA">
              <w:rPr>
                <w:rFonts w:eastAsia="Arial" w:cs="Arial"/>
                <w:sz w:val="20"/>
                <w:szCs w:val="20"/>
              </w:rPr>
              <w:t>,</w:t>
            </w:r>
            <w:r w:rsidR="001805CE">
              <w:rPr>
                <w:rFonts w:eastAsia="Arial" w:cs="Arial"/>
                <w:sz w:val="20"/>
                <w:szCs w:val="20"/>
              </w:rPr>
              <w:t>0</w:t>
            </w:r>
            <w:r>
              <w:rPr>
                <w:rFonts w:eastAsia="Arial" w:cs="Arial"/>
                <w:sz w:val="20"/>
                <w:szCs w:val="20"/>
              </w:rPr>
              <w:t>%</w:t>
            </w:r>
          </w:p>
        </w:tc>
        <w:tc>
          <w:tcPr>
            <w:tcW w:w="1139" w:type="dxa"/>
            <w:vMerge/>
            <w:vAlign w:val="center"/>
          </w:tcPr>
          <w:p w14:paraId="32182F69"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F61574" w:rsidRPr="005B41F6" w14:paraId="289BD1D2" w14:textId="77777777" w:rsidTr="001741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18306990" w14:textId="2644567F"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05.5.3 Implementar acciones para la recuperación, rehabilitación, conservación y manejo de los suelos.</w:t>
            </w:r>
          </w:p>
        </w:tc>
        <w:tc>
          <w:tcPr>
            <w:tcW w:w="1630" w:type="dxa"/>
            <w:vAlign w:val="center"/>
          </w:tcPr>
          <w:p w14:paraId="2916DA42" w14:textId="6FF75B55"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Hectáreas</w:t>
            </w:r>
          </w:p>
        </w:tc>
        <w:tc>
          <w:tcPr>
            <w:tcW w:w="828" w:type="dxa"/>
            <w:vAlign w:val="center"/>
          </w:tcPr>
          <w:p w14:paraId="49B422AF" w14:textId="4C6CA428"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50</w:t>
            </w:r>
          </w:p>
        </w:tc>
        <w:tc>
          <w:tcPr>
            <w:tcW w:w="876" w:type="dxa"/>
            <w:vAlign w:val="center"/>
          </w:tcPr>
          <w:p w14:paraId="4DE28440" w14:textId="7EE26938"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0</w:t>
            </w:r>
          </w:p>
        </w:tc>
        <w:tc>
          <w:tcPr>
            <w:tcW w:w="1196" w:type="dxa"/>
            <w:vAlign w:val="center"/>
          </w:tcPr>
          <w:p w14:paraId="5745AFBB" w14:textId="57F326E8"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139" w:type="dxa"/>
            <w:vMerge/>
            <w:vAlign w:val="center"/>
          </w:tcPr>
          <w:p w14:paraId="5A27BED4"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F61574" w:rsidRPr="005B41F6" w14:paraId="321B2939" w14:textId="77777777" w:rsidTr="001741C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11F7A9BF" w14:textId="0A6E5302"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05.5.3 Implementar acciones para la recuperación, rehabilitación, conservación y manejo de los suelos.</w:t>
            </w:r>
          </w:p>
        </w:tc>
        <w:tc>
          <w:tcPr>
            <w:tcW w:w="1630" w:type="dxa"/>
            <w:vAlign w:val="center"/>
          </w:tcPr>
          <w:p w14:paraId="139E2A27" w14:textId="64B6CE41" w:rsidR="00F61574" w:rsidRPr="00D82B3B"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D82B3B">
              <w:rPr>
                <w:rFonts w:eastAsia="Arial" w:cs="Arial"/>
                <w:sz w:val="20"/>
                <w:szCs w:val="20"/>
              </w:rPr>
              <w:t>Porcentaje</w:t>
            </w:r>
          </w:p>
        </w:tc>
        <w:tc>
          <w:tcPr>
            <w:tcW w:w="828" w:type="dxa"/>
            <w:vAlign w:val="center"/>
          </w:tcPr>
          <w:p w14:paraId="3A96CDBD" w14:textId="704562C7"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30%</w:t>
            </w:r>
          </w:p>
        </w:tc>
        <w:tc>
          <w:tcPr>
            <w:tcW w:w="876" w:type="dxa"/>
            <w:vAlign w:val="center"/>
          </w:tcPr>
          <w:p w14:paraId="1FE57F58" w14:textId="1CF2F57C"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0%</w:t>
            </w:r>
          </w:p>
        </w:tc>
        <w:tc>
          <w:tcPr>
            <w:tcW w:w="1196" w:type="dxa"/>
            <w:vAlign w:val="center"/>
          </w:tcPr>
          <w:p w14:paraId="141AAF92" w14:textId="49888592" w:rsidR="00F61574" w:rsidRPr="00D82B3B"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0%</w:t>
            </w:r>
          </w:p>
        </w:tc>
        <w:tc>
          <w:tcPr>
            <w:tcW w:w="1139" w:type="dxa"/>
            <w:vMerge/>
            <w:vAlign w:val="center"/>
          </w:tcPr>
          <w:p w14:paraId="328822AE"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r w:rsidR="00F61574" w:rsidRPr="005B41F6" w14:paraId="723C44D7" w14:textId="77777777" w:rsidTr="001741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53D2BD05" w14:textId="4557A243" w:rsidR="00F61574" w:rsidRPr="00D82B3B" w:rsidRDefault="00F61574" w:rsidP="00002A3A">
            <w:pPr>
              <w:rPr>
                <w:rFonts w:eastAsia="Arial" w:cs="Arial"/>
                <w:b w:val="0"/>
                <w:bCs w:val="0"/>
                <w:sz w:val="20"/>
                <w:szCs w:val="20"/>
              </w:rPr>
            </w:pPr>
            <w:r w:rsidRPr="00D82B3B">
              <w:rPr>
                <w:rFonts w:eastAsia="Arial" w:cs="Arial"/>
                <w:b w:val="0"/>
                <w:bCs w:val="0"/>
                <w:sz w:val="20"/>
                <w:szCs w:val="20"/>
              </w:rPr>
              <w:t xml:space="preserve">ACTIVIDAD 05.5.4 Elaborar los informes de seguimiento de las propiedades fisicoquímicas y biológicas de suelos degradados y recursos asociados, como suministro de información para la determinación de sus servicios ecosistémicos. </w:t>
            </w:r>
          </w:p>
        </w:tc>
        <w:tc>
          <w:tcPr>
            <w:tcW w:w="1630" w:type="dxa"/>
            <w:vAlign w:val="center"/>
          </w:tcPr>
          <w:p w14:paraId="1993C62A" w14:textId="0FED9D7B" w:rsidR="00F61574" w:rsidRPr="00D82B3B" w:rsidRDefault="00F61574"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D82B3B">
              <w:rPr>
                <w:rFonts w:eastAsia="Arial" w:cs="Arial"/>
                <w:sz w:val="20"/>
                <w:szCs w:val="20"/>
              </w:rPr>
              <w:t>Número</w:t>
            </w:r>
          </w:p>
        </w:tc>
        <w:tc>
          <w:tcPr>
            <w:tcW w:w="828" w:type="dxa"/>
            <w:vAlign w:val="center"/>
          </w:tcPr>
          <w:p w14:paraId="4331EA36" w14:textId="157900A4"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1</w:t>
            </w:r>
          </w:p>
        </w:tc>
        <w:tc>
          <w:tcPr>
            <w:tcW w:w="876" w:type="dxa"/>
            <w:vAlign w:val="center"/>
          </w:tcPr>
          <w:p w14:paraId="5AD54889" w14:textId="3A8E4095"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0</w:t>
            </w:r>
          </w:p>
        </w:tc>
        <w:tc>
          <w:tcPr>
            <w:tcW w:w="1196" w:type="dxa"/>
            <w:vAlign w:val="center"/>
          </w:tcPr>
          <w:p w14:paraId="3DCBB88B" w14:textId="79313410" w:rsidR="00F61574" w:rsidRPr="00D82B3B" w:rsidRDefault="00093691"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Pr>
                <w:rFonts w:eastAsia="Arial" w:cs="Arial"/>
                <w:sz w:val="20"/>
                <w:szCs w:val="20"/>
              </w:rPr>
              <w:t>0%</w:t>
            </w:r>
          </w:p>
        </w:tc>
        <w:tc>
          <w:tcPr>
            <w:tcW w:w="1139" w:type="dxa"/>
            <w:vMerge/>
            <w:vAlign w:val="center"/>
          </w:tcPr>
          <w:p w14:paraId="79965DD0" w14:textId="77777777" w:rsidR="00F61574" w:rsidRPr="00D82B3B" w:rsidRDefault="00F61574"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F61574" w:rsidRPr="005B41F6" w14:paraId="5C8307EF" w14:textId="77777777" w:rsidTr="001741C7">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81" w:type="dxa"/>
          </w:tcPr>
          <w:p w14:paraId="0ED0F5BC" w14:textId="0C290CF1" w:rsidR="00F61574" w:rsidRPr="00D82B3B" w:rsidRDefault="00F61574" w:rsidP="00002A3A">
            <w:pPr>
              <w:rPr>
                <w:rFonts w:eastAsia="Arial" w:cs="Arial"/>
                <w:b w:val="0"/>
                <w:bCs w:val="0"/>
                <w:sz w:val="20"/>
                <w:szCs w:val="20"/>
              </w:rPr>
            </w:pPr>
            <w:r w:rsidRPr="00D82B3B">
              <w:rPr>
                <w:rFonts w:eastAsia="Arial" w:cs="Arial"/>
                <w:b w:val="0"/>
                <w:bCs w:val="0"/>
                <w:sz w:val="20"/>
                <w:szCs w:val="20"/>
              </w:rPr>
              <w:t>ACTIVIDAD 05.5.5 Generar las herramientas técnicas para la formulación de la normatividad que permitan la gestión de suelos contaminados y recursos asociados, así como el desmantelamiento de instalaciones industriales y de servicios.</w:t>
            </w:r>
          </w:p>
        </w:tc>
        <w:tc>
          <w:tcPr>
            <w:tcW w:w="1630" w:type="dxa"/>
            <w:vAlign w:val="center"/>
          </w:tcPr>
          <w:p w14:paraId="52354CC6" w14:textId="7AB98927" w:rsidR="00F61574" w:rsidRPr="008605D2" w:rsidRDefault="00F61574" w:rsidP="00002A3A">
            <w:pPr>
              <w:jc w:val="center"/>
              <w:cnfStyle w:val="000000010000" w:firstRow="0" w:lastRow="0" w:firstColumn="0" w:lastColumn="0" w:oddVBand="0" w:evenVBand="0" w:oddHBand="0" w:evenHBand="1" w:firstRowFirstColumn="0" w:firstRowLastColumn="0" w:lastRowFirstColumn="0" w:lastRowLastColumn="0"/>
              <w:rPr>
                <w:rFonts w:eastAsia="Arial" w:cs="Arial"/>
                <w:b/>
                <w:sz w:val="20"/>
                <w:szCs w:val="20"/>
              </w:rPr>
            </w:pPr>
            <w:r w:rsidRPr="008605D2">
              <w:rPr>
                <w:rFonts w:eastAsia="Arial" w:cs="Arial"/>
                <w:sz w:val="20"/>
                <w:szCs w:val="20"/>
              </w:rPr>
              <w:t>Porcentaje</w:t>
            </w:r>
          </w:p>
        </w:tc>
        <w:tc>
          <w:tcPr>
            <w:tcW w:w="828" w:type="dxa"/>
            <w:vAlign w:val="center"/>
          </w:tcPr>
          <w:p w14:paraId="3DD1A749" w14:textId="3F4F03D4" w:rsidR="00F61574" w:rsidRPr="00093691"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093691">
              <w:rPr>
                <w:rFonts w:eastAsia="Arial" w:cs="Arial"/>
                <w:sz w:val="20"/>
                <w:szCs w:val="20"/>
              </w:rPr>
              <w:t>30%</w:t>
            </w:r>
          </w:p>
        </w:tc>
        <w:tc>
          <w:tcPr>
            <w:tcW w:w="876" w:type="dxa"/>
            <w:vAlign w:val="center"/>
          </w:tcPr>
          <w:p w14:paraId="2843A902" w14:textId="08805D9A" w:rsidR="00F61574" w:rsidRPr="00093691"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093691">
              <w:rPr>
                <w:rFonts w:eastAsia="Arial" w:cs="Arial"/>
                <w:sz w:val="20"/>
                <w:szCs w:val="20"/>
              </w:rPr>
              <w:t>0%</w:t>
            </w:r>
          </w:p>
        </w:tc>
        <w:tc>
          <w:tcPr>
            <w:tcW w:w="1196" w:type="dxa"/>
            <w:vAlign w:val="center"/>
          </w:tcPr>
          <w:p w14:paraId="229918E3" w14:textId="5BB024C0" w:rsidR="00F61574" w:rsidRPr="00093691" w:rsidRDefault="0009369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093691">
              <w:rPr>
                <w:rFonts w:eastAsia="Arial" w:cs="Arial"/>
                <w:sz w:val="20"/>
                <w:szCs w:val="20"/>
              </w:rPr>
              <w:t>0%</w:t>
            </w:r>
          </w:p>
        </w:tc>
        <w:tc>
          <w:tcPr>
            <w:tcW w:w="1139" w:type="dxa"/>
            <w:vMerge/>
            <w:vAlign w:val="center"/>
          </w:tcPr>
          <w:p w14:paraId="6FC4C190" w14:textId="77777777" w:rsidR="00F61574" w:rsidRPr="00D82B3B" w:rsidRDefault="00F61574" w:rsidP="00002A3A">
            <w:pPr>
              <w:cnfStyle w:val="000000010000" w:firstRow="0" w:lastRow="0" w:firstColumn="0" w:lastColumn="0" w:oddVBand="0" w:evenVBand="0" w:oddHBand="0" w:evenHBand="1" w:firstRowFirstColumn="0" w:firstRowLastColumn="0" w:lastRowFirstColumn="0" w:lastRowLastColumn="0"/>
              <w:rPr>
                <w:sz w:val="20"/>
                <w:szCs w:val="20"/>
              </w:rPr>
            </w:pPr>
          </w:p>
        </w:tc>
      </w:tr>
    </w:tbl>
    <w:p w14:paraId="79CE7E87" w14:textId="77777777" w:rsidR="001A6B06" w:rsidRDefault="001A6B06" w:rsidP="00002A3A">
      <w:pPr>
        <w:rPr>
          <w:noProof/>
          <w:szCs w:val="24"/>
        </w:rPr>
      </w:pPr>
    </w:p>
    <w:p w14:paraId="2ABEDA01" w14:textId="77777777" w:rsidR="004B5D9F" w:rsidRPr="005B41F6" w:rsidRDefault="004B5D9F" w:rsidP="00002A3A">
      <w:pPr>
        <w:rPr>
          <w:noProof/>
          <w:szCs w:val="24"/>
        </w:rPr>
      </w:pPr>
    </w:p>
    <w:p w14:paraId="460E4531" w14:textId="117D6BA6" w:rsidR="0050196F" w:rsidRPr="000A2876" w:rsidRDefault="638DB34A" w:rsidP="00002A3A">
      <w:pPr>
        <w:rPr>
          <w:b/>
          <w:color w:val="075D75"/>
          <w:sz w:val="28"/>
          <w:szCs w:val="28"/>
        </w:rPr>
      </w:pPr>
      <w:bookmarkStart w:id="63" w:name="_Toc97817264"/>
      <w:r w:rsidRPr="000A2876">
        <w:rPr>
          <w:b/>
          <w:color w:val="075D75"/>
          <w:sz w:val="28"/>
          <w:szCs w:val="28"/>
        </w:rPr>
        <w:t xml:space="preserve">Principales acciones y logros obtenidos </w:t>
      </w:r>
    </w:p>
    <w:p w14:paraId="29013571" w14:textId="77777777" w:rsidR="00E70AB4" w:rsidRDefault="00E70AB4" w:rsidP="00F151E8">
      <w:pPr>
        <w:rPr>
          <w:color w:val="000000" w:themeColor="text1"/>
          <w:szCs w:val="24"/>
        </w:rPr>
      </w:pPr>
      <w:bookmarkStart w:id="64" w:name="_Toc173145413"/>
      <w:bookmarkStart w:id="65" w:name="_Toc173145486"/>
      <w:bookmarkStart w:id="66" w:name="_Toc181109073"/>
      <w:bookmarkStart w:id="67" w:name="_Toc181109187"/>
      <w:bookmarkStart w:id="68" w:name="_Toc190268908"/>
      <w:bookmarkStart w:id="69" w:name="_Toc190449385"/>
      <w:bookmarkEnd w:id="63"/>
    </w:p>
    <w:p w14:paraId="19BB05FB" w14:textId="77777777" w:rsidR="007F3897" w:rsidRPr="00AA035F" w:rsidRDefault="007F3897" w:rsidP="00F151E8">
      <w:pPr>
        <w:rPr>
          <w:color w:val="000000" w:themeColor="text1"/>
          <w:szCs w:val="24"/>
        </w:rPr>
      </w:pPr>
    </w:p>
    <w:p w14:paraId="1278BEB7" w14:textId="4F8C219B" w:rsidR="00C03360" w:rsidRPr="005F1A25" w:rsidRDefault="00CB0C1A" w:rsidP="00002A3A">
      <w:pPr>
        <w:pStyle w:val="Ttulo1"/>
      </w:pPr>
      <w:bookmarkStart w:id="70" w:name="_Toc198556612"/>
      <w:r w:rsidRPr="005F1A25">
        <w:rPr>
          <w:rStyle w:val="Ttulo1Car"/>
          <w:b/>
          <w:bCs/>
        </w:rPr>
        <w:t xml:space="preserve">Proyecto </w:t>
      </w:r>
      <w:r w:rsidR="005E11FE" w:rsidRPr="005F1A25">
        <w:rPr>
          <w:rStyle w:val="Ttulo1Car"/>
          <w:b/>
          <w:bCs/>
        </w:rPr>
        <w:t>0</w:t>
      </w:r>
      <w:r w:rsidRPr="005F1A25">
        <w:rPr>
          <w:rStyle w:val="Ttulo1Car"/>
          <w:b/>
          <w:bCs/>
        </w:rPr>
        <w:t>6.</w:t>
      </w:r>
      <w:r w:rsidRPr="005F1A25">
        <w:t xml:space="preserve"> </w:t>
      </w:r>
      <w:r w:rsidR="005E11FE" w:rsidRPr="005F1A25">
        <w:t>Ecosistemas de importancia ambiental e instrumentos de gestión para la conservación ambiental</w:t>
      </w:r>
      <w:r w:rsidR="008D6F55" w:rsidRPr="005F1A25">
        <w:t>.</w:t>
      </w:r>
      <w:bookmarkEnd w:id="64"/>
      <w:bookmarkEnd w:id="65"/>
      <w:bookmarkEnd w:id="66"/>
      <w:bookmarkEnd w:id="67"/>
      <w:bookmarkEnd w:id="68"/>
      <w:bookmarkEnd w:id="69"/>
      <w:bookmarkEnd w:id="70"/>
      <w:r w:rsidR="00D50F17" w:rsidRPr="005F1A25">
        <w:t xml:space="preserve"> </w:t>
      </w:r>
    </w:p>
    <w:p w14:paraId="3D393218" w14:textId="208B8405" w:rsidR="00C03360" w:rsidRPr="002D19EF" w:rsidRDefault="00C03360" w:rsidP="00002A3A">
      <w:pPr>
        <w:rPr>
          <w:b/>
          <w:szCs w:val="24"/>
        </w:rPr>
      </w:pPr>
    </w:p>
    <w:p w14:paraId="5643A4B9" w14:textId="2F36F6A3" w:rsidR="00C03360" w:rsidRPr="002D19EF" w:rsidRDefault="00CB0C1A" w:rsidP="00002A3A">
      <w:pPr>
        <w:rPr>
          <w:szCs w:val="24"/>
        </w:rPr>
      </w:pPr>
      <w:r w:rsidRPr="000A2876">
        <w:rPr>
          <w:b/>
          <w:color w:val="006C8F"/>
        </w:rPr>
        <w:t>Objetivo:</w:t>
      </w:r>
      <w:r w:rsidRPr="002D19EF">
        <w:rPr>
          <w:szCs w:val="24"/>
        </w:rPr>
        <w:t xml:space="preserve"> </w:t>
      </w:r>
      <w:r w:rsidR="00E11470" w:rsidRPr="002D19EF">
        <w:rPr>
          <w:szCs w:val="24"/>
        </w:rPr>
        <w:t>Conservar, restaurar, proteger y administrar áreas naturales de importancia ambiental, mediante enfoques participativos y ecosistémicos en el territorio CAR.</w:t>
      </w:r>
      <w:r w:rsidR="00E11470" w:rsidRPr="002D19EF">
        <w:rPr>
          <w:rFonts w:cs="Arial"/>
          <w:szCs w:val="24"/>
        </w:rPr>
        <w:t>​</w:t>
      </w:r>
    </w:p>
    <w:p w14:paraId="02DF4022" w14:textId="49AC1B56" w:rsidR="00D50F17" w:rsidRPr="002D19EF" w:rsidRDefault="00D50F17" w:rsidP="00002A3A">
      <w:pPr>
        <w:rPr>
          <w:szCs w:val="24"/>
        </w:rPr>
      </w:pPr>
    </w:p>
    <w:p w14:paraId="54C110B2" w14:textId="5D8B6497" w:rsidR="00D50F17" w:rsidRPr="002D19EF" w:rsidRDefault="00D50F17" w:rsidP="00002A3A">
      <w:pPr>
        <w:rPr>
          <w:b/>
          <w:bCs/>
          <w:color w:val="0070C0"/>
          <w:szCs w:val="24"/>
        </w:rPr>
      </w:pPr>
      <w:r w:rsidRPr="00925CA0">
        <w:rPr>
          <w:b/>
          <w:bCs/>
          <w:color w:val="006C8F"/>
          <w:szCs w:val="24"/>
        </w:rPr>
        <w:t>Avance del proyecto 6</w:t>
      </w:r>
    </w:p>
    <w:p w14:paraId="6AA19AEB" w14:textId="076BD386" w:rsidR="00D50F17" w:rsidRPr="002D19EF" w:rsidRDefault="00D50F17" w:rsidP="00002A3A"/>
    <w:p w14:paraId="1FAC59E7" w14:textId="08702F7B" w:rsidR="00C347D0" w:rsidRPr="000A2876" w:rsidRDefault="00D50F17" w:rsidP="00002A3A">
      <w:pPr>
        <w:jc w:val="center"/>
        <w:rPr>
          <w:color w:val="075D75"/>
        </w:rPr>
      </w:pPr>
      <w:bookmarkStart w:id="71" w:name="_Toc104199952"/>
      <w:bookmarkStart w:id="72" w:name="_Toc198557095"/>
      <w:r w:rsidRPr="000A2876">
        <w:rPr>
          <w:b/>
          <w:color w:val="075D75"/>
        </w:rPr>
        <w:t xml:space="preserve">Gráfica </w:t>
      </w:r>
      <w:r w:rsidRPr="000A2876">
        <w:rPr>
          <w:b/>
          <w:color w:val="075D75"/>
        </w:rPr>
        <w:fldChar w:fldCharType="begin"/>
      </w:r>
      <w:r w:rsidRPr="002D19EF">
        <w:rPr>
          <w:color w:val="0070C0"/>
        </w:rPr>
        <w:instrText xml:space="preserve"> SEQ Gráfica \* ARABIC </w:instrText>
      </w:r>
      <w:r w:rsidRPr="000A2876">
        <w:rPr>
          <w:b/>
          <w:color w:val="075D75"/>
        </w:rPr>
        <w:fldChar w:fldCharType="separate"/>
      </w:r>
      <w:r w:rsidR="00116583">
        <w:rPr>
          <w:b/>
          <w:noProof/>
          <w:color w:val="075D75"/>
        </w:rPr>
        <w:t>11</w:t>
      </w:r>
      <w:r w:rsidRPr="000A2876">
        <w:rPr>
          <w:b/>
          <w:color w:val="075D75"/>
        </w:rPr>
        <w:fldChar w:fldCharType="end"/>
      </w:r>
      <w:r w:rsidRPr="000A2876">
        <w:rPr>
          <w:b/>
          <w:color w:val="075D75"/>
        </w:rPr>
        <w:t>.</w:t>
      </w:r>
      <w:r w:rsidRPr="000A2876">
        <w:rPr>
          <w:color w:val="075D75"/>
        </w:rPr>
        <w:t xml:space="preserve"> Panorama financiero proyecto 6</w:t>
      </w:r>
      <w:bookmarkEnd w:id="71"/>
      <w:bookmarkEnd w:id="72"/>
    </w:p>
    <w:p w14:paraId="1017D5BF" w14:textId="3B618F7D" w:rsidR="00C03360" w:rsidRPr="002D19EF" w:rsidRDefault="003A45BB" w:rsidP="00002A3A">
      <w:pPr>
        <w:jc w:val="center"/>
      </w:pPr>
      <w:r>
        <w:rPr>
          <w:noProof/>
          <w:lang w:eastAsia="es-CO"/>
        </w:rPr>
        <w:lastRenderedPageBreak/>
        <w:drawing>
          <wp:inline distT="0" distB="0" distL="0" distR="0" wp14:anchorId="28CA7D16" wp14:editId="7CAAB531">
            <wp:extent cx="5943600" cy="2303780"/>
            <wp:effectExtent l="0" t="0" r="0" b="0"/>
            <wp:docPr id="42" name="Gráfico 42">
              <a:extLst xmlns:a="http://schemas.openxmlformats.org/drawingml/2006/main">
                <a:ext uri="{FF2B5EF4-FFF2-40B4-BE49-F238E27FC236}">
                  <a16:creationId xmlns:a16="http://schemas.microsoft.com/office/drawing/2014/main" id="{00000000-0008-0000-2300-000007000000}"/>
                </a:ext>
                <a:ext uri="{147F2762-F138-4A5C-976F-8EAC2B608ADB}">
                  <a16:predDERef xmlns:a16="http://schemas.microsoft.com/office/drawing/2014/main" pred="{8C2ACA71-AA7B-4C3F-865C-D8E8ECFA55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6014373" w14:textId="769E8210" w:rsidR="00D50F17" w:rsidRPr="000A2876" w:rsidRDefault="00DA2DBB" w:rsidP="00002A3A">
      <w:pPr>
        <w:jc w:val="center"/>
        <w:rPr>
          <w:color w:val="075D75"/>
        </w:rPr>
      </w:pPr>
      <w:bookmarkStart w:id="73" w:name="_Toc198557096"/>
      <w:r w:rsidRPr="000A2876">
        <w:rPr>
          <w:b/>
          <w:color w:val="075D75"/>
        </w:rPr>
        <w:t>Gráfica</w:t>
      </w:r>
      <w:r w:rsidR="00D50F17"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12</w:t>
      </w:r>
      <w:r w:rsidRPr="000A2876">
        <w:rPr>
          <w:b/>
          <w:color w:val="075D75"/>
        </w:rPr>
        <w:fldChar w:fldCharType="end"/>
      </w:r>
      <w:r w:rsidR="00D50F17" w:rsidRPr="000A2876">
        <w:rPr>
          <w:b/>
          <w:color w:val="075D75"/>
        </w:rPr>
        <w:t>.</w:t>
      </w:r>
      <w:r w:rsidR="00D50F17" w:rsidRPr="000A2876">
        <w:rPr>
          <w:color w:val="075D75"/>
        </w:rPr>
        <w:t xml:space="preserve">  Avance Ejecución Financiera </w:t>
      </w:r>
      <w:r w:rsidR="006E341E" w:rsidRPr="000A2876">
        <w:rPr>
          <w:color w:val="075D75"/>
        </w:rPr>
        <w:t>P</w:t>
      </w:r>
      <w:r w:rsidR="00D50F17" w:rsidRPr="000A2876">
        <w:rPr>
          <w:color w:val="075D75"/>
        </w:rPr>
        <w:t xml:space="preserve">royecto </w:t>
      </w:r>
      <w:r w:rsidR="00124F44" w:rsidRPr="000A2876">
        <w:rPr>
          <w:color w:val="075D75"/>
        </w:rPr>
        <w:t>6</w:t>
      </w:r>
      <w:bookmarkEnd w:id="73"/>
    </w:p>
    <w:p w14:paraId="49363A20" w14:textId="5DC63C4F" w:rsidR="00C03360" w:rsidRDefault="00C03360" w:rsidP="00002A3A">
      <w:pPr>
        <w:jc w:val="center"/>
        <w:rPr>
          <w:lang w:eastAsia="es-CO"/>
        </w:rPr>
      </w:pPr>
    </w:p>
    <w:p w14:paraId="6D639002" w14:textId="55B07BA9" w:rsidR="00F44974" w:rsidRPr="00AA035F" w:rsidRDefault="005D4096" w:rsidP="00002A3A">
      <w:pPr>
        <w:widowControl/>
        <w:autoSpaceDE/>
        <w:autoSpaceDN/>
        <w:jc w:val="center"/>
        <w:rPr>
          <w:rFonts w:eastAsia="Times New Roman" w:cs="Times New Roman"/>
          <w:lang w:eastAsia="es-CO"/>
        </w:rPr>
      </w:pPr>
      <w:r>
        <w:rPr>
          <w:noProof/>
          <w:lang w:eastAsia="es-CO"/>
        </w:rPr>
        <w:drawing>
          <wp:inline distT="0" distB="0" distL="0" distR="0" wp14:anchorId="11692E41" wp14:editId="25E1832C">
            <wp:extent cx="3708000" cy="2520000"/>
            <wp:effectExtent l="0" t="0" r="0" b="0"/>
            <wp:docPr id="53" name="Grá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57CFA95" w14:textId="739DCDA1" w:rsidR="00D50F17" w:rsidRPr="000A2876" w:rsidRDefault="00D50F17" w:rsidP="0086249E">
      <w:pPr>
        <w:pStyle w:val="Descripcin"/>
        <w:jc w:val="center"/>
      </w:pPr>
      <w:bookmarkStart w:id="74" w:name="_Toc198557225"/>
      <w:r w:rsidRPr="0086249E">
        <w:rPr>
          <w:b/>
        </w:rPr>
        <w:t xml:space="preserve">Tabla </w:t>
      </w:r>
      <w:r w:rsidRPr="0086249E">
        <w:rPr>
          <w:b/>
        </w:rPr>
        <w:fldChar w:fldCharType="begin"/>
      </w:r>
      <w:r w:rsidRPr="002D19EF">
        <w:rPr>
          <w:color w:val="0070C0"/>
        </w:rPr>
        <w:instrText xml:space="preserve"> SEQ Tabla \* ARABIC </w:instrText>
      </w:r>
      <w:r w:rsidRPr="0086249E">
        <w:rPr>
          <w:b/>
        </w:rPr>
        <w:fldChar w:fldCharType="separate"/>
      </w:r>
      <w:r w:rsidR="003111F4">
        <w:rPr>
          <w:b/>
          <w:bCs/>
          <w:noProof/>
        </w:rPr>
        <w:t>6</w:t>
      </w:r>
      <w:r w:rsidRPr="0086249E">
        <w:rPr>
          <w:b/>
        </w:rPr>
        <w:fldChar w:fldCharType="end"/>
      </w:r>
      <w:r w:rsidRPr="0086249E">
        <w:rPr>
          <w:b/>
        </w:rPr>
        <w:t>.</w:t>
      </w:r>
      <w:r w:rsidRPr="000A2876">
        <w:t xml:space="preserve"> Avance físico del proyecto 6</w:t>
      </w:r>
      <w:bookmarkEnd w:id="74"/>
    </w:p>
    <w:tbl>
      <w:tblPr>
        <w:tblStyle w:val="Tablaconcuadrcula4-nfasis1"/>
        <w:tblW w:w="0" w:type="auto"/>
        <w:jc w:val="center"/>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3397"/>
        <w:gridCol w:w="1170"/>
        <w:gridCol w:w="1044"/>
        <w:gridCol w:w="1005"/>
        <w:gridCol w:w="1275"/>
        <w:gridCol w:w="1459"/>
      </w:tblGrid>
      <w:tr w:rsidR="70DF757E" w:rsidRPr="002D19EF" w14:paraId="75407A40" w14:textId="77777777" w:rsidTr="007A720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vAlign w:val="center"/>
          </w:tcPr>
          <w:p w14:paraId="26B56CA0" w14:textId="44CC1A04" w:rsidR="70DF757E" w:rsidRPr="000A2876" w:rsidRDefault="70DF757E" w:rsidP="00002A3A">
            <w:pPr>
              <w:jc w:val="center"/>
              <w:rPr>
                <w:sz w:val="18"/>
                <w:szCs w:val="18"/>
              </w:rPr>
            </w:pPr>
            <w:r w:rsidRPr="000A2876">
              <w:rPr>
                <w:sz w:val="18"/>
                <w:szCs w:val="18"/>
              </w:rPr>
              <w:t xml:space="preserve">LÍNEA 1 GESTIÓN DEL RECURSO HÍDRICO, LA BIODIVERSIDAD Y SERVICIOS </w:t>
            </w:r>
            <w:r w:rsidR="00C769F6" w:rsidRPr="000A2876">
              <w:rPr>
                <w:sz w:val="18"/>
                <w:szCs w:val="18"/>
              </w:rPr>
              <w:t>ECOSISTÉMICO</w:t>
            </w:r>
            <w:r w:rsidR="00C769F6" w:rsidRPr="000A2876">
              <w:rPr>
                <w:b w:val="0"/>
                <w:bCs w:val="0"/>
                <w:sz w:val="18"/>
                <w:szCs w:val="18"/>
              </w:rPr>
              <w:t>S</w:t>
            </w:r>
          </w:p>
        </w:tc>
      </w:tr>
      <w:tr w:rsidR="70DF757E" w:rsidRPr="002D19EF" w14:paraId="5B31C525" w14:textId="77777777" w:rsidTr="007A7207">
        <w:trPr>
          <w:cnfStyle w:val="100000000000" w:firstRow="1" w:lastRow="0" w:firstColumn="0" w:lastColumn="0" w:oddVBand="0" w:evenVBand="0" w:oddHBand="0" w:evenHBand="0" w:firstRowFirstColumn="0" w:firstRowLastColumn="0" w:lastRowFirstColumn="0" w:lastRowLastColumn="0"/>
          <w:trHeight w:val="567"/>
          <w:tblHeader/>
          <w:jc w:val="cent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vAlign w:val="center"/>
          </w:tcPr>
          <w:p w14:paraId="27DFDA10" w14:textId="77E4C023" w:rsidR="70DF757E" w:rsidRPr="000A2876" w:rsidRDefault="70DF757E" w:rsidP="00002A3A">
            <w:pPr>
              <w:jc w:val="center"/>
              <w:rPr>
                <w:sz w:val="18"/>
                <w:szCs w:val="18"/>
              </w:rPr>
            </w:pPr>
            <w:r w:rsidRPr="000A2876">
              <w:rPr>
                <w:sz w:val="18"/>
                <w:szCs w:val="18"/>
              </w:rPr>
              <w:t>PROGRAMA 2 CONSERVACIÓN DE LA BIODIVERSIDAD, RESTAURACIÓN ECOLÓGICA Y LOS SERVICIOS ECOSISTÉMICOS</w:t>
            </w:r>
          </w:p>
        </w:tc>
      </w:tr>
      <w:tr w:rsidR="002B78A0" w:rsidRPr="002D19EF" w14:paraId="2ED4A735" w14:textId="77777777" w:rsidTr="003C293E">
        <w:trPr>
          <w:cnfStyle w:val="100000000000" w:firstRow="1" w:lastRow="0" w:firstColumn="0" w:lastColumn="0" w:oddVBand="0" w:evenVBand="0" w:oddHBand="0" w:evenHBand="0" w:firstRowFirstColumn="0" w:firstRowLastColumn="0" w:lastRowFirstColumn="0" w:lastRowLastColumn="0"/>
          <w:trHeight w:val="780"/>
          <w:tblHeader/>
          <w:jc w:val="center"/>
        </w:trPr>
        <w:tc>
          <w:tcPr>
            <w:cnfStyle w:val="001000000000" w:firstRow="0" w:lastRow="0" w:firstColumn="1" w:lastColumn="0" w:oddVBand="0" w:evenVBand="0" w:oddHBand="0" w:evenHBand="0" w:firstRowFirstColumn="0" w:firstRowLastColumn="0" w:lastRowFirstColumn="0" w:lastRowLastColumn="0"/>
            <w:tcW w:w="3397" w:type="dxa"/>
            <w:vMerge w:val="restart"/>
            <w:tcBorders>
              <w:top w:val="single" w:sz="4" w:space="0" w:color="075D75"/>
              <w:left w:val="single" w:sz="4" w:space="0" w:color="075D75"/>
              <w:right w:val="single" w:sz="4" w:space="0" w:color="075D75"/>
            </w:tcBorders>
            <w:vAlign w:val="center"/>
          </w:tcPr>
          <w:p w14:paraId="18CA0523" w14:textId="3DCD10F6" w:rsidR="70DF757E" w:rsidRPr="000A2876" w:rsidRDefault="70DF757E" w:rsidP="00002A3A">
            <w:pPr>
              <w:jc w:val="center"/>
              <w:rPr>
                <w:b w:val="0"/>
                <w:sz w:val="14"/>
                <w:szCs w:val="14"/>
              </w:rPr>
            </w:pPr>
            <w:r w:rsidRPr="000A2876">
              <w:rPr>
                <w:b w:val="0"/>
                <w:sz w:val="14"/>
                <w:szCs w:val="14"/>
              </w:rPr>
              <w:t>PROYECTO 06. ECOSISTEMAS DE IMPORTANCIA AMBIENTAL E INSTRUMENTOS DE GESTIÓN PARA LA CONSERVACIÓN AMBIENTAL</w:t>
            </w:r>
          </w:p>
        </w:tc>
        <w:tc>
          <w:tcPr>
            <w:tcW w:w="1170" w:type="dxa"/>
            <w:vMerge w:val="restart"/>
            <w:tcBorders>
              <w:top w:val="single" w:sz="4" w:space="0" w:color="075D75"/>
              <w:left w:val="single" w:sz="4" w:space="0" w:color="075D75"/>
              <w:right w:val="single" w:sz="4" w:space="0" w:color="075D75"/>
            </w:tcBorders>
            <w:vAlign w:val="center"/>
          </w:tcPr>
          <w:p w14:paraId="67F80064" w14:textId="77777777" w:rsidR="70DF757E" w:rsidRPr="000A2876" w:rsidRDefault="70DF757E"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UNIDAD DE MEDIDA</w:t>
            </w:r>
          </w:p>
        </w:tc>
        <w:tc>
          <w:tcPr>
            <w:tcW w:w="1044" w:type="dxa"/>
            <w:tcBorders>
              <w:top w:val="single" w:sz="4" w:space="0" w:color="075D75"/>
              <w:left w:val="single" w:sz="4" w:space="0" w:color="075D75"/>
              <w:bottom w:val="single" w:sz="4" w:space="0" w:color="075D75"/>
              <w:right w:val="single" w:sz="4" w:space="0" w:color="075D75"/>
            </w:tcBorders>
            <w:vAlign w:val="center"/>
          </w:tcPr>
          <w:p w14:paraId="03F95763" w14:textId="4FD65930" w:rsidR="70DF757E" w:rsidRPr="000A2876" w:rsidRDefault="70DF757E"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META FÍSICA ANUA</w:t>
            </w:r>
            <w:r w:rsidR="23E7B785" w:rsidRPr="000A2876">
              <w:rPr>
                <w:b w:val="0"/>
                <w:sz w:val="14"/>
                <w:szCs w:val="14"/>
              </w:rPr>
              <w:t>L</w:t>
            </w:r>
          </w:p>
        </w:tc>
        <w:tc>
          <w:tcPr>
            <w:tcW w:w="1005" w:type="dxa"/>
            <w:tcBorders>
              <w:top w:val="single" w:sz="4" w:space="0" w:color="075D75"/>
              <w:left w:val="single" w:sz="4" w:space="0" w:color="075D75"/>
              <w:bottom w:val="single" w:sz="4" w:space="0" w:color="075D75"/>
              <w:right w:val="single" w:sz="4" w:space="0" w:color="075D75"/>
            </w:tcBorders>
            <w:vAlign w:val="center"/>
          </w:tcPr>
          <w:p w14:paraId="036AA825" w14:textId="2FCFEF0D" w:rsidR="70DF757E" w:rsidRPr="000A2876" w:rsidRDefault="70DF757E"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 xml:space="preserve">AVANCE </w:t>
            </w:r>
            <w:r w:rsidR="005059D9" w:rsidRPr="000A2876">
              <w:rPr>
                <w:b w:val="0"/>
                <w:sz w:val="14"/>
                <w:szCs w:val="14"/>
              </w:rPr>
              <w:t>D</w:t>
            </w:r>
            <w:r w:rsidRPr="000A2876">
              <w:rPr>
                <w:b w:val="0"/>
                <w:sz w:val="14"/>
                <w:szCs w:val="14"/>
              </w:rPr>
              <w:t>E LA META FÍSICA</w:t>
            </w:r>
          </w:p>
        </w:tc>
        <w:tc>
          <w:tcPr>
            <w:tcW w:w="1275" w:type="dxa"/>
            <w:tcBorders>
              <w:top w:val="single" w:sz="4" w:space="0" w:color="075D75"/>
              <w:left w:val="single" w:sz="4" w:space="0" w:color="075D75"/>
              <w:bottom w:val="single" w:sz="4" w:space="0" w:color="075D75"/>
              <w:right w:val="single" w:sz="4" w:space="0" w:color="075D75"/>
            </w:tcBorders>
            <w:vAlign w:val="center"/>
          </w:tcPr>
          <w:p w14:paraId="1A5D1A06" w14:textId="77777777" w:rsidR="70DF757E" w:rsidRPr="000A2876" w:rsidRDefault="70DF757E"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PORCENTAJE DE AVANCE FÍSICO</w:t>
            </w:r>
          </w:p>
        </w:tc>
        <w:tc>
          <w:tcPr>
            <w:tcW w:w="1459" w:type="dxa"/>
            <w:vMerge w:val="restart"/>
            <w:tcBorders>
              <w:top w:val="single" w:sz="4" w:space="0" w:color="075D75"/>
              <w:left w:val="single" w:sz="4" w:space="0" w:color="075D75"/>
              <w:right w:val="single" w:sz="4" w:space="0" w:color="075D75"/>
            </w:tcBorders>
            <w:vAlign w:val="center"/>
          </w:tcPr>
          <w:p w14:paraId="504FA2E7" w14:textId="77777777" w:rsidR="70DF757E" w:rsidRPr="000A2876" w:rsidRDefault="70DF757E"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PONDERACIÓN DEL PROYECTO</w:t>
            </w:r>
          </w:p>
        </w:tc>
      </w:tr>
      <w:tr w:rsidR="00CE5992" w:rsidRPr="002D19EF" w14:paraId="2BC43D40" w14:textId="77777777" w:rsidTr="7F195881">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3397" w:type="dxa"/>
            <w:vMerge/>
            <w:vAlign w:val="center"/>
          </w:tcPr>
          <w:p w14:paraId="73E9C72C" w14:textId="77777777" w:rsidR="00CD3373" w:rsidRPr="00925CA0" w:rsidRDefault="00CD3373" w:rsidP="007A7207">
            <w:pPr>
              <w:jc w:val="center"/>
              <w:rPr>
                <w:sz w:val="20"/>
                <w:szCs w:val="20"/>
              </w:rPr>
            </w:pPr>
          </w:p>
        </w:tc>
        <w:tc>
          <w:tcPr>
            <w:tcW w:w="1170" w:type="dxa"/>
            <w:vMerge/>
            <w:vAlign w:val="center"/>
          </w:tcPr>
          <w:p w14:paraId="3DE2896A" w14:textId="77777777" w:rsidR="00CD3373" w:rsidRPr="00925CA0" w:rsidRDefault="00CD3373" w:rsidP="007A7207">
            <w:pPr>
              <w:jc w:val="center"/>
              <w:cnfStyle w:val="100000000000" w:firstRow="1" w:lastRow="0" w:firstColumn="0" w:lastColumn="0" w:oddVBand="0" w:evenVBand="0" w:oddHBand="0" w:evenHBand="0" w:firstRowFirstColumn="0" w:firstRowLastColumn="0" w:lastRowFirstColumn="0" w:lastRowLastColumn="0"/>
              <w:rPr>
                <w:sz w:val="20"/>
                <w:szCs w:val="20"/>
              </w:rPr>
            </w:pPr>
          </w:p>
        </w:tc>
        <w:tc>
          <w:tcPr>
            <w:tcW w:w="1044" w:type="dxa"/>
            <w:tcBorders>
              <w:top w:val="single" w:sz="4" w:space="0" w:color="075D75"/>
              <w:left w:val="single" w:sz="4" w:space="0" w:color="075D75"/>
              <w:bottom w:val="single" w:sz="4" w:space="0" w:color="075D75"/>
              <w:right w:val="single" w:sz="4" w:space="0" w:color="075D75"/>
            </w:tcBorders>
            <w:vAlign w:val="center"/>
          </w:tcPr>
          <w:p w14:paraId="52B21E1B" w14:textId="21A658E1" w:rsidR="70DF757E" w:rsidRPr="000A2876" w:rsidRDefault="70DF757E"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F151E8">
              <w:rPr>
                <w:b w:val="0"/>
                <w:sz w:val="14"/>
                <w:szCs w:val="14"/>
              </w:rPr>
              <w:t>5</w:t>
            </w:r>
          </w:p>
        </w:tc>
        <w:tc>
          <w:tcPr>
            <w:tcW w:w="1005" w:type="dxa"/>
            <w:tcBorders>
              <w:top w:val="single" w:sz="4" w:space="0" w:color="075D75"/>
              <w:left w:val="single" w:sz="4" w:space="0" w:color="075D75"/>
              <w:bottom w:val="single" w:sz="4" w:space="0" w:color="075D75"/>
              <w:right w:val="single" w:sz="4" w:space="0" w:color="075D75"/>
            </w:tcBorders>
            <w:vAlign w:val="center"/>
          </w:tcPr>
          <w:p w14:paraId="0B20636B" w14:textId="42CE567D" w:rsidR="70DF757E" w:rsidRPr="000A2876" w:rsidRDefault="70DF757E"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F151E8">
              <w:rPr>
                <w:b w:val="0"/>
                <w:sz w:val="14"/>
                <w:szCs w:val="14"/>
              </w:rPr>
              <w:t>5</w:t>
            </w:r>
          </w:p>
        </w:tc>
        <w:tc>
          <w:tcPr>
            <w:tcW w:w="1275" w:type="dxa"/>
            <w:tcBorders>
              <w:top w:val="single" w:sz="4" w:space="0" w:color="075D75"/>
              <w:left w:val="single" w:sz="4" w:space="0" w:color="075D75"/>
              <w:bottom w:val="single" w:sz="4" w:space="0" w:color="075D75"/>
              <w:right w:val="single" w:sz="4" w:space="0" w:color="075D75"/>
            </w:tcBorders>
            <w:vAlign w:val="center"/>
          </w:tcPr>
          <w:p w14:paraId="3A247184" w14:textId="16A64D06" w:rsidR="70DF757E" w:rsidRPr="000A2876" w:rsidRDefault="70DF757E"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F151E8">
              <w:rPr>
                <w:b w:val="0"/>
                <w:sz w:val="14"/>
                <w:szCs w:val="14"/>
              </w:rPr>
              <w:t>5</w:t>
            </w:r>
          </w:p>
        </w:tc>
        <w:tc>
          <w:tcPr>
            <w:tcW w:w="0" w:type="auto"/>
            <w:vMerge/>
            <w:vAlign w:val="center"/>
          </w:tcPr>
          <w:p w14:paraId="6DB97E55" w14:textId="77777777" w:rsidR="00CD3373" w:rsidRPr="00925CA0" w:rsidRDefault="00CD3373" w:rsidP="007A7207">
            <w:pPr>
              <w:jc w:val="center"/>
              <w:cnfStyle w:val="100000000000" w:firstRow="1" w:lastRow="0" w:firstColumn="0" w:lastColumn="0" w:oddVBand="0" w:evenVBand="0" w:oddHBand="0" w:evenHBand="0" w:firstRowFirstColumn="0" w:firstRowLastColumn="0" w:lastRowFirstColumn="0" w:lastRowLastColumn="0"/>
              <w:rPr>
                <w:sz w:val="20"/>
                <w:szCs w:val="20"/>
              </w:rPr>
            </w:pPr>
          </w:p>
        </w:tc>
      </w:tr>
      <w:tr w:rsidR="008662DF" w:rsidRPr="002D19EF" w14:paraId="0B2FF337" w14:textId="77777777" w:rsidTr="003C293E">
        <w:trPr>
          <w:cnfStyle w:val="000000100000" w:firstRow="0" w:lastRow="0" w:firstColumn="0" w:lastColumn="0" w:oddVBand="0" w:evenVBand="0" w:oddHBand="1" w:evenHBand="0" w:firstRowFirstColumn="0" w:firstRowLastColumn="0" w:lastRowFirstColumn="0" w:lastRowLastColumn="0"/>
          <w:trHeight w:val="1287"/>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74F5B9D6" w14:textId="4CD9F431" w:rsidR="00C92CA6" w:rsidRPr="00925CA0" w:rsidRDefault="00C92CA6" w:rsidP="00002A3A">
            <w:pPr>
              <w:rPr>
                <w:b w:val="0"/>
                <w:bCs w:val="0"/>
                <w:sz w:val="20"/>
                <w:szCs w:val="20"/>
              </w:rPr>
            </w:pPr>
            <w:r w:rsidRPr="00925CA0">
              <w:rPr>
                <w:b w:val="0"/>
                <w:bCs w:val="0"/>
                <w:sz w:val="20"/>
                <w:szCs w:val="20"/>
              </w:rPr>
              <w:t xml:space="preserve">ACTIVIDAD 06.1.01 Conservar los servicios ecosistémicos y la infraestructura asociada al parque lineal del </w:t>
            </w:r>
            <w:r w:rsidR="00847C7D">
              <w:rPr>
                <w:b w:val="0"/>
                <w:bCs w:val="0"/>
                <w:sz w:val="20"/>
                <w:szCs w:val="20"/>
              </w:rPr>
              <w:t>Río</w:t>
            </w:r>
            <w:r w:rsidRPr="00925CA0">
              <w:rPr>
                <w:b w:val="0"/>
                <w:bCs w:val="0"/>
                <w:sz w:val="20"/>
                <w:szCs w:val="20"/>
              </w:rPr>
              <w:t xml:space="preserve"> Bogotá.</w:t>
            </w:r>
          </w:p>
        </w:tc>
        <w:tc>
          <w:tcPr>
            <w:tcW w:w="1170" w:type="dxa"/>
            <w:tcBorders>
              <w:top w:val="single" w:sz="4" w:space="0" w:color="075D75"/>
            </w:tcBorders>
            <w:vAlign w:val="center"/>
          </w:tcPr>
          <w:p w14:paraId="7F283AC7" w14:textId="05BDC9F1"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Porcentaje</w:t>
            </w:r>
          </w:p>
        </w:tc>
        <w:tc>
          <w:tcPr>
            <w:tcW w:w="1044" w:type="dxa"/>
            <w:tcBorders>
              <w:top w:val="single" w:sz="4" w:space="0" w:color="075D75"/>
            </w:tcBorders>
            <w:vAlign w:val="center"/>
          </w:tcPr>
          <w:p w14:paraId="69B2D4A3" w14:textId="26C1C58F" w:rsidR="00C92CA6" w:rsidRPr="00925CA0" w:rsidRDefault="3E0EB1B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2A3435A">
              <w:rPr>
                <w:sz w:val="20"/>
                <w:szCs w:val="20"/>
              </w:rPr>
              <w:t>100%</w:t>
            </w:r>
          </w:p>
        </w:tc>
        <w:tc>
          <w:tcPr>
            <w:tcW w:w="1005" w:type="dxa"/>
            <w:tcBorders>
              <w:top w:val="single" w:sz="4" w:space="0" w:color="075D75"/>
            </w:tcBorders>
            <w:vAlign w:val="center"/>
          </w:tcPr>
          <w:p w14:paraId="0A01FDA9" w14:textId="0FA7007A" w:rsidR="00C92CA6" w:rsidRPr="00925CA0" w:rsidRDefault="3A93ABC7" w:rsidP="22A3435A">
            <w:pPr>
              <w:spacing w:line="259" w:lineRule="auto"/>
              <w:jc w:val="center"/>
              <w:cnfStyle w:val="000000100000" w:firstRow="0" w:lastRow="0" w:firstColumn="0" w:lastColumn="0" w:oddVBand="0" w:evenVBand="0" w:oddHBand="1" w:evenHBand="0" w:firstRowFirstColumn="0" w:firstRowLastColumn="0" w:lastRowFirstColumn="0" w:lastRowLastColumn="0"/>
            </w:pPr>
            <w:r w:rsidRPr="22A3435A">
              <w:rPr>
                <w:sz w:val="20"/>
                <w:szCs w:val="20"/>
              </w:rPr>
              <w:t>25%</w:t>
            </w:r>
          </w:p>
        </w:tc>
        <w:tc>
          <w:tcPr>
            <w:tcW w:w="1275" w:type="dxa"/>
            <w:tcBorders>
              <w:top w:val="single" w:sz="4" w:space="0" w:color="075D75"/>
            </w:tcBorders>
            <w:vAlign w:val="center"/>
          </w:tcPr>
          <w:p w14:paraId="3466A49D" w14:textId="61E99857" w:rsidR="00C92CA6" w:rsidRPr="00925CA0" w:rsidRDefault="3A93ABC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2A3435A">
              <w:rPr>
                <w:sz w:val="20"/>
                <w:szCs w:val="20"/>
              </w:rPr>
              <w:t>25%</w:t>
            </w:r>
          </w:p>
        </w:tc>
        <w:tc>
          <w:tcPr>
            <w:tcW w:w="1459" w:type="dxa"/>
            <w:vMerge w:val="restart"/>
            <w:tcBorders>
              <w:top w:val="single" w:sz="4" w:space="0" w:color="075D75"/>
            </w:tcBorders>
            <w:vAlign w:val="center"/>
          </w:tcPr>
          <w:p w14:paraId="24CD0DD4" w14:textId="2E83DEB9" w:rsidR="00C92CA6" w:rsidRPr="007E65BA" w:rsidRDefault="00DE05BE"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35</w:t>
            </w:r>
            <w:r w:rsidR="3E0EB1BB" w:rsidRPr="007E65BA">
              <w:rPr>
                <w:sz w:val="20"/>
                <w:szCs w:val="20"/>
              </w:rPr>
              <w:t>%</w:t>
            </w:r>
          </w:p>
        </w:tc>
      </w:tr>
      <w:tr w:rsidR="00C65E80" w:rsidRPr="002D19EF" w14:paraId="42B0366E" w14:textId="77777777" w:rsidTr="003C293E">
        <w:trPr>
          <w:cnfStyle w:val="000000010000" w:firstRow="0" w:lastRow="0" w:firstColumn="0" w:lastColumn="0" w:oddVBand="0" w:evenVBand="0" w:oddHBand="0" w:evenHBand="1" w:firstRowFirstColumn="0" w:firstRowLastColumn="0" w:lastRowFirstColumn="0" w:lastRowLastColumn="0"/>
          <w:trHeight w:val="1547"/>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45A62617" w14:textId="3EAF331C" w:rsidR="00C92CA6" w:rsidRPr="00925CA0" w:rsidRDefault="00C92CA6" w:rsidP="00002A3A">
            <w:pPr>
              <w:rPr>
                <w:b w:val="0"/>
                <w:bCs w:val="0"/>
                <w:sz w:val="20"/>
                <w:szCs w:val="20"/>
              </w:rPr>
            </w:pPr>
            <w:r w:rsidRPr="00925CA0">
              <w:rPr>
                <w:b w:val="0"/>
                <w:bCs w:val="0"/>
                <w:sz w:val="20"/>
                <w:szCs w:val="20"/>
              </w:rPr>
              <w:lastRenderedPageBreak/>
              <w:t xml:space="preserve">ACTIVIDAD 06.1.02 Consolidar zonas de inundación y recuperación ambiental del </w:t>
            </w:r>
            <w:r w:rsidR="00847C7D">
              <w:rPr>
                <w:b w:val="0"/>
                <w:bCs w:val="0"/>
                <w:sz w:val="20"/>
                <w:szCs w:val="20"/>
              </w:rPr>
              <w:t>Río</w:t>
            </w:r>
            <w:r w:rsidRPr="00925CA0">
              <w:rPr>
                <w:b w:val="0"/>
                <w:bCs w:val="0"/>
                <w:sz w:val="20"/>
                <w:szCs w:val="20"/>
              </w:rPr>
              <w:t xml:space="preserve"> Bogotá, denominadas áreas Multifuncionales.</w:t>
            </w:r>
          </w:p>
        </w:tc>
        <w:tc>
          <w:tcPr>
            <w:tcW w:w="1170" w:type="dxa"/>
            <w:vAlign w:val="center"/>
          </w:tcPr>
          <w:p w14:paraId="68D0879A" w14:textId="5108DC9E"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Hectáreas</w:t>
            </w:r>
          </w:p>
        </w:tc>
        <w:tc>
          <w:tcPr>
            <w:tcW w:w="1044" w:type="dxa"/>
            <w:vAlign w:val="center"/>
          </w:tcPr>
          <w:p w14:paraId="5B4D05AB" w14:textId="56FA2E28" w:rsidR="00C92CA6" w:rsidRPr="00925CA0" w:rsidRDefault="43B4F1AA"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2A3435A">
              <w:rPr>
                <w:sz w:val="20"/>
                <w:szCs w:val="20"/>
              </w:rPr>
              <w:t>15</w:t>
            </w:r>
          </w:p>
        </w:tc>
        <w:tc>
          <w:tcPr>
            <w:tcW w:w="1005" w:type="dxa"/>
            <w:vAlign w:val="center"/>
          </w:tcPr>
          <w:p w14:paraId="679773EE" w14:textId="031AA721" w:rsidR="00C92CA6" w:rsidRPr="00925CA0" w:rsidRDefault="43B4F1AA"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2A3435A">
              <w:rPr>
                <w:sz w:val="20"/>
                <w:szCs w:val="20"/>
              </w:rPr>
              <w:t>0</w:t>
            </w:r>
          </w:p>
        </w:tc>
        <w:tc>
          <w:tcPr>
            <w:tcW w:w="1275" w:type="dxa"/>
            <w:vAlign w:val="center"/>
          </w:tcPr>
          <w:p w14:paraId="6BC448C4" w14:textId="620D5EF8" w:rsidR="00C92CA6" w:rsidRPr="00925CA0" w:rsidRDefault="43B4F1AA"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2A3435A">
              <w:rPr>
                <w:sz w:val="20"/>
                <w:szCs w:val="20"/>
              </w:rPr>
              <w:t>0%</w:t>
            </w:r>
          </w:p>
        </w:tc>
        <w:tc>
          <w:tcPr>
            <w:tcW w:w="1459" w:type="dxa"/>
            <w:vMerge/>
            <w:vAlign w:val="center"/>
          </w:tcPr>
          <w:p w14:paraId="3CA71521"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622F9AA6"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07660990" w14:textId="15C0E5D1" w:rsidR="00C92CA6" w:rsidRPr="00925CA0" w:rsidRDefault="00C92CA6" w:rsidP="00002A3A">
            <w:pPr>
              <w:rPr>
                <w:b w:val="0"/>
                <w:bCs w:val="0"/>
                <w:sz w:val="20"/>
                <w:szCs w:val="20"/>
              </w:rPr>
            </w:pPr>
            <w:r w:rsidRPr="00925CA0">
              <w:rPr>
                <w:b w:val="0"/>
                <w:bCs w:val="0"/>
                <w:sz w:val="20"/>
                <w:szCs w:val="20"/>
              </w:rPr>
              <w:t xml:space="preserve">ACTIVIDAD 06.1.03 Mejorar las condiciones ecosistémicas de las áreas de importancia ambiental priorizadas en la cuenca del </w:t>
            </w:r>
            <w:r w:rsidR="00847C7D">
              <w:rPr>
                <w:b w:val="0"/>
                <w:bCs w:val="0"/>
                <w:sz w:val="20"/>
                <w:szCs w:val="20"/>
              </w:rPr>
              <w:t>Río</w:t>
            </w:r>
            <w:r w:rsidRPr="00925CA0">
              <w:rPr>
                <w:b w:val="0"/>
                <w:bCs w:val="0"/>
                <w:sz w:val="20"/>
                <w:szCs w:val="20"/>
              </w:rPr>
              <w:t xml:space="preserve"> Bogotá.</w:t>
            </w:r>
          </w:p>
        </w:tc>
        <w:tc>
          <w:tcPr>
            <w:tcW w:w="1170" w:type="dxa"/>
            <w:vAlign w:val="center"/>
          </w:tcPr>
          <w:p w14:paraId="0A9785EF" w14:textId="7AE726F4"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Porcentaje</w:t>
            </w:r>
          </w:p>
        </w:tc>
        <w:tc>
          <w:tcPr>
            <w:tcW w:w="1044" w:type="dxa"/>
            <w:vAlign w:val="center"/>
          </w:tcPr>
          <w:p w14:paraId="056C78C4" w14:textId="21A08382" w:rsidR="00C92CA6" w:rsidRPr="00925CA0" w:rsidRDefault="0081299A"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30%</w:t>
            </w:r>
          </w:p>
        </w:tc>
        <w:tc>
          <w:tcPr>
            <w:tcW w:w="1005" w:type="dxa"/>
            <w:vAlign w:val="center"/>
          </w:tcPr>
          <w:p w14:paraId="427C8675" w14:textId="54C4836B" w:rsidR="00C92CA6" w:rsidRPr="00925CA0" w:rsidRDefault="009121F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4,1%</w:t>
            </w:r>
          </w:p>
        </w:tc>
        <w:tc>
          <w:tcPr>
            <w:tcW w:w="1275" w:type="dxa"/>
            <w:vAlign w:val="center"/>
          </w:tcPr>
          <w:p w14:paraId="4969A9F2" w14:textId="6E229DBD" w:rsidR="00C92CA6" w:rsidRPr="00925CA0" w:rsidRDefault="009121F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13,7%</w:t>
            </w:r>
          </w:p>
        </w:tc>
        <w:tc>
          <w:tcPr>
            <w:tcW w:w="1459" w:type="dxa"/>
            <w:vMerge/>
            <w:vAlign w:val="center"/>
          </w:tcPr>
          <w:p w14:paraId="48B264A8"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526D59D9" w14:textId="77777777" w:rsidTr="003C293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70C43F3C" w14:textId="5BA1DBFC" w:rsidR="00C92CA6" w:rsidRPr="00925CA0" w:rsidRDefault="00C92CA6" w:rsidP="00002A3A">
            <w:pPr>
              <w:rPr>
                <w:b w:val="0"/>
                <w:bCs w:val="0"/>
                <w:sz w:val="20"/>
                <w:szCs w:val="20"/>
              </w:rPr>
            </w:pPr>
            <w:r w:rsidRPr="00925CA0">
              <w:rPr>
                <w:b w:val="0"/>
                <w:bCs w:val="0"/>
                <w:sz w:val="20"/>
                <w:szCs w:val="20"/>
              </w:rPr>
              <w:t xml:space="preserve">ACTIVIDAD 06.1.04 Realizar acciones administrativas y jurídicas del proceso de adquisición predial en áreas priorizadas para la recuperación ambiental en la cuenca del </w:t>
            </w:r>
            <w:r w:rsidR="00847C7D">
              <w:rPr>
                <w:b w:val="0"/>
                <w:bCs w:val="0"/>
                <w:sz w:val="20"/>
                <w:szCs w:val="20"/>
              </w:rPr>
              <w:t>Río</w:t>
            </w:r>
            <w:r w:rsidRPr="00925CA0">
              <w:rPr>
                <w:b w:val="0"/>
                <w:bCs w:val="0"/>
                <w:sz w:val="20"/>
                <w:szCs w:val="20"/>
              </w:rPr>
              <w:t xml:space="preserve"> Bogotá.</w:t>
            </w:r>
          </w:p>
        </w:tc>
        <w:tc>
          <w:tcPr>
            <w:tcW w:w="1170" w:type="dxa"/>
            <w:vAlign w:val="center"/>
          </w:tcPr>
          <w:p w14:paraId="68C1E784" w14:textId="6BFEAE05"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Porcentaje</w:t>
            </w:r>
          </w:p>
        </w:tc>
        <w:tc>
          <w:tcPr>
            <w:tcW w:w="1044" w:type="dxa"/>
            <w:vAlign w:val="center"/>
          </w:tcPr>
          <w:p w14:paraId="57FE1FDA" w14:textId="4B451D95" w:rsidR="00C92CA6" w:rsidRPr="00925CA0" w:rsidRDefault="00E32D2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100%</w:t>
            </w:r>
          </w:p>
        </w:tc>
        <w:tc>
          <w:tcPr>
            <w:tcW w:w="1005" w:type="dxa"/>
            <w:vAlign w:val="center"/>
          </w:tcPr>
          <w:p w14:paraId="5B5CDB27" w14:textId="2C8F99F6" w:rsidR="00C92CA6" w:rsidRPr="00925CA0" w:rsidRDefault="00EF0B3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61</w:t>
            </w:r>
            <w:r w:rsidR="00F74779">
              <w:rPr>
                <w:sz w:val="20"/>
                <w:szCs w:val="20"/>
              </w:rPr>
              <w:t>.0</w:t>
            </w:r>
            <w:r>
              <w:rPr>
                <w:sz w:val="20"/>
                <w:szCs w:val="20"/>
              </w:rPr>
              <w:t>%</w:t>
            </w:r>
          </w:p>
        </w:tc>
        <w:tc>
          <w:tcPr>
            <w:tcW w:w="1275" w:type="dxa"/>
            <w:vAlign w:val="center"/>
          </w:tcPr>
          <w:p w14:paraId="1A298A24" w14:textId="059AB813" w:rsidR="00C92CA6" w:rsidRPr="00925CA0" w:rsidRDefault="00EF0B3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61</w:t>
            </w:r>
            <w:r w:rsidR="00F74779">
              <w:rPr>
                <w:sz w:val="20"/>
                <w:szCs w:val="20"/>
              </w:rPr>
              <w:t>.0</w:t>
            </w:r>
            <w:r>
              <w:rPr>
                <w:sz w:val="20"/>
                <w:szCs w:val="20"/>
              </w:rPr>
              <w:t>%</w:t>
            </w:r>
          </w:p>
        </w:tc>
        <w:tc>
          <w:tcPr>
            <w:tcW w:w="1459" w:type="dxa"/>
            <w:vMerge/>
            <w:vAlign w:val="center"/>
          </w:tcPr>
          <w:p w14:paraId="2C6157C6"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275A5259" w14:textId="77777777" w:rsidTr="003C293E">
        <w:trPr>
          <w:cnfStyle w:val="000000100000" w:firstRow="0" w:lastRow="0" w:firstColumn="0" w:lastColumn="0" w:oddVBand="0" w:evenVBand="0" w:oddHBand="1" w:evenHBand="0" w:firstRowFirstColumn="0" w:firstRowLastColumn="0" w:lastRowFirstColumn="0" w:lastRowLastColumn="0"/>
          <w:trHeight w:val="1287"/>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646A2564" w14:textId="57EC487A" w:rsidR="00C92CA6" w:rsidRPr="00925CA0" w:rsidRDefault="00C92CA6" w:rsidP="00002A3A">
            <w:pPr>
              <w:rPr>
                <w:b w:val="0"/>
                <w:bCs w:val="0"/>
                <w:sz w:val="20"/>
                <w:szCs w:val="20"/>
              </w:rPr>
            </w:pPr>
            <w:r w:rsidRPr="00925CA0">
              <w:rPr>
                <w:b w:val="0"/>
                <w:bCs w:val="0"/>
                <w:sz w:val="20"/>
                <w:szCs w:val="20"/>
              </w:rPr>
              <w:t xml:space="preserve">ACTIVIDAD 06.1.05 Adquirir áreas de importancia ambiental para la recuperación de la cuenca del </w:t>
            </w:r>
            <w:r w:rsidR="00847C7D">
              <w:rPr>
                <w:b w:val="0"/>
                <w:bCs w:val="0"/>
                <w:sz w:val="20"/>
                <w:szCs w:val="20"/>
              </w:rPr>
              <w:t>Río</w:t>
            </w:r>
            <w:r w:rsidRPr="00925CA0">
              <w:rPr>
                <w:b w:val="0"/>
                <w:bCs w:val="0"/>
                <w:sz w:val="20"/>
                <w:szCs w:val="20"/>
              </w:rPr>
              <w:t xml:space="preserve"> Bogotá.</w:t>
            </w:r>
          </w:p>
        </w:tc>
        <w:tc>
          <w:tcPr>
            <w:tcW w:w="1170" w:type="dxa"/>
            <w:vAlign w:val="center"/>
          </w:tcPr>
          <w:p w14:paraId="09876758" w14:textId="0295B283"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Hectáreas</w:t>
            </w:r>
          </w:p>
        </w:tc>
        <w:tc>
          <w:tcPr>
            <w:tcW w:w="1044" w:type="dxa"/>
            <w:vAlign w:val="center"/>
          </w:tcPr>
          <w:p w14:paraId="42BEDFBB" w14:textId="45E4B15B" w:rsidR="00C92CA6" w:rsidRPr="003A2A6D" w:rsidRDefault="00EF0B36" w:rsidP="00002A3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3A2A6D">
              <w:rPr>
                <w:color w:val="000000" w:themeColor="text1"/>
                <w:sz w:val="20"/>
                <w:szCs w:val="20"/>
              </w:rPr>
              <w:t>10</w:t>
            </w:r>
          </w:p>
        </w:tc>
        <w:tc>
          <w:tcPr>
            <w:tcW w:w="1005" w:type="dxa"/>
            <w:vAlign w:val="center"/>
          </w:tcPr>
          <w:p w14:paraId="5397A521" w14:textId="2DC7C51F" w:rsidR="00C92CA6" w:rsidRPr="003A2A6D" w:rsidRDefault="00CC2DF6" w:rsidP="00002A3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3A2A6D">
              <w:rPr>
                <w:color w:val="000000" w:themeColor="text1"/>
                <w:sz w:val="20"/>
                <w:szCs w:val="20"/>
              </w:rPr>
              <w:t>0.5</w:t>
            </w:r>
          </w:p>
        </w:tc>
        <w:tc>
          <w:tcPr>
            <w:tcW w:w="1275" w:type="dxa"/>
            <w:vAlign w:val="center"/>
          </w:tcPr>
          <w:p w14:paraId="4C7D6067" w14:textId="67735C3B" w:rsidR="00C92CA6" w:rsidRPr="003A2A6D" w:rsidRDefault="00EA0292" w:rsidP="00002A3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3A2A6D">
              <w:rPr>
                <w:color w:val="000000" w:themeColor="text1"/>
                <w:sz w:val="20"/>
                <w:szCs w:val="20"/>
              </w:rPr>
              <w:t>5.2%</w:t>
            </w:r>
          </w:p>
        </w:tc>
        <w:tc>
          <w:tcPr>
            <w:tcW w:w="1459" w:type="dxa"/>
            <w:vMerge/>
            <w:vAlign w:val="center"/>
          </w:tcPr>
          <w:p w14:paraId="020B458C"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56A19303" w14:textId="77777777" w:rsidTr="003C293E">
        <w:trPr>
          <w:cnfStyle w:val="000000010000" w:firstRow="0" w:lastRow="0" w:firstColumn="0" w:lastColumn="0" w:oddVBand="0" w:evenVBand="0" w:oddHBand="0" w:evenHBand="1" w:firstRowFirstColumn="0" w:firstRowLastColumn="0" w:lastRowFirstColumn="0" w:lastRowLastColumn="0"/>
          <w:trHeight w:val="1289"/>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3831C9A9" w14:textId="48933C1D" w:rsidR="00C92CA6" w:rsidRPr="00925CA0" w:rsidRDefault="00C92CA6" w:rsidP="00002A3A">
            <w:pPr>
              <w:rPr>
                <w:b w:val="0"/>
                <w:bCs w:val="0"/>
                <w:sz w:val="20"/>
                <w:szCs w:val="20"/>
              </w:rPr>
            </w:pPr>
            <w:r w:rsidRPr="00925CA0">
              <w:rPr>
                <w:b w:val="0"/>
                <w:bCs w:val="0"/>
                <w:sz w:val="20"/>
                <w:szCs w:val="20"/>
              </w:rPr>
              <w:t xml:space="preserve">ACTIVIDAD 06.1.06 Realizar procesos de rehabilitación en ecosistemas asociados a la cuenca del </w:t>
            </w:r>
            <w:r w:rsidR="00847C7D">
              <w:rPr>
                <w:b w:val="0"/>
                <w:bCs w:val="0"/>
                <w:sz w:val="20"/>
                <w:szCs w:val="20"/>
              </w:rPr>
              <w:t>Río</w:t>
            </w:r>
            <w:r w:rsidRPr="00925CA0">
              <w:rPr>
                <w:b w:val="0"/>
                <w:bCs w:val="0"/>
                <w:sz w:val="20"/>
                <w:szCs w:val="20"/>
              </w:rPr>
              <w:t xml:space="preserve"> Bogotá.</w:t>
            </w:r>
          </w:p>
        </w:tc>
        <w:tc>
          <w:tcPr>
            <w:tcW w:w="1170" w:type="dxa"/>
            <w:vAlign w:val="center"/>
          </w:tcPr>
          <w:p w14:paraId="0FF39538" w14:textId="7FFE7B6A"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Porcentaje</w:t>
            </w:r>
          </w:p>
        </w:tc>
        <w:tc>
          <w:tcPr>
            <w:tcW w:w="1044" w:type="dxa"/>
            <w:vAlign w:val="center"/>
          </w:tcPr>
          <w:p w14:paraId="7C64044F" w14:textId="522334AA" w:rsidR="00C92CA6" w:rsidRPr="00925CA0" w:rsidRDefault="00F54D8D"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30%</w:t>
            </w:r>
          </w:p>
        </w:tc>
        <w:tc>
          <w:tcPr>
            <w:tcW w:w="1005" w:type="dxa"/>
            <w:vAlign w:val="center"/>
          </w:tcPr>
          <w:p w14:paraId="005A911F" w14:textId="0A2BBC92" w:rsidR="00C92CA6" w:rsidRPr="00925CA0" w:rsidRDefault="00BD14E0"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2,1%</w:t>
            </w:r>
          </w:p>
        </w:tc>
        <w:tc>
          <w:tcPr>
            <w:tcW w:w="1275" w:type="dxa"/>
            <w:vAlign w:val="center"/>
          </w:tcPr>
          <w:p w14:paraId="0614DBBF" w14:textId="29726334" w:rsidR="00C92CA6" w:rsidRPr="00925CA0" w:rsidRDefault="00B312E2"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7</w:t>
            </w:r>
            <w:r w:rsidR="00F74779">
              <w:rPr>
                <w:sz w:val="20"/>
                <w:szCs w:val="20"/>
              </w:rPr>
              <w:t>.0</w:t>
            </w:r>
            <w:r>
              <w:rPr>
                <w:sz w:val="20"/>
                <w:szCs w:val="20"/>
              </w:rPr>
              <w:t>%</w:t>
            </w:r>
          </w:p>
        </w:tc>
        <w:tc>
          <w:tcPr>
            <w:tcW w:w="1459" w:type="dxa"/>
            <w:vMerge/>
            <w:vAlign w:val="center"/>
          </w:tcPr>
          <w:p w14:paraId="5815EBC4"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6FC4090A"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76EABFAA" w14:textId="72B7A302" w:rsidR="00C92CA6" w:rsidRPr="00925CA0" w:rsidRDefault="00C92CA6" w:rsidP="00002A3A">
            <w:pPr>
              <w:rPr>
                <w:b w:val="0"/>
                <w:bCs w:val="0"/>
                <w:sz w:val="20"/>
                <w:szCs w:val="20"/>
              </w:rPr>
            </w:pPr>
            <w:r w:rsidRPr="00925CA0">
              <w:rPr>
                <w:b w:val="0"/>
                <w:bCs w:val="0"/>
                <w:sz w:val="20"/>
                <w:szCs w:val="20"/>
              </w:rPr>
              <w:t xml:space="preserve">ACTIVIDAD 06.1.07 Financiar proyectos asociados con la conservación de la biodiversidad y los servicios ecosistémicos en áreas de importancia ambiental de la Cuenca del </w:t>
            </w:r>
            <w:r w:rsidR="00847C7D">
              <w:rPr>
                <w:b w:val="0"/>
                <w:bCs w:val="0"/>
                <w:sz w:val="20"/>
                <w:szCs w:val="20"/>
              </w:rPr>
              <w:t>Río</w:t>
            </w:r>
            <w:r w:rsidRPr="00925CA0">
              <w:rPr>
                <w:b w:val="0"/>
                <w:bCs w:val="0"/>
                <w:sz w:val="20"/>
                <w:szCs w:val="20"/>
              </w:rPr>
              <w:t xml:space="preserve"> Bogotá.</w:t>
            </w:r>
          </w:p>
        </w:tc>
        <w:tc>
          <w:tcPr>
            <w:tcW w:w="1170" w:type="dxa"/>
            <w:vAlign w:val="center"/>
          </w:tcPr>
          <w:p w14:paraId="5D5D7291" w14:textId="6759430E"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Número</w:t>
            </w:r>
          </w:p>
        </w:tc>
        <w:tc>
          <w:tcPr>
            <w:tcW w:w="1044" w:type="dxa"/>
            <w:vAlign w:val="center"/>
          </w:tcPr>
          <w:p w14:paraId="611F0B87" w14:textId="2BA83F8A" w:rsidR="00C92CA6" w:rsidRPr="00925CA0" w:rsidRDefault="00F54D8D"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1005" w:type="dxa"/>
            <w:vAlign w:val="center"/>
          </w:tcPr>
          <w:p w14:paraId="191D2DBE" w14:textId="4AEDD653" w:rsidR="00C92CA6" w:rsidRPr="00925CA0" w:rsidRDefault="00BD14E0"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w:t>
            </w:r>
          </w:p>
        </w:tc>
        <w:tc>
          <w:tcPr>
            <w:tcW w:w="1275" w:type="dxa"/>
            <w:vAlign w:val="center"/>
          </w:tcPr>
          <w:p w14:paraId="4F0CB902" w14:textId="32AF4AA7" w:rsidR="00C92CA6" w:rsidRPr="00925CA0" w:rsidRDefault="00B312E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w:t>
            </w:r>
          </w:p>
        </w:tc>
        <w:tc>
          <w:tcPr>
            <w:tcW w:w="1459" w:type="dxa"/>
            <w:vMerge/>
            <w:vAlign w:val="center"/>
          </w:tcPr>
          <w:p w14:paraId="0FE1DFA4"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4C0EEB47" w14:textId="77777777" w:rsidTr="003C293E">
        <w:trPr>
          <w:cnfStyle w:val="000000010000" w:firstRow="0" w:lastRow="0" w:firstColumn="0" w:lastColumn="0" w:oddVBand="0" w:evenVBand="0" w:oddHBand="0" w:evenHBand="1" w:firstRowFirstColumn="0" w:firstRowLastColumn="0" w:lastRowFirstColumn="0" w:lastRowLastColumn="0"/>
          <w:trHeight w:val="2115"/>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1A45D691" w14:textId="10245AD7" w:rsidR="00C92CA6" w:rsidRPr="00925CA0" w:rsidRDefault="00C92CA6" w:rsidP="00002A3A">
            <w:pPr>
              <w:rPr>
                <w:b w:val="0"/>
                <w:bCs w:val="0"/>
                <w:sz w:val="20"/>
                <w:szCs w:val="20"/>
              </w:rPr>
            </w:pPr>
            <w:r w:rsidRPr="00925CA0">
              <w:rPr>
                <w:b w:val="0"/>
                <w:bCs w:val="0"/>
                <w:sz w:val="20"/>
                <w:szCs w:val="20"/>
              </w:rPr>
              <w:t xml:space="preserve">ACTIVIDAD 06.1.08 Realizar seguimiento a los proyectos asociados con la conservación de la biodiversidad y los servicios ecosistémicos en áreas de importancia ambiental de la cuenca del </w:t>
            </w:r>
            <w:r w:rsidR="00847C7D">
              <w:rPr>
                <w:b w:val="0"/>
                <w:bCs w:val="0"/>
                <w:sz w:val="20"/>
                <w:szCs w:val="20"/>
              </w:rPr>
              <w:t>Río</w:t>
            </w:r>
            <w:r w:rsidRPr="00925CA0">
              <w:rPr>
                <w:b w:val="0"/>
                <w:bCs w:val="0"/>
                <w:sz w:val="20"/>
                <w:szCs w:val="20"/>
              </w:rPr>
              <w:t xml:space="preserve"> Bogotá.</w:t>
            </w:r>
          </w:p>
        </w:tc>
        <w:tc>
          <w:tcPr>
            <w:tcW w:w="1170" w:type="dxa"/>
            <w:vAlign w:val="center"/>
          </w:tcPr>
          <w:p w14:paraId="65AD79BB" w14:textId="6F7FD2A2"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Porcentaje</w:t>
            </w:r>
          </w:p>
        </w:tc>
        <w:tc>
          <w:tcPr>
            <w:tcW w:w="1044" w:type="dxa"/>
            <w:vAlign w:val="center"/>
          </w:tcPr>
          <w:p w14:paraId="45185FFA" w14:textId="3CF1CDAD" w:rsidR="00C92CA6" w:rsidRPr="00925CA0" w:rsidRDefault="00B2275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100%</w:t>
            </w:r>
          </w:p>
        </w:tc>
        <w:tc>
          <w:tcPr>
            <w:tcW w:w="1005" w:type="dxa"/>
            <w:vAlign w:val="center"/>
          </w:tcPr>
          <w:p w14:paraId="56168DEB" w14:textId="7FE46306" w:rsidR="00C92CA6" w:rsidRPr="00925CA0" w:rsidRDefault="004A351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42,1%</w:t>
            </w:r>
          </w:p>
        </w:tc>
        <w:tc>
          <w:tcPr>
            <w:tcW w:w="1275" w:type="dxa"/>
            <w:vAlign w:val="center"/>
          </w:tcPr>
          <w:p w14:paraId="0328E238" w14:textId="06342F50" w:rsidR="00C92CA6" w:rsidRPr="00925CA0" w:rsidRDefault="00F2534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42,1%</w:t>
            </w:r>
          </w:p>
        </w:tc>
        <w:tc>
          <w:tcPr>
            <w:tcW w:w="1459" w:type="dxa"/>
            <w:vMerge/>
            <w:vAlign w:val="center"/>
          </w:tcPr>
          <w:p w14:paraId="146723D7"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6189C94C" w14:textId="77777777" w:rsidTr="003C293E">
        <w:trPr>
          <w:cnfStyle w:val="000000100000" w:firstRow="0" w:lastRow="0" w:firstColumn="0" w:lastColumn="0" w:oddVBand="0" w:evenVBand="0" w:oddHBand="1" w:evenHBand="0" w:firstRowFirstColumn="0" w:firstRowLastColumn="0" w:lastRowFirstColumn="0" w:lastRowLastColumn="0"/>
          <w:trHeight w:val="1253"/>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7B8A10C8" w14:textId="3EEF26B8" w:rsidR="00C92CA6" w:rsidRPr="00925CA0" w:rsidRDefault="00C92CA6" w:rsidP="00002A3A">
            <w:pPr>
              <w:rPr>
                <w:b w:val="0"/>
                <w:bCs w:val="0"/>
                <w:sz w:val="20"/>
                <w:szCs w:val="20"/>
              </w:rPr>
            </w:pPr>
            <w:r w:rsidRPr="00925CA0">
              <w:rPr>
                <w:b w:val="0"/>
                <w:bCs w:val="0"/>
                <w:sz w:val="20"/>
                <w:szCs w:val="20"/>
              </w:rPr>
              <w:lastRenderedPageBreak/>
              <w:t>ACTIVIDAD 06.2.1 Formular el plan de restauración ecológica participativa de ecosistemas terrestres del Territorio CAR.</w:t>
            </w:r>
          </w:p>
        </w:tc>
        <w:tc>
          <w:tcPr>
            <w:tcW w:w="1170" w:type="dxa"/>
            <w:vAlign w:val="center"/>
          </w:tcPr>
          <w:p w14:paraId="3EA64E61" w14:textId="5B827532"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Porcentaje</w:t>
            </w:r>
          </w:p>
        </w:tc>
        <w:tc>
          <w:tcPr>
            <w:tcW w:w="1044" w:type="dxa"/>
            <w:vAlign w:val="center"/>
          </w:tcPr>
          <w:p w14:paraId="469A1C3C" w14:textId="63D834D0" w:rsidR="00C92CA6" w:rsidRPr="00925CA0" w:rsidRDefault="00AA00C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90%</w:t>
            </w:r>
          </w:p>
        </w:tc>
        <w:tc>
          <w:tcPr>
            <w:tcW w:w="1005" w:type="dxa"/>
            <w:vAlign w:val="center"/>
          </w:tcPr>
          <w:p w14:paraId="525B4681" w14:textId="53477737" w:rsidR="00C92CA6" w:rsidRPr="00925CA0" w:rsidRDefault="00AA00C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275" w:type="dxa"/>
            <w:vAlign w:val="center"/>
          </w:tcPr>
          <w:p w14:paraId="20DE502F" w14:textId="28010CEC" w:rsidR="00C92CA6" w:rsidRPr="00925CA0" w:rsidRDefault="00AA00C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459" w:type="dxa"/>
            <w:vMerge/>
            <w:vAlign w:val="center"/>
          </w:tcPr>
          <w:p w14:paraId="747EAB4B"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3B813263" w14:textId="77777777" w:rsidTr="003C293E">
        <w:trPr>
          <w:cnfStyle w:val="000000010000" w:firstRow="0" w:lastRow="0" w:firstColumn="0" w:lastColumn="0" w:oddVBand="0" w:evenVBand="0" w:oddHBand="0" w:evenHBand="1" w:firstRowFirstColumn="0" w:firstRowLastColumn="0" w:lastRowFirstColumn="0" w:lastRowLastColumn="0"/>
          <w:trHeight w:val="846"/>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42EEB26D" w14:textId="44AE0CBA" w:rsidR="00C92CA6" w:rsidRPr="00925CA0" w:rsidRDefault="00C92CA6" w:rsidP="00002A3A">
            <w:pPr>
              <w:rPr>
                <w:b w:val="0"/>
                <w:bCs w:val="0"/>
                <w:sz w:val="20"/>
                <w:szCs w:val="20"/>
              </w:rPr>
            </w:pPr>
            <w:r w:rsidRPr="00925CA0">
              <w:rPr>
                <w:b w:val="0"/>
                <w:bCs w:val="0"/>
                <w:sz w:val="20"/>
                <w:szCs w:val="20"/>
              </w:rPr>
              <w:t>ACTIVIDAD 06.2.2 Adquirir predios en Áreas de Importancia Ambiental.</w:t>
            </w:r>
          </w:p>
        </w:tc>
        <w:tc>
          <w:tcPr>
            <w:tcW w:w="1170" w:type="dxa"/>
            <w:vAlign w:val="center"/>
          </w:tcPr>
          <w:p w14:paraId="3F44BD95" w14:textId="10ED366C"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Hectáreas</w:t>
            </w:r>
          </w:p>
        </w:tc>
        <w:tc>
          <w:tcPr>
            <w:tcW w:w="1044" w:type="dxa"/>
            <w:vAlign w:val="center"/>
          </w:tcPr>
          <w:p w14:paraId="70E62AF1" w14:textId="66629E33" w:rsidR="00C92CA6" w:rsidRPr="00925CA0" w:rsidRDefault="00A7627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490</w:t>
            </w:r>
          </w:p>
        </w:tc>
        <w:tc>
          <w:tcPr>
            <w:tcW w:w="1005" w:type="dxa"/>
            <w:vAlign w:val="center"/>
          </w:tcPr>
          <w:p w14:paraId="57EBF47B" w14:textId="49AF0612" w:rsidR="00C92CA6" w:rsidRPr="00925CA0" w:rsidRDefault="00574C2E"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275" w:type="dxa"/>
            <w:vAlign w:val="center"/>
          </w:tcPr>
          <w:p w14:paraId="6F96FF13" w14:textId="22964DF7" w:rsidR="00C92CA6" w:rsidRPr="00925CA0" w:rsidRDefault="00574C2E"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459" w:type="dxa"/>
            <w:vMerge/>
            <w:vAlign w:val="center"/>
          </w:tcPr>
          <w:p w14:paraId="5D790C98"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535A0FBC" w14:textId="77777777" w:rsidTr="003C293E">
        <w:trPr>
          <w:cnfStyle w:val="000000100000" w:firstRow="0" w:lastRow="0" w:firstColumn="0" w:lastColumn="0" w:oddVBand="0" w:evenVBand="0" w:oddHBand="1" w:evenHBand="0" w:firstRowFirstColumn="0" w:firstRowLastColumn="0" w:lastRowFirstColumn="0" w:lastRowLastColumn="0"/>
          <w:trHeight w:val="986"/>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5EC6516D" w14:textId="0C9ABE22" w:rsidR="00C92CA6" w:rsidRPr="00925CA0" w:rsidRDefault="00C92CA6" w:rsidP="00002A3A">
            <w:pPr>
              <w:rPr>
                <w:b w:val="0"/>
                <w:bCs w:val="0"/>
                <w:sz w:val="20"/>
                <w:szCs w:val="20"/>
              </w:rPr>
            </w:pPr>
            <w:r w:rsidRPr="00925CA0">
              <w:rPr>
                <w:b w:val="0"/>
                <w:bCs w:val="0"/>
                <w:sz w:val="20"/>
                <w:szCs w:val="20"/>
              </w:rPr>
              <w:t>ACTIVIDAD 06.2.3 Ejecutar el programa de Pago por Servicios Ambientales – PSA.</w:t>
            </w:r>
          </w:p>
        </w:tc>
        <w:tc>
          <w:tcPr>
            <w:tcW w:w="1170" w:type="dxa"/>
            <w:vAlign w:val="center"/>
          </w:tcPr>
          <w:p w14:paraId="54998DFA" w14:textId="6D32A25D"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Hectáreas</w:t>
            </w:r>
          </w:p>
        </w:tc>
        <w:tc>
          <w:tcPr>
            <w:tcW w:w="1044" w:type="dxa"/>
            <w:vAlign w:val="center"/>
          </w:tcPr>
          <w:p w14:paraId="11272E45" w14:textId="62C4BEDA" w:rsidR="00C92CA6" w:rsidRPr="00925CA0" w:rsidRDefault="001E35A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1700</w:t>
            </w:r>
          </w:p>
        </w:tc>
        <w:tc>
          <w:tcPr>
            <w:tcW w:w="1005" w:type="dxa"/>
            <w:vAlign w:val="center"/>
          </w:tcPr>
          <w:p w14:paraId="189B2DBC" w14:textId="30DA8CE9" w:rsidR="00C92CA6" w:rsidRPr="00925CA0" w:rsidRDefault="001E35A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275" w:type="dxa"/>
            <w:vAlign w:val="center"/>
          </w:tcPr>
          <w:p w14:paraId="15772994" w14:textId="4B5C86B5" w:rsidR="00C92CA6" w:rsidRPr="00925CA0" w:rsidRDefault="001E35A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459" w:type="dxa"/>
            <w:vMerge/>
            <w:vAlign w:val="center"/>
          </w:tcPr>
          <w:p w14:paraId="7AB525D5"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66ADD1E5" w14:textId="77777777" w:rsidTr="003C293E">
        <w:trPr>
          <w:cnfStyle w:val="000000010000" w:firstRow="0" w:lastRow="0" w:firstColumn="0" w:lastColumn="0" w:oddVBand="0" w:evenVBand="0" w:oddHBand="0" w:evenHBand="1" w:firstRowFirstColumn="0" w:firstRowLastColumn="0" w:lastRowFirstColumn="0" w:lastRowLastColumn="0"/>
          <w:trHeight w:val="1837"/>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6C733227" w14:textId="53657DF6" w:rsidR="00C92CA6" w:rsidRPr="00925CA0" w:rsidRDefault="00C92CA6" w:rsidP="00002A3A">
            <w:pPr>
              <w:rPr>
                <w:b w:val="0"/>
                <w:bCs w:val="0"/>
                <w:sz w:val="20"/>
                <w:szCs w:val="20"/>
              </w:rPr>
            </w:pPr>
            <w:r w:rsidRPr="00925CA0">
              <w:rPr>
                <w:b w:val="0"/>
                <w:bCs w:val="0"/>
                <w:sz w:val="20"/>
                <w:szCs w:val="20"/>
              </w:rPr>
              <w:t>ACTIVIDAD 06.2.4 Ejecutar estrategias de intervención a través de acciones de recuperación y/o restauración y/o rehabilitación en áreas y/o ecosistemas estratégicos del Territorio CAR.</w:t>
            </w:r>
          </w:p>
        </w:tc>
        <w:tc>
          <w:tcPr>
            <w:tcW w:w="1170" w:type="dxa"/>
            <w:vAlign w:val="center"/>
          </w:tcPr>
          <w:p w14:paraId="74E8E8AC" w14:textId="172EBF6D"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Hectáreas</w:t>
            </w:r>
          </w:p>
        </w:tc>
        <w:tc>
          <w:tcPr>
            <w:tcW w:w="1044" w:type="dxa"/>
            <w:vAlign w:val="center"/>
          </w:tcPr>
          <w:p w14:paraId="1160EB5C" w14:textId="29807091" w:rsidR="00C92CA6" w:rsidRPr="00925CA0" w:rsidRDefault="00203949"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32</w:t>
            </w:r>
          </w:p>
        </w:tc>
        <w:tc>
          <w:tcPr>
            <w:tcW w:w="1005" w:type="dxa"/>
            <w:vAlign w:val="center"/>
          </w:tcPr>
          <w:p w14:paraId="55BB33EE" w14:textId="29815C38" w:rsidR="00C92CA6" w:rsidRPr="00925CA0" w:rsidRDefault="004B57D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15</w:t>
            </w:r>
          </w:p>
        </w:tc>
        <w:tc>
          <w:tcPr>
            <w:tcW w:w="1275" w:type="dxa"/>
            <w:vAlign w:val="center"/>
          </w:tcPr>
          <w:p w14:paraId="338852E1" w14:textId="6C978D1E" w:rsidR="00C92CA6" w:rsidRPr="00925CA0" w:rsidRDefault="0016655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46,9%</w:t>
            </w:r>
          </w:p>
        </w:tc>
        <w:tc>
          <w:tcPr>
            <w:tcW w:w="1459" w:type="dxa"/>
            <w:vMerge/>
            <w:vAlign w:val="center"/>
          </w:tcPr>
          <w:p w14:paraId="2999E85A"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525A094B"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1F186854" w14:textId="39ADDE11" w:rsidR="00C92CA6" w:rsidRPr="00925CA0" w:rsidRDefault="00C92CA6" w:rsidP="00002A3A">
            <w:pPr>
              <w:rPr>
                <w:b w:val="0"/>
                <w:bCs w:val="0"/>
                <w:sz w:val="20"/>
                <w:szCs w:val="20"/>
              </w:rPr>
            </w:pPr>
            <w:r w:rsidRPr="00925CA0">
              <w:rPr>
                <w:b w:val="0"/>
                <w:bCs w:val="0"/>
                <w:sz w:val="20"/>
                <w:szCs w:val="20"/>
              </w:rPr>
              <w:t>ACTIVIDAD 06.2.5 Implementar acciones integrales de restauración en áreas de importancia ambiental en microcuencas priorizadas.</w:t>
            </w:r>
          </w:p>
        </w:tc>
        <w:tc>
          <w:tcPr>
            <w:tcW w:w="1170" w:type="dxa"/>
            <w:vAlign w:val="center"/>
          </w:tcPr>
          <w:p w14:paraId="4204C794" w14:textId="2EF05218"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Porcentaje</w:t>
            </w:r>
          </w:p>
        </w:tc>
        <w:tc>
          <w:tcPr>
            <w:tcW w:w="1044" w:type="dxa"/>
            <w:vAlign w:val="center"/>
          </w:tcPr>
          <w:p w14:paraId="72E3F051" w14:textId="04C4CDB0" w:rsidR="00C92CA6" w:rsidRPr="00925CA0" w:rsidRDefault="000C51F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w:t>
            </w:r>
          </w:p>
        </w:tc>
        <w:tc>
          <w:tcPr>
            <w:tcW w:w="1005" w:type="dxa"/>
            <w:vAlign w:val="center"/>
          </w:tcPr>
          <w:p w14:paraId="7961F5C3" w14:textId="391175C2" w:rsidR="00C92CA6" w:rsidRPr="00925CA0" w:rsidRDefault="000C51F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275" w:type="dxa"/>
            <w:vAlign w:val="center"/>
          </w:tcPr>
          <w:p w14:paraId="7271B2A0" w14:textId="6DDF6FA3" w:rsidR="00C92CA6" w:rsidRPr="00925CA0" w:rsidRDefault="000C51F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459" w:type="dxa"/>
            <w:vMerge/>
            <w:vAlign w:val="center"/>
          </w:tcPr>
          <w:p w14:paraId="33A1F4A7"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1A6C75F7" w14:textId="77777777" w:rsidTr="003C293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13B7A628" w14:textId="0FEE34BA" w:rsidR="00C92CA6" w:rsidRPr="00925CA0" w:rsidRDefault="00C92CA6" w:rsidP="00002A3A">
            <w:pPr>
              <w:rPr>
                <w:b w:val="0"/>
                <w:bCs w:val="0"/>
                <w:sz w:val="20"/>
                <w:szCs w:val="20"/>
              </w:rPr>
            </w:pPr>
            <w:r w:rsidRPr="00925CA0">
              <w:rPr>
                <w:b w:val="0"/>
                <w:bCs w:val="0"/>
                <w:sz w:val="20"/>
                <w:szCs w:val="20"/>
              </w:rPr>
              <w:t>ACTIVIDAD 06.2.6 Rehabilitar hábitats para fauna con énfasis en especies amenazadas en el Complejo lagunar Fúquene, Cucunubá y Palacio.</w:t>
            </w:r>
          </w:p>
        </w:tc>
        <w:tc>
          <w:tcPr>
            <w:tcW w:w="1170" w:type="dxa"/>
            <w:vAlign w:val="center"/>
          </w:tcPr>
          <w:p w14:paraId="660492FE" w14:textId="2174B12B"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Hectáreas</w:t>
            </w:r>
          </w:p>
        </w:tc>
        <w:tc>
          <w:tcPr>
            <w:tcW w:w="1044" w:type="dxa"/>
            <w:vAlign w:val="center"/>
          </w:tcPr>
          <w:p w14:paraId="039BAD94" w14:textId="55B33350" w:rsidR="00C92CA6" w:rsidRPr="00925CA0" w:rsidRDefault="004D4F9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45</w:t>
            </w:r>
          </w:p>
        </w:tc>
        <w:tc>
          <w:tcPr>
            <w:tcW w:w="1005" w:type="dxa"/>
            <w:vAlign w:val="center"/>
          </w:tcPr>
          <w:p w14:paraId="055E1770" w14:textId="1DD95C90" w:rsidR="00C92CA6" w:rsidRPr="00925CA0" w:rsidRDefault="004D4F9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275" w:type="dxa"/>
            <w:vAlign w:val="center"/>
          </w:tcPr>
          <w:p w14:paraId="32A955CC" w14:textId="36C0B331" w:rsidR="00C92CA6" w:rsidRPr="00925CA0" w:rsidRDefault="004D4F98" w:rsidP="00603E13">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459" w:type="dxa"/>
            <w:vMerge/>
            <w:vAlign w:val="center"/>
          </w:tcPr>
          <w:p w14:paraId="3B1EF91D"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1050DC9E"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42D7A324" w14:textId="1BDE4763" w:rsidR="00C92CA6" w:rsidRPr="00925CA0" w:rsidRDefault="00C92CA6" w:rsidP="00002A3A">
            <w:pPr>
              <w:rPr>
                <w:b w:val="0"/>
                <w:bCs w:val="0"/>
                <w:sz w:val="20"/>
                <w:szCs w:val="20"/>
              </w:rPr>
            </w:pPr>
            <w:r w:rsidRPr="00925CA0">
              <w:rPr>
                <w:b w:val="0"/>
                <w:bCs w:val="0"/>
                <w:sz w:val="20"/>
                <w:szCs w:val="20"/>
              </w:rPr>
              <w:t>ACTIVIDAD 06.3.1 Formular, actualizar y/o implementar planes de manejo ambiental para humedales del Territorio CAR.</w:t>
            </w:r>
          </w:p>
        </w:tc>
        <w:tc>
          <w:tcPr>
            <w:tcW w:w="1170" w:type="dxa"/>
            <w:vAlign w:val="center"/>
          </w:tcPr>
          <w:p w14:paraId="07C7BC0D" w14:textId="75E0BE2E"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Número</w:t>
            </w:r>
          </w:p>
        </w:tc>
        <w:tc>
          <w:tcPr>
            <w:tcW w:w="1044" w:type="dxa"/>
            <w:vAlign w:val="center"/>
          </w:tcPr>
          <w:p w14:paraId="4075DFE0" w14:textId="5740EF01" w:rsidR="00C92CA6" w:rsidRPr="00925CA0" w:rsidRDefault="005B6AF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4038">
              <w:rPr>
                <w:sz w:val="20"/>
                <w:szCs w:val="20"/>
              </w:rPr>
              <w:t>3</w:t>
            </w:r>
          </w:p>
        </w:tc>
        <w:tc>
          <w:tcPr>
            <w:tcW w:w="1005" w:type="dxa"/>
            <w:vAlign w:val="center"/>
          </w:tcPr>
          <w:p w14:paraId="68846E27" w14:textId="7C0291AC" w:rsidR="00C92CA6" w:rsidRPr="00925CA0" w:rsidRDefault="00603E1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275" w:type="dxa"/>
            <w:vAlign w:val="center"/>
          </w:tcPr>
          <w:p w14:paraId="58424BFE" w14:textId="09438BAF" w:rsidR="00C92CA6" w:rsidRPr="00925CA0" w:rsidRDefault="005B6AF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4038">
              <w:rPr>
                <w:sz w:val="20"/>
                <w:szCs w:val="20"/>
              </w:rPr>
              <w:t>0%</w:t>
            </w:r>
          </w:p>
        </w:tc>
        <w:tc>
          <w:tcPr>
            <w:tcW w:w="1459" w:type="dxa"/>
            <w:vMerge/>
            <w:vAlign w:val="center"/>
          </w:tcPr>
          <w:p w14:paraId="5D7C5BA5"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19205E00" w14:textId="77777777" w:rsidTr="003C293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148BAD87" w14:textId="765D396E" w:rsidR="00C92CA6" w:rsidRPr="00925CA0" w:rsidRDefault="00C92CA6" w:rsidP="00002A3A">
            <w:pPr>
              <w:rPr>
                <w:b w:val="0"/>
                <w:bCs w:val="0"/>
                <w:sz w:val="20"/>
                <w:szCs w:val="20"/>
              </w:rPr>
            </w:pPr>
            <w:r w:rsidRPr="00925CA0">
              <w:rPr>
                <w:b w:val="0"/>
                <w:bCs w:val="0"/>
                <w:sz w:val="20"/>
                <w:szCs w:val="20"/>
              </w:rPr>
              <w:t>ACTIVIDAD 06.3.2 Actualizar el inventario de humedales en el Territorio CAR con base en la información secundaria geográfica y teniendo como referencia los lineamientos RAMSAR.</w:t>
            </w:r>
          </w:p>
        </w:tc>
        <w:tc>
          <w:tcPr>
            <w:tcW w:w="1170" w:type="dxa"/>
            <w:vAlign w:val="center"/>
          </w:tcPr>
          <w:p w14:paraId="0CD51C88" w14:textId="1C580681"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Porcentaje</w:t>
            </w:r>
          </w:p>
        </w:tc>
        <w:tc>
          <w:tcPr>
            <w:tcW w:w="1044" w:type="dxa"/>
            <w:vAlign w:val="center"/>
          </w:tcPr>
          <w:p w14:paraId="202916DD" w14:textId="0AACD6AD" w:rsidR="00C92CA6" w:rsidRPr="00925CA0" w:rsidRDefault="005F111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90%</w:t>
            </w:r>
          </w:p>
        </w:tc>
        <w:tc>
          <w:tcPr>
            <w:tcW w:w="1005" w:type="dxa"/>
            <w:vAlign w:val="center"/>
          </w:tcPr>
          <w:p w14:paraId="4DACEB76" w14:textId="47DE4886" w:rsidR="00C92CA6" w:rsidRPr="00925CA0" w:rsidRDefault="005F111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9</w:t>
            </w:r>
            <w:r w:rsidR="00F41AF9">
              <w:rPr>
                <w:sz w:val="20"/>
                <w:szCs w:val="20"/>
              </w:rPr>
              <w:t>.0</w:t>
            </w:r>
            <w:r>
              <w:rPr>
                <w:sz w:val="20"/>
                <w:szCs w:val="20"/>
              </w:rPr>
              <w:t>%</w:t>
            </w:r>
          </w:p>
        </w:tc>
        <w:tc>
          <w:tcPr>
            <w:tcW w:w="1275" w:type="dxa"/>
            <w:vAlign w:val="center"/>
          </w:tcPr>
          <w:p w14:paraId="6E16A067" w14:textId="1CD9FE4E" w:rsidR="00C92CA6" w:rsidRPr="00925CA0" w:rsidRDefault="00AD675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w:t>
            </w:r>
            <w:r w:rsidR="00F41AF9">
              <w:rPr>
                <w:sz w:val="20"/>
                <w:szCs w:val="20"/>
              </w:rPr>
              <w:t>.0</w:t>
            </w:r>
            <w:r>
              <w:rPr>
                <w:sz w:val="20"/>
                <w:szCs w:val="20"/>
              </w:rPr>
              <w:t>%</w:t>
            </w:r>
          </w:p>
        </w:tc>
        <w:tc>
          <w:tcPr>
            <w:tcW w:w="1459" w:type="dxa"/>
            <w:vMerge/>
            <w:vAlign w:val="center"/>
          </w:tcPr>
          <w:p w14:paraId="5D4B222E"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5811888A"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476AD740" w14:textId="02068DE4" w:rsidR="00C92CA6" w:rsidRPr="00925CA0" w:rsidRDefault="00C92CA6" w:rsidP="00002A3A">
            <w:pPr>
              <w:rPr>
                <w:b w:val="0"/>
                <w:bCs w:val="0"/>
                <w:sz w:val="20"/>
                <w:szCs w:val="20"/>
              </w:rPr>
            </w:pPr>
            <w:r w:rsidRPr="00925CA0">
              <w:rPr>
                <w:b w:val="0"/>
                <w:bCs w:val="0"/>
                <w:sz w:val="20"/>
                <w:szCs w:val="20"/>
              </w:rPr>
              <w:t>ACTIVIDAD 06.3.3 Implementar acciones integrales para la caracterización, recuperación, protección y manejo de humedales del Territorio CAR.</w:t>
            </w:r>
          </w:p>
        </w:tc>
        <w:tc>
          <w:tcPr>
            <w:tcW w:w="1170" w:type="dxa"/>
            <w:vAlign w:val="center"/>
          </w:tcPr>
          <w:p w14:paraId="213310DB" w14:textId="10E14B87"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Porcentaje</w:t>
            </w:r>
          </w:p>
        </w:tc>
        <w:tc>
          <w:tcPr>
            <w:tcW w:w="1044" w:type="dxa"/>
            <w:vAlign w:val="center"/>
          </w:tcPr>
          <w:p w14:paraId="4D8A354F" w14:textId="231DDCBE" w:rsidR="00C92CA6" w:rsidRPr="00925CA0" w:rsidRDefault="002D0CF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30%</w:t>
            </w:r>
          </w:p>
        </w:tc>
        <w:tc>
          <w:tcPr>
            <w:tcW w:w="1005" w:type="dxa"/>
            <w:vAlign w:val="center"/>
          </w:tcPr>
          <w:p w14:paraId="2CA392FD" w14:textId="12100385" w:rsidR="00C92CA6" w:rsidRPr="00925CA0" w:rsidRDefault="0017342F"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275" w:type="dxa"/>
            <w:vAlign w:val="center"/>
          </w:tcPr>
          <w:p w14:paraId="6284F605" w14:textId="54CF1CE2" w:rsidR="00C92CA6" w:rsidRPr="00925CA0" w:rsidRDefault="0017342F"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459" w:type="dxa"/>
            <w:vMerge/>
            <w:vAlign w:val="center"/>
          </w:tcPr>
          <w:p w14:paraId="1552DE05"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3C957FD2" w14:textId="77777777" w:rsidTr="003C293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7C96F02A" w14:textId="354E4434" w:rsidR="00C92CA6" w:rsidRPr="00925CA0" w:rsidRDefault="00C92CA6" w:rsidP="00002A3A">
            <w:pPr>
              <w:rPr>
                <w:b w:val="0"/>
                <w:bCs w:val="0"/>
                <w:sz w:val="20"/>
                <w:szCs w:val="20"/>
              </w:rPr>
            </w:pPr>
            <w:r w:rsidRPr="00925CA0">
              <w:rPr>
                <w:b w:val="0"/>
                <w:bCs w:val="0"/>
                <w:sz w:val="20"/>
                <w:szCs w:val="20"/>
              </w:rPr>
              <w:t xml:space="preserve">ACTIVIDAD 06.3.4 Implementar </w:t>
            </w:r>
            <w:r w:rsidRPr="00925CA0">
              <w:rPr>
                <w:b w:val="0"/>
                <w:bCs w:val="0"/>
                <w:sz w:val="20"/>
                <w:szCs w:val="20"/>
              </w:rPr>
              <w:lastRenderedPageBreak/>
              <w:t>acciones de reconversión productiva en los ecosistemas de páramo priorizados en el Territorio CAR.</w:t>
            </w:r>
          </w:p>
        </w:tc>
        <w:tc>
          <w:tcPr>
            <w:tcW w:w="1170" w:type="dxa"/>
            <w:vAlign w:val="center"/>
          </w:tcPr>
          <w:p w14:paraId="7D941826" w14:textId="21B1BA97"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lastRenderedPageBreak/>
              <w:t>Número</w:t>
            </w:r>
          </w:p>
        </w:tc>
        <w:tc>
          <w:tcPr>
            <w:tcW w:w="1044" w:type="dxa"/>
            <w:vAlign w:val="center"/>
          </w:tcPr>
          <w:p w14:paraId="7E23FE0E" w14:textId="4ACAFC56" w:rsidR="00C92CA6" w:rsidRPr="00925CA0" w:rsidRDefault="0044765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w:t>
            </w:r>
          </w:p>
        </w:tc>
        <w:tc>
          <w:tcPr>
            <w:tcW w:w="1005" w:type="dxa"/>
            <w:vAlign w:val="center"/>
          </w:tcPr>
          <w:p w14:paraId="0FA0E580" w14:textId="683F4EC6" w:rsidR="00C92CA6" w:rsidRPr="00925CA0" w:rsidRDefault="0044765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275" w:type="dxa"/>
            <w:vAlign w:val="center"/>
          </w:tcPr>
          <w:p w14:paraId="6E564215" w14:textId="150BDF0E" w:rsidR="00C92CA6" w:rsidRPr="00925CA0" w:rsidRDefault="0044765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459" w:type="dxa"/>
            <w:vMerge/>
            <w:vAlign w:val="center"/>
          </w:tcPr>
          <w:p w14:paraId="6A3119C4"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3AA90E87"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3F6138F9" w14:textId="0995AB6E" w:rsidR="00C92CA6" w:rsidRPr="00925CA0" w:rsidRDefault="00C92CA6" w:rsidP="00002A3A">
            <w:pPr>
              <w:rPr>
                <w:b w:val="0"/>
                <w:bCs w:val="0"/>
                <w:sz w:val="20"/>
                <w:szCs w:val="20"/>
              </w:rPr>
            </w:pPr>
            <w:r w:rsidRPr="00925CA0">
              <w:rPr>
                <w:b w:val="0"/>
                <w:bCs w:val="0"/>
                <w:sz w:val="20"/>
                <w:szCs w:val="20"/>
              </w:rPr>
              <w:t>ACTIVIDAD 06.3.4 Implementar acciones de reconversión productiva en los ecosistemas de páramo priorizados en el Territorio CAR</w:t>
            </w:r>
          </w:p>
        </w:tc>
        <w:tc>
          <w:tcPr>
            <w:tcW w:w="1170" w:type="dxa"/>
            <w:vAlign w:val="center"/>
          </w:tcPr>
          <w:p w14:paraId="17A74DBD" w14:textId="485A64EB"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Porcentaje</w:t>
            </w:r>
          </w:p>
        </w:tc>
        <w:tc>
          <w:tcPr>
            <w:tcW w:w="1044" w:type="dxa"/>
            <w:vAlign w:val="center"/>
          </w:tcPr>
          <w:p w14:paraId="416BC4A6" w14:textId="026B49C4" w:rsidR="00C92CA6" w:rsidRPr="00925CA0" w:rsidRDefault="004017B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005" w:type="dxa"/>
            <w:vAlign w:val="center"/>
          </w:tcPr>
          <w:p w14:paraId="55D4D567" w14:textId="018A1A1D" w:rsidR="00C92CA6" w:rsidRPr="00925CA0" w:rsidRDefault="596F80A9"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7F195881">
              <w:rPr>
                <w:sz w:val="20"/>
                <w:szCs w:val="20"/>
              </w:rPr>
              <w:t>N/A</w:t>
            </w:r>
          </w:p>
        </w:tc>
        <w:tc>
          <w:tcPr>
            <w:tcW w:w="1275" w:type="dxa"/>
            <w:vAlign w:val="center"/>
          </w:tcPr>
          <w:p w14:paraId="17645FD1" w14:textId="3EBDBAE4" w:rsidR="00C92CA6" w:rsidRPr="00925CA0" w:rsidRDefault="6008D0E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7F195881">
              <w:rPr>
                <w:sz w:val="20"/>
                <w:szCs w:val="20"/>
              </w:rPr>
              <w:t>N</w:t>
            </w:r>
            <w:r w:rsidR="0F371F7B" w:rsidRPr="7F195881">
              <w:rPr>
                <w:sz w:val="20"/>
                <w:szCs w:val="20"/>
              </w:rPr>
              <w:t>/A</w:t>
            </w:r>
          </w:p>
        </w:tc>
        <w:tc>
          <w:tcPr>
            <w:tcW w:w="1459" w:type="dxa"/>
            <w:vMerge/>
            <w:vAlign w:val="center"/>
          </w:tcPr>
          <w:p w14:paraId="4B410DDE"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731D639B" w14:textId="77777777" w:rsidTr="00F466D5">
        <w:trPr>
          <w:cnfStyle w:val="000000010000" w:firstRow="0" w:lastRow="0" w:firstColumn="0" w:lastColumn="0" w:oddVBand="0" w:evenVBand="0" w:oddHBand="0" w:evenHBand="1" w:firstRowFirstColumn="0" w:firstRowLastColumn="0" w:lastRowFirstColumn="0" w:lastRowLastColumn="0"/>
          <w:trHeight w:val="1002"/>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3CFE69E8" w14:textId="0773800D" w:rsidR="00C92CA6" w:rsidRPr="00925CA0" w:rsidRDefault="00C92CA6" w:rsidP="00002A3A">
            <w:pPr>
              <w:rPr>
                <w:b w:val="0"/>
                <w:bCs w:val="0"/>
                <w:sz w:val="20"/>
                <w:szCs w:val="20"/>
              </w:rPr>
            </w:pPr>
            <w:r w:rsidRPr="00925CA0">
              <w:rPr>
                <w:b w:val="0"/>
                <w:bCs w:val="0"/>
                <w:sz w:val="20"/>
                <w:szCs w:val="20"/>
              </w:rPr>
              <w:t>ACTIVIDAD 06.3.5 Formular los planes de manejo de páramos priorizados del Territorio CAR.</w:t>
            </w:r>
          </w:p>
        </w:tc>
        <w:tc>
          <w:tcPr>
            <w:tcW w:w="1170" w:type="dxa"/>
            <w:vAlign w:val="center"/>
          </w:tcPr>
          <w:p w14:paraId="20E236E9" w14:textId="5CE33E39"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Porcentaje</w:t>
            </w:r>
          </w:p>
        </w:tc>
        <w:tc>
          <w:tcPr>
            <w:tcW w:w="1044" w:type="dxa"/>
            <w:vAlign w:val="center"/>
          </w:tcPr>
          <w:p w14:paraId="48A835D2" w14:textId="26B03E6E" w:rsidR="00C92CA6" w:rsidRPr="00925CA0" w:rsidRDefault="002042D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15%</w:t>
            </w:r>
          </w:p>
        </w:tc>
        <w:tc>
          <w:tcPr>
            <w:tcW w:w="1005" w:type="dxa"/>
            <w:vAlign w:val="center"/>
          </w:tcPr>
          <w:p w14:paraId="27B82B03" w14:textId="5620ED80" w:rsidR="00C92CA6" w:rsidRPr="00925CA0" w:rsidRDefault="009278EB"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275" w:type="dxa"/>
            <w:vAlign w:val="center"/>
          </w:tcPr>
          <w:p w14:paraId="7C7D3214" w14:textId="6CE6117A" w:rsidR="00C92CA6" w:rsidRPr="00925CA0" w:rsidRDefault="006A4C6E"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459" w:type="dxa"/>
            <w:vMerge/>
            <w:vAlign w:val="center"/>
          </w:tcPr>
          <w:p w14:paraId="20316F69"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73DAB1F3" w14:textId="77777777" w:rsidTr="00F466D5">
        <w:trPr>
          <w:cnfStyle w:val="000000100000" w:firstRow="0" w:lastRow="0" w:firstColumn="0" w:lastColumn="0" w:oddVBand="0" w:evenVBand="0" w:oddHBand="1" w:evenHBand="0" w:firstRowFirstColumn="0" w:firstRowLastColumn="0" w:lastRowFirstColumn="0" w:lastRowLastColumn="0"/>
          <w:trHeight w:val="1283"/>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55A40CDC" w14:textId="0F221877" w:rsidR="00C92CA6" w:rsidRPr="00925CA0" w:rsidRDefault="00C92CA6" w:rsidP="00002A3A">
            <w:pPr>
              <w:rPr>
                <w:b w:val="0"/>
                <w:bCs w:val="0"/>
                <w:sz w:val="20"/>
                <w:szCs w:val="20"/>
              </w:rPr>
            </w:pPr>
            <w:r w:rsidRPr="00925CA0">
              <w:rPr>
                <w:b w:val="0"/>
                <w:bCs w:val="0"/>
                <w:sz w:val="20"/>
                <w:szCs w:val="20"/>
              </w:rPr>
              <w:t>ACTIVIDAD 06.3.6 Realizar acciones de manejo en las Estrategias Complementarias de Conservación In situ.</w:t>
            </w:r>
          </w:p>
        </w:tc>
        <w:tc>
          <w:tcPr>
            <w:tcW w:w="1170" w:type="dxa"/>
            <w:vAlign w:val="center"/>
          </w:tcPr>
          <w:p w14:paraId="6D77E996" w14:textId="68E44BA1"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Porcentaje</w:t>
            </w:r>
          </w:p>
        </w:tc>
        <w:tc>
          <w:tcPr>
            <w:tcW w:w="1044" w:type="dxa"/>
            <w:vAlign w:val="center"/>
          </w:tcPr>
          <w:p w14:paraId="2845C1AF" w14:textId="6E061911" w:rsidR="00C92CA6" w:rsidRPr="00925CA0" w:rsidRDefault="006A1CE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w:t>
            </w:r>
          </w:p>
        </w:tc>
        <w:tc>
          <w:tcPr>
            <w:tcW w:w="1005" w:type="dxa"/>
            <w:vAlign w:val="center"/>
          </w:tcPr>
          <w:p w14:paraId="5BCBFE58" w14:textId="0B2376F0" w:rsidR="00C92CA6" w:rsidRPr="00925CA0" w:rsidRDefault="006A1CE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30%</w:t>
            </w:r>
          </w:p>
        </w:tc>
        <w:tc>
          <w:tcPr>
            <w:tcW w:w="1275" w:type="dxa"/>
            <w:vAlign w:val="center"/>
          </w:tcPr>
          <w:p w14:paraId="048A6A1B" w14:textId="6A06AEFC" w:rsidR="00C92CA6" w:rsidRPr="00925CA0" w:rsidRDefault="006A1CE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30%</w:t>
            </w:r>
          </w:p>
        </w:tc>
        <w:tc>
          <w:tcPr>
            <w:tcW w:w="1459" w:type="dxa"/>
            <w:vMerge/>
            <w:vAlign w:val="center"/>
          </w:tcPr>
          <w:p w14:paraId="6C0B2A11"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41CDA362" w14:textId="77777777" w:rsidTr="003C293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04159C01" w14:textId="3EA23871" w:rsidR="00C92CA6" w:rsidRPr="00925CA0" w:rsidRDefault="00C92CA6" w:rsidP="00002A3A">
            <w:pPr>
              <w:rPr>
                <w:b w:val="0"/>
                <w:bCs w:val="0"/>
                <w:sz w:val="20"/>
                <w:szCs w:val="20"/>
              </w:rPr>
            </w:pPr>
            <w:r w:rsidRPr="00925CA0">
              <w:rPr>
                <w:b w:val="0"/>
                <w:bCs w:val="0"/>
                <w:sz w:val="20"/>
                <w:szCs w:val="20"/>
              </w:rPr>
              <w:t xml:space="preserve">ACTIVIDAD 06.3.7 Ejecutar acciones de Manejo en la Reserva Forestal Productora Thomas Van Der Hammen con énfasis en la adquisición de predios, restauración ecológica y reconformación </w:t>
            </w:r>
            <w:proofErr w:type="spellStart"/>
            <w:r w:rsidRPr="00925CA0">
              <w:rPr>
                <w:b w:val="0"/>
                <w:bCs w:val="0"/>
                <w:sz w:val="20"/>
                <w:szCs w:val="20"/>
              </w:rPr>
              <w:t>hidrogeomorfológica</w:t>
            </w:r>
            <w:proofErr w:type="spellEnd"/>
            <w:r w:rsidRPr="00925CA0">
              <w:rPr>
                <w:b w:val="0"/>
                <w:bCs w:val="0"/>
                <w:sz w:val="20"/>
                <w:szCs w:val="20"/>
              </w:rPr>
              <w:t xml:space="preserve"> del humedal El Conejito, para avanzar en la conformación del corredor ecológico entre los Cerros de La Conejera y la Quebrada la Salitrosa.</w:t>
            </w:r>
          </w:p>
        </w:tc>
        <w:tc>
          <w:tcPr>
            <w:tcW w:w="1170" w:type="dxa"/>
            <w:vAlign w:val="center"/>
          </w:tcPr>
          <w:p w14:paraId="1FCF2FDF" w14:textId="7F5B3B1D"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Porcentaje</w:t>
            </w:r>
          </w:p>
        </w:tc>
        <w:tc>
          <w:tcPr>
            <w:tcW w:w="1044" w:type="dxa"/>
            <w:vAlign w:val="center"/>
          </w:tcPr>
          <w:p w14:paraId="1441DCA9" w14:textId="09C2F06A" w:rsidR="00C92CA6" w:rsidRPr="00925CA0" w:rsidRDefault="00462B0D"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25%</w:t>
            </w:r>
          </w:p>
        </w:tc>
        <w:tc>
          <w:tcPr>
            <w:tcW w:w="1005" w:type="dxa"/>
            <w:vAlign w:val="center"/>
          </w:tcPr>
          <w:p w14:paraId="1B1CEF6E" w14:textId="473FA9DB" w:rsidR="00C92CA6" w:rsidRPr="00925CA0" w:rsidRDefault="00A327E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w:t>
            </w:r>
          </w:p>
        </w:tc>
        <w:tc>
          <w:tcPr>
            <w:tcW w:w="1275" w:type="dxa"/>
            <w:vAlign w:val="center"/>
          </w:tcPr>
          <w:p w14:paraId="135E702D" w14:textId="4B121C80" w:rsidR="00C92CA6" w:rsidRPr="00925CA0" w:rsidRDefault="00A327E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8%</w:t>
            </w:r>
          </w:p>
        </w:tc>
        <w:tc>
          <w:tcPr>
            <w:tcW w:w="1459" w:type="dxa"/>
            <w:vMerge/>
            <w:vAlign w:val="center"/>
          </w:tcPr>
          <w:p w14:paraId="108C5BBF"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502024D4"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019C4B8A" w14:textId="1A6BD027" w:rsidR="00C92CA6" w:rsidRPr="00925CA0" w:rsidRDefault="00C92CA6" w:rsidP="00002A3A">
            <w:pPr>
              <w:rPr>
                <w:b w:val="0"/>
                <w:bCs w:val="0"/>
                <w:sz w:val="20"/>
                <w:szCs w:val="20"/>
              </w:rPr>
            </w:pPr>
            <w:r w:rsidRPr="00925CA0">
              <w:rPr>
                <w:b w:val="0"/>
                <w:bCs w:val="0"/>
                <w:sz w:val="20"/>
                <w:szCs w:val="20"/>
              </w:rPr>
              <w:t>ACTIVIDAD 06.4.1 Formular, aprobar y/o actualizar el Plan de Ordenación Forestal.</w:t>
            </w:r>
          </w:p>
        </w:tc>
        <w:tc>
          <w:tcPr>
            <w:tcW w:w="1170" w:type="dxa"/>
            <w:vAlign w:val="center"/>
          </w:tcPr>
          <w:p w14:paraId="3B45157C" w14:textId="73C83477"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Número</w:t>
            </w:r>
          </w:p>
        </w:tc>
        <w:tc>
          <w:tcPr>
            <w:tcW w:w="1044" w:type="dxa"/>
            <w:vAlign w:val="center"/>
          </w:tcPr>
          <w:p w14:paraId="43358432" w14:textId="46E71F33" w:rsidR="00C92CA6" w:rsidRPr="00925CA0" w:rsidRDefault="00ED608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w:t>
            </w:r>
          </w:p>
        </w:tc>
        <w:tc>
          <w:tcPr>
            <w:tcW w:w="1005" w:type="dxa"/>
            <w:vAlign w:val="center"/>
          </w:tcPr>
          <w:p w14:paraId="7F1F8090" w14:textId="2BA4D1DA" w:rsidR="00C92CA6" w:rsidRPr="00925CA0" w:rsidRDefault="00ED608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275" w:type="dxa"/>
            <w:vAlign w:val="center"/>
          </w:tcPr>
          <w:p w14:paraId="2787353E" w14:textId="1C97C5A0" w:rsidR="00C92CA6" w:rsidRPr="00925CA0" w:rsidRDefault="00ED608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459" w:type="dxa"/>
            <w:vMerge/>
            <w:vAlign w:val="center"/>
          </w:tcPr>
          <w:p w14:paraId="34AB82C1"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108251DD" w14:textId="77777777" w:rsidTr="003C293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118FDEF7" w14:textId="05FE3835" w:rsidR="00C92CA6" w:rsidRPr="00925CA0" w:rsidRDefault="00C92CA6" w:rsidP="00002A3A">
            <w:pPr>
              <w:rPr>
                <w:b w:val="0"/>
                <w:bCs w:val="0"/>
                <w:sz w:val="20"/>
                <w:szCs w:val="20"/>
              </w:rPr>
            </w:pPr>
            <w:r w:rsidRPr="00925CA0">
              <w:rPr>
                <w:b w:val="0"/>
                <w:bCs w:val="0"/>
                <w:sz w:val="20"/>
                <w:szCs w:val="20"/>
              </w:rPr>
              <w:t>ACTIVIDAD 06.5.1 Inscribir nuevas áreas de importancia ambiental para el Territorio CAR en el RUNAP.</w:t>
            </w:r>
          </w:p>
        </w:tc>
        <w:tc>
          <w:tcPr>
            <w:tcW w:w="1170" w:type="dxa"/>
            <w:vAlign w:val="center"/>
          </w:tcPr>
          <w:p w14:paraId="45AAA06F" w14:textId="686DD495"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Hectáreas</w:t>
            </w:r>
          </w:p>
        </w:tc>
        <w:tc>
          <w:tcPr>
            <w:tcW w:w="1044" w:type="dxa"/>
            <w:vAlign w:val="center"/>
          </w:tcPr>
          <w:p w14:paraId="3EB9622A" w14:textId="53A7275E" w:rsidR="00C92CA6" w:rsidRPr="00925CA0" w:rsidRDefault="007D369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1112</w:t>
            </w:r>
          </w:p>
        </w:tc>
        <w:tc>
          <w:tcPr>
            <w:tcW w:w="1005" w:type="dxa"/>
            <w:vAlign w:val="center"/>
          </w:tcPr>
          <w:p w14:paraId="347A8987" w14:textId="24DC6A22" w:rsidR="00C92CA6" w:rsidRPr="00925CA0" w:rsidRDefault="007D369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275" w:type="dxa"/>
            <w:vAlign w:val="center"/>
          </w:tcPr>
          <w:p w14:paraId="27A0EF07" w14:textId="36E063DB" w:rsidR="00C92CA6" w:rsidRPr="00925CA0" w:rsidRDefault="007D369F"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1459" w:type="dxa"/>
            <w:vMerge/>
            <w:vAlign w:val="center"/>
          </w:tcPr>
          <w:p w14:paraId="329A18E1"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662DF" w:rsidRPr="002D19EF" w14:paraId="742068EF"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68472C54" w14:textId="6E5A2963" w:rsidR="00C92CA6" w:rsidRPr="00925CA0" w:rsidRDefault="00C92CA6" w:rsidP="00002A3A">
            <w:pPr>
              <w:rPr>
                <w:b w:val="0"/>
                <w:bCs w:val="0"/>
                <w:sz w:val="20"/>
                <w:szCs w:val="20"/>
              </w:rPr>
            </w:pPr>
            <w:r w:rsidRPr="00925CA0">
              <w:rPr>
                <w:b w:val="0"/>
                <w:bCs w:val="0"/>
                <w:sz w:val="20"/>
                <w:szCs w:val="20"/>
              </w:rPr>
              <w:t>ACTIVIDAD 06.5.2 Ejecutar y hacer seguimiento a los planes de manejo de las áreas protegidas del Territorio CAR.</w:t>
            </w:r>
          </w:p>
        </w:tc>
        <w:tc>
          <w:tcPr>
            <w:tcW w:w="1170" w:type="dxa"/>
            <w:vAlign w:val="center"/>
          </w:tcPr>
          <w:p w14:paraId="67194FA3" w14:textId="4A2A6717"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925CA0">
              <w:rPr>
                <w:sz w:val="20"/>
                <w:szCs w:val="20"/>
              </w:rPr>
              <w:t>Porcentaje</w:t>
            </w:r>
          </w:p>
        </w:tc>
        <w:tc>
          <w:tcPr>
            <w:tcW w:w="1044" w:type="dxa"/>
            <w:vAlign w:val="center"/>
          </w:tcPr>
          <w:p w14:paraId="64D59150" w14:textId="2C2646EF" w:rsidR="00C92CA6" w:rsidRPr="00925CA0" w:rsidRDefault="00BE62B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43%</w:t>
            </w:r>
          </w:p>
        </w:tc>
        <w:tc>
          <w:tcPr>
            <w:tcW w:w="1005" w:type="dxa"/>
            <w:vAlign w:val="center"/>
          </w:tcPr>
          <w:p w14:paraId="2ABF4B83" w14:textId="73018813" w:rsidR="00C92CA6" w:rsidRPr="00925CA0" w:rsidRDefault="00F434C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77,8%</w:t>
            </w:r>
          </w:p>
        </w:tc>
        <w:tc>
          <w:tcPr>
            <w:tcW w:w="1275" w:type="dxa"/>
            <w:vAlign w:val="center"/>
          </w:tcPr>
          <w:p w14:paraId="30B560E1" w14:textId="5B2B9735" w:rsidR="00C92CA6" w:rsidRPr="00925CA0" w:rsidRDefault="005717C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w:t>
            </w:r>
          </w:p>
        </w:tc>
        <w:tc>
          <w:tcPr>
            <w:tcW w:w="1459" w:type="dxa"/>
            <w:vMerge/>
            <w:vAlign w:val="center"/>
          </w:tcPr>
          <w:p w14:paraId="5E4330D2"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5E80" w:rsidRPr="002D19EF" w14:paraId="42E47577" w14:textId="77777777" w:rsidTr="003C293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685CC883" w14:textId="453692B0" w:rsidR="00C92CA6" w:rsidRPr="00925CA0" w:rsidRDefault="00C92CA6" w:rsidP="00002A3A">
            <w:pPr>
              <w:rPr>
                <w:b w:val="0"/>
                <w:bCs w:val="0"/>
                <w:sz w:val="20"/>
                <w:szCs w:val="20"/>
              </w:rPr>
            </w:pPr>
            <w:r w:rsidRPr="00925CA0">
              <w:rPr>
                <w:b w:val="0"/>
                <w:bCs w:val="0"/>
                <w:sz w:val="20"/>
                <w:szCs w:val="20"/>
              </w:rPr>
              <w:t>ACTIVIDAD 06.5.3 Ejecutar acciones de Manejo en la Reserva Forestal Protectora Bosque Oriental y el Área de Ocupación público-prioritaria de la franja de adecuación con énfasis en actividades de adquisición predial, restauración ecológica e incentivos para la conservación.</w:t>
            </w:r>
          </w:p>
        </w:tc>
        <w:tc>
          <w:tcPr>
            <w:tcW w:w="1170" w:type="dxa"/>
            <w:vAlign w:val="center"/>
          </w:tcPr>
          <w:p w14:paraId="3BA056C7" w14:textId="42F1E72E" w:rsidR="00C92CA6" w:rsidRPr="00925CA0" w:rsidRDefault="00C92CA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925CA0">
              <w:rPr>
                <w:sz w:val="20"/>
                <w:szCs w:val="20"/>
              </w:rPr>
              <w:t>Porcentaje</w:t>
            </w:r>
          </w:p>
        </w:tc>
        <w:tc>
          <w:tcPr>
            <w:tcW w:w="1044" w:type="dxa"/>
            <w:vAlign w:val="center"/>
          </w:tcPr>
          <w:p w14:paraId="49C2E63C" w14:textId="2D308C5B" w:rsidR="00C92CA6" w:rsidRPr="00925CA0" w:rsidRDefault="00BA26C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52%</w:t>
            </w:r>
          </w:p>
        </w:tc>
        <w:tc>
          <w:tcPr>
            <w:tcW w:w="1005" w:type="dxa"/>
            <w:vAlign w:val="center"/>
          </w:tcPr>
          <w:p w14:paraId="10BF6FE5" w14:textId="199E0F18" w:rsidR="00C92CA6" w:rsidRPr="00925CA0" w:rsidRDefault="00DA31F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w:t>
            </w:r>
            <w:r w:rsidR="00181300">
              <w:rPr>
                <w:sz w:val="20"/>
                <w:szCs w:val="20"/>
              </w:rPr>
              <w:t>.0</w:t>
            </w:r>
            <w:r>
              <w:rPr>
                <w:sz w:val="20"/>
                <w:szCs w:val="20"/>
              </w:rPr>
              <w:t>%</w:t>
            </w:r>
          </w:p>
        </w:tc>
        <w:tc>
          <w:tcPr>
            <w:tcW w:w="1275" w:type="dxa"/>
            <w:vAlign w:val="center"/>
          </w:tcPr>
          <w:p w14:paraId="5F87DABC" w14:textId="5E318A85" w:rsidR="00C92CA6" w:rsidRPr="00925CA0" w:rsidRDefault="00CF388B"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19,2</w:t>
            </w:r>
            <w:r w:rsidR="0D123296" w:rsidRPr="7F195881">
              <w:rPr>
                <w:sz w:val="20"/>
                <w:szCs w:val="20"/>
              </w:rPr>
              <w:t>%</w:t>
            </w:r>
          </w:p>
        </w:tc>
        <w:tc>
          <w:tcPr>
            <w:tcW w:w="1459" w:type="dxa"/>
            <w:vMerge/>
            <w:vAlign w:val="center"/>
          </w:tcPr>
          <w:p w14:paraId="4D5DBE97" w14:textId="77777777" w:rsidR="00C92CA6" w:rsidRPr="00925CA0" w:rsidRDefault="00C92CA6" w:rsidP="007A7207">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552333" w:rsidRPr="002D19EF" w14:paraId="3E710694" w14:textId="77777777" w:rsidTr="003C293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30FB671A" w14:textId="766F1274" w:rsidR="00C92CA6" w:rsidRPr="00925CA0" w:rsidRDefault="00C92CA6" w:rsidP="00002A3A">
            <w:pPr>
              <w:rPr>
                <w:b w:val="0"/>
                <w:bCs w:val="0"/>
                <w:sz w:val="20"/>
                <w:szCs w:val="20"/>
              </w:rPr>
            </w:pPr>
            <w:r w:rsidRPr="00925CA0">
              <w:rPr>
                <w:b w:val="0"/>
                <w:bCs w:val="0"/>
                <w:sz w:val="20"/>
                <w:szCs w:val="20"/>
              </w:rPr>
              <w:lastRenderedPageBreak/>
              <w:t>ACTIVIDAD 06.6.1 Ejecutar acciones para la conservación y operación de los parques ecoturísticos CAR como aulas ambientales abiertas.</w:t>
            </w:r>
          </w:p>
        </w:tc>
        <w:tc>
          <w:tcPr>
            <w:tcW w:w="1170" w:type="dxa"/>
            <w:vAlign w:val="center"/>
          </w:tcPr>
          <w:p w14:paraId="18BC1AAA" w14:textId="331F4AFF" w:rsidR="00C92CA6" w:rsidRPr="00925CA0" w:rsidRDefault="00C92CA6" w:rsidP="00002A3A">
            <w:pPr>
              <w:jc w:val="center"/>
              <w:cnfStyle w:val="000000100000" w:firstRow="0" w:lastRow="0" w:firstColumn="0" w:lastColumn="0" w:oddVBand="0" w:evenVBand="0" w:oddHBand="1" w:evenHBand="0" w:firstRowFirstColumn="0" w:firstRowLastColumn="0" w:lastRowFirstColumn="0" w:lastRowLastColumn="0"/>
              <w:rPr>
                <w:b/>
                <w:sz w:val="20"/>
                <w:szCs w:val="20"/>
              </w:rPr>
            </w:pPr>
            <w:r w:rsidRPr="1A971701">
              <w:rPr>
                <w:sz w:val="20"/>
                <w:szCs w:val="20"/>
              </w:rPr>
              <w:t>Porcentaje</w:t>
            </w:r>
          </w:p>
        </w:tc>
        <w:tc>
          <w:tcPr>
            <w:tcW w:w="1044" w:type="dxa"/>
            <w:vAlign w:val="center"/>
          </w:tcPr>
          <w:p w14:paraId="06F88E2D" w14:textId="007BCD5F" w:rsidR="00C92CA6" w:rsidRPr="00E36183" w:rsidRDefault="004D2AD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E36183">
              <w:rPr>
                <w:bCs/>
                <w:sz w:val="20"/>
                <w:szCs w:val="20"/>
              </w:rPr>
              <w:t>100%</w:t>
            </w:r>
          </w:p>
        </w:tc>
        <w:tc>
          <w:tcPr>
            <w:tcW w:w="1005" w:type="dxa"/>
            <w:vAlign w:val="center"/>
          </w:tcPr>
          <w:p w14:paraId="40CDC748" w14:textId="3A61B0CC" w:rsidR="00C92CA6" w:rsidRPr="00E36183" w:rsidRDefault="00E3618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E36183">
              <w:rPr>
                <w:bCs/>
                <w:sz w:val="20"/>
                <w:szCs w:val="20"/>
              </w:rPr>
              <w:t>45</w:t>
            </w:r>
            <w:r w:rsidR="00181300">
              <w:rPr>
                <w:bCs/>
                <w:sz w:val="20"/>
                <w:szCs w:val="20"/>
              </w:rPr>
              <w:t>.0</w:t>
            </w:r>
            <w:r w:rsidRPr="00E36183">
              <w:rPr>
                <w:bCs/>
                <w:sz w:val="20"/>
                <w:szCs w:val="20"/>
              </w:rPr>
              <w:t>%</w:t>
            </w:r>
          </w:p>
        </w:tc>
        <w:tc>
          <w:tcPr>
            <w:tcW w:w="1275" w:type="dxa"/>
            <w:vAlign w:val="center"/>
          </w:tcPr>
          <w:p w14:paraId="0F644A9C" w14:textId="779023B7" w:rsidR="00C92CA6" w:rsidRPr="00E36183" w:rsidRDefault="00E3618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E36183">
              <w:rPr>
                <w:bCs/>
                <w:sz w:val="20"/>
                <w:szCs w:val="20"/>
              </w:rPr>
              <w:t>45</w:t>
            </w:r>
            <w:r w:rsidR="00181300">
              <w:rPr>
                <w:bCs/>
                <w:sz w:val="20"/>
                <w:szCs w:val="20"/>
              </w:rPr>
              <w:t>.0</w:t>
            </w:r>
            <w:r w:rsidRPr="00E36183">
              <w:rPr>
                <w:bCs/>
                <w:sz w:val="20"/>
                <w:szCs w:val="20"/>
              </w:rPr>
              <w:t>%</w:t>
            </w:r>
          </w:p>
        </w:tc>
        <w:tc>
          <w:tcPr>
            <w:tcW w:w="1459" w:type="dxa"/>
            <w:vMerge/>
            <w:vAlign w:val="center"/>
          </w:tcPr>
          <w:p w14:paraId="736E42B4" w14:textId="77777777" w:rsidR="00C92CA6" w:rsidRPr="00925CA0" w:rsidRDefault="00C92CA6" w:rsidP="007A7207">
            <w:pPr>
              <w:jc w:val="center"/>
              <w:cnfStyle w:val="000000100000" w:firstRow="0" w:lastRow="0" w:firstColumn="0" w:lastColumn="0" w:oddVBand="0" w:evenVBand="0" w:oddHBand="1" w:evenHBand="0" w:firstRowFirstColumn="0" w:firstRowLastColumn="0" w:lastRowFirstColumn="0" w:lastRowLastColumn="0"/>
              <w:rPr>
                <w:sz w:val="20"/>
                <w:szCs w:val="20"/>
              </w:rPr>
            </w:pPr>
          </w:p>
        </w:tc>
      </w:tr>
    </w:tbl>
    <w:p w14:paraId="5E5815B9" w14:textId="77777777" w:rsidR="3067ACD1" w:rsidRPr="000A2876" w:rsidRDefault="3067ACD1" w:rsidP="00002A3A">
      <w:pPr>
        <w:rPr>
          <w:b/>
          <w:color w:val="006C8F"/>
        </w:rPr>
      </w:pPr>
    </w:p>
    <w:p w14:paraId="62FB1A41" w14:textId="77777777" w:rsidR="00F151E8" w:rsidRPr="000A2876" w:rsidRDefault="00F151E8" w:rsidP="00002A3A">
      <w:pPr>
        <w:rPr>
          <w:b/>
          <w:color w:val="006C8F"/>
        </w:rPr>
      </w:pPr>
    </w:p>
    <w:p w14:paraId="5BEBE664" w14:textId="24DBDCB2" w:rsidR="00F151E8" w:rsidRPr="000A2876" w:rsidRDefault="002431CD" w:rsidP="00002A3A">
      <w:pPr>
        <w:rPr>
          <w:b/>
          <w:color w:val="075D75"/>
          <w:sz w:val="28"/>
          <w:szCs w:val="28"/>
        </w:rPr>
      </w:pPr>
      <w:bookmarkStart w:id="75" w:name="_Toc97817267"/>
      <w:r w:rsidRPr="000A2876">
        <w:rPr>
          <w:b/>
          <w:color w:val="075D75"/>
          <w:sz w:val="28"/>
          <w:szCs w:val="28"/>
        </w:rPr>
        <w:t xml:space="preserve">Principales acciones y logros obtenidos </w:t>
      </w:r>
    </w:p>
    <w:p w14:paraId="2DEF0FB8" w14:textId="473AD21F" w:rsidR="0050196F" w:rsidRPr="002D19EF" w:rsidRDefault="0050196F" w:rsidP="00002A3A">
      <w:pPr>
        <w:rPr>
          <w:b/>
          <w:bCs/>
          <w:color w:val="0070C0"/>
          <w:szCs w:val="24"/>
        </w:rPr>
      </w:pPr>
    </w:p>
    <w:p w14:paraId="621DEB64" w14:textId="77777777" w:rsidR="00264CA7" w:rsidRPr="000A2876" w:rsidRDefault="00264CA7" w:rsidP="00002A3A">
      <w:pPr>
        <w:jc w:val="left"/>
        <w:rPr>
          <w:rFonts w:eastAsia="Omnes" w:cs="Omnes"/>
          <w:color w:val="000000" w:themeColor="text1"/>
        </w:rPr>
      </w:pPr>
    </w:p>
    <w:p w14:paraId="45465B41" w14:textId="6FA11FEC" w:rsidR="44DF63DF" w:rsidRDefault="44DF63DF" w:rsidP="00002A3A">
      <w:pPr>
        <w:rPr>
          <w:rFonts w:eastAsia="Omnes" w:cs="Omnes"/>
        </w:rPr>
      </w:pPr>
      <w:r w:rsidRPr="000A2876">
        <w:rPr>
          <w:b/>
          <w:color w:val="006C8F"/>
        </w:rPr>
        <w:t>ACTIVIDAD 06.6.1.</w:t>
      </w:r>
      <w:r w:rsidRPr="34DC3332">
        <w:rPr>
          <w:rFonts w:eastAsia="Omnes" w:cs="Omnes"/>
        </w:rPr>
        <w:t xml:space="preserve"> Ejecutar acciones para la conservación y operación de los parques ecoturísticos CAR como aulas ambientales abiertas. </w:t>
      </w:r>
    </w:p>
    <w:p w14:paraId="2519C2FF" w14:textId="167467D1" w:rsidR="44DF63DF" w:rsidRDefault="44DF63DF" w:rsidP="00002A3A">
      <w:pPr>
        <w:ind w:right="37"/>
        <w:rPr>
          <w:rFonts w:eastAsia="Omnes" w:cs="Omnes"/>
          <w:color w:val="000000" w:themeColor="text1"/>
        </w:rPr>
      </w:pPr>
      <w:r w:rsidRPr="34DC3332">
        <w:rPr>
          <w:rFonts w:eastAsia="Omnes" w:cs="Omnes"/>
          <w:color w:val="000000" w:themeColor="text1"/>
        </w:rPr>
        <w:t xml:space="preserve"> </w:t>
      </w:r>
    </w:p>
    <w:p w14:paraId="7746FF9A" w14:textId="5A19FEC5" w:rsidR="002A6A4F" w:rsidRPr="00030F6A" w:rsidRDefault="002A6A4F" w:rsidP="002A6A4F">
      <w:pPr>
        <w:spacing w:line="244" w:lineRule="auto"/>
        <w:ind w:right="37"/>
        <w:rPr>
          <w:rFonts w:eastAsia="Omnes" w:cs="Omnes"/>
        </w:rPr>
      </w:pPr>
      <w:bookmarkStart w:id="76" w:name="_Toc173145414"/>
      <w:bookmarkStart w:id="77" w:name="_Toc173145487"/>
      <w:bookmarkStart w:id="78" w:name="_Toc181109074"/>
      <w:bookmarkStart w:id="79" w:name="_Toc181109188"/>
      <w:bookmarkStart w:id="80" w:name="_Toc190268909"/>
      <w:bookmarkStart w:id="81" w:name="_Toc190449386"/>
      <w:bookmarkEnd w:id="75"/>
      <w:r w:rsidRPr="00030F6A">
        <w:rPr>
          <w:rFonts w:eastAsia="Omnes" w:cs="Omnes"/>
        </w:rPr>
        <w:t xml:space="preserve">La Corporación adelanta las actividades de administración, operación y mantenimiento de seis escenarios estratégicos, establecidos como Aulas Ambientales Abiertas los cuales son: Parque Embalse del </w:t>
      </w:r>
      <w:proofErr w:type="spellStart"/>
      <w:r w:rsidRPr="00030F6A">
        <w:rPr>
          <w:rFonts w:eastAsia="Omnes" w:cs="Omnes"/>
        </w:rPr>
        <w:t>Neusa</w:t>
      </w:r>
      <w:proofErr w:type="spellEnd"/>
      <w:r w:rsidRPr="00030F6A">
        <w:rPr>
          <w:rFonts w:eastAsia="Omnes" w:cs="Omnes"/>
        </w:rPr>
        <w:t xml:space="preserve">, Parque Río </w:t>
      </w:r>
      <w:proofErr w:type="spellStart"/>
      <w:r w:rsidRPr="00030F6A">
        <w:rPr>
          <w:rFonts w:eastAsia="Omnes" w:cs="Omnes"/>
        </w:rPr>
        <w:t>Neusa</w:t>
      </w:r>
      <w:proofErr w:type="spellEnd"/>
      <w:r w:rsidRPr="00030F6A">
        <w:rPr>
          <w:rFonts w:eastAsia="Omnes" w:cs="Omnes"/>
        </w:rPr>
        <w:t>, Parque Reserva Forestal Protectora Laguna del Cacique Guatavita y Cuchilla de Peña Blanca, Parque Puente Sopó, Parque Embalse El Hato ubicados en el Departamento de Cundinamarca y Parque Juan Pablo II en el Departamento de Boyacá.</w:t>
      </w:r>
    </w:p>
    <w:p w14:paraId="79C8AE14" w14:textId="77777777" w:rsidR="002A6A4F" w:rsidRPr="00030F6A" w:rsidRDefault="002A6A4F" w:rsidP="002A6A4F">
      <w:pPr>
        <w:rPr>
          <w:rFonts w:eastAsia="Omnes" w:cs="Omnes"/>
        </w:rPr>
      </w:pPr>
    </w:p>
    <w:p w14:paraId="67BB1AC1" w14:textId="1137A9C5" w:rsidR="002A6A4F" w:rsidRPr="00DB3A54" w:rsidRDefault="002A6A4F" w:rsidP="002A6A4F">
      <w:pPr>
        <w:rPr>
          <w:rFonts w:eastAsia="Omnes" w:cs="Omnes"/>
          <w:b/>
        </w:rPr>
      </w:pPr>
      <w:r w:rsidRPr="00DB3A54">
        <w:rPr>
          <w:rFonts w:eastAsia="Omnes" w:cs="Omnes"/>
          <w:b/>
        </w:rPr>
        <w:t>ADMINISTRATIVO, TÉCNICO Y FINANCIERO</w:t>
      </w:r>
    </w:p>
    <w:p w14:paraId="7830417D" w14:textId="77777777" w:rsidR="002A6A4F" w:rsidRDefault="002A6A4F" w:rsidP="002A6A4F">
      <w:pPr>
        <w:rPr>
          <w:rFonts w:eastAsia="Omnes" w:cs="Omnes"/>
          <w:b/>
        </w:rPr>
      </w:pPr>
    </w:p>
    <w:p w14:paraId="297B5D5F" w14:textId="0C94CFE5" w:rsidR="002A6A4F" w:rsidRPr="00DB3A54" w:rsidRDefault="002A6A4F" w:rsidP="002A6A4F">
      <w:pPr>
        <w:rPr>
          <w:rFonts w:eastAsia="Omnes" w:cs="Omnes"/>
          <w:b/>
        </w:rPr>
      </w:pPr>
      <w:r w:rsidRPr="00DB3A54">
        <w:rPr>
          <w:rFonts w:eastAsia="Omnes" w:cs="Omnes"/>
          <w:b/>
        </w:rPr>
        <w:t>Recaudos e ingresos de visitantes</w:t>
      </w:r>
    </w:p>
    <w:p w14:paraId="7E985572" w14:textId="77777777" w:rsidR="002A6A4F" w:rsidRPr="00030F6A" w:rsidRDefault="002A6A4F" w:rsidP="002A6A4F">
      <w:pPr>
        <w:spacing w:after="160" w:line="276" w:lineRule="auto"/>
        <w:rPr>
          <w:rFonts w:eastAsia="Omnes" w:cs="Omnes"/>
        </w:rPr>
      </w:pPr>
      <w:r w:rsidRPr="00030F6A">
        <w:rPr>
          <w:rFonts w:eastAsia="Omnes" w:cs="Omnes"/>
        </w:rPr>
        <w:t>A la fecha se cuenta con un consolidado de recaudos e ingresos en los seis (6) Parques por un valor total de MIL DOSCIENTOS TRECE MILLONES OCHOCIENTOS ONCE MIL OCHOCIENTOS CINCUENTA Y SEIS PESOS $1.213.811.856 producto del ingreso de 120.006 visitantes y la prestación de los servicios conexos a su operación.</w:t>
      </w:r>
    </w:p>
    <w:p w14:paraId="3512F51E" w14:textId="77777777" w:rsidR="002A6A4F" w:rsidRPr="00AA035F" w:rsidRDefault="002A6A4F" w:rsidP="002A6A4F">
      <w:pPr>
        <w:jc w:val="center"/>
        <w:rPr>
          <w:rFonts w:eastAsia="Arial Narrow" w:cs="Arial"/>
          <w:color w:val="000000" w:themeColor="text1"/>
          <w:sz w:val="22"/>
        </w:rPr>
      </w:pPr>
    </w:p>
    <w:p w14:paraId="7A2F6EFC" w14:textId="77777777" w:rsidR="002A6A4F" w:rsidRPr="00AA035F" w:rsidRDefault="002A6A4F" w:rsidP="002A6A4F">
      <w:pPr>
        <w:jc w:val="center"/>
        <w:rPr>
          <w:rFonts w:eastAsia="Arial Narrow" w:cs="Arial"/>
          <w:color w:val="000000" w:themeColor="text1"/>
          <w:sz w:val="22"/>
        </w:rPr>
      </w:pPr>
      <w:r>
        <w:rPr>
          <w:noProof/>
          <w:lang w:eastAsia="es-CO"/>
        </w:rPr>
        <w:lastRenderedPageBreak/>
        <w:drawing>
          <wp:inline distT="0" distB="0" distL="0" distR="0" wp14:anchorId="6B33F52D" wp14:editId="69ACE3C4">
            <wp:extent cx="5494020" cy="2551866"/>
            <wp:effectExtent l="0" t="0" r="11430" b="127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8C1A286" w14:textId="0940F7BC" w:rsidR="002A6A4F" w:rsidRPr="00AA035F" w:rsidRDefault="002A6A4F" w:rsidP="002A6A4F">
      <w:pPr>
        <w:jc w:val="center"/>
        <w:rPr>
          <w:rFonts w:eastAsia="Arial" w:cs="Arial"/>
          <w:i/>
          <w:sz w:val="22"/>
        </w:rPr>
      </w:pPr>
      <w:r w:rsidRPr="00AA035F">
        <w:rPr>
          <w:rFonts w:eastAsia="Arial" w:cs="Arial"/>
          <w:i/>
          <w:sz w:val="16"/>
          <w:szCs w:val="16"/>
        </w:rPr>
        <w:t xml:space="preserve"> </w:t>
      </w:r>
      <w:r w:rsidR="00DB3A54" w:rsidRPr="00AA035F">
        <w:rPr>
          <w:rFonts w:eastAsia="Arial" w:cs="Arial"/>
          <w:i/>
          <w:sz w:val="16"/>
          <w:szCs w:val="16"/>
        </w:rPr>
        <w:t>Consolidados</w:t>
      </w:r>
      <w:r w:rsidRPr="00AA035F">
        <w:rPr>
          <w:rFonts w:eastAsia="Arial" w:cs="Arial"/>
          <w:i/>
          <w:sz w:val="16"/>
          <w:szCs w:val="16"/>
        </w:rPr>
        <w:t xml:space="preserve"> recaudos</w:t>
      </w:r>
      <w:r w:rsidRPr="00AA035F">
        <w:rPr>
          <w:rFonts w:eastAsia="Arial" w:cs="Arial"/>
          <w:i/>
          <w:sz w:val="22"/>
        </w:rPr>
        <w:t xml:space="preserve"> </w:t>
      </w:r>
    </w:p>
    <w:p w14:paraId="0784B497" w14:textId="77777777" w:rsidR="002A6A4F" w:rsidRPr="00AA035F" w:rsidRDefault="002A6A4F" w:rsidP="002A6A4F">
      <w:pPr>
        <w:jc w:val="center"/>
        <w:rPr>
          <w:rFonts w:eastAsia="Arial Narrow" w:cs="Arial"/>
          <w:color w:val="000000" w:themeColor="text1"/>
          <w:sz w:val="22"/>
        </w:rPr>
      </w:pPr>
    </w:p>
    <w:p w14:paraId="0910CA65" w14:textId="77777777" w:rsidR="002A6A4F" w:rsidRPr="00AA035F" w:rsidRDefault="002A6A4F" w:rsidP="002A6A4F">
      <w:pPr>
        <w:jc w:val="center"/>
        <w:rPr>
          <w:rFonts w:eastAsia="Arial Narrow" w:cs="Arial"/>
          <w:color w:val="000000" w:themeColor="text1"/>
          <w:sz w:val="22"/>
        </w:rPr>
      </w:pPr>
    </w:p>
    <w:p w14:paraId="64312762" w14:textId="77777777" w:rsidR="002A6A4F" w:rsidRPr="00AA035F" w:rsidRDefault="002A6A4F" w:rsidP="002A6A4F">
      <w:pPr>
        <w:jc w:val="center"/>
        <w:rPr>
          <w:rFonts w:eastAsia="Arial Narrow" w:cs="Arial"/>
          <w:color w:val="000000" w:themeColor="text1"/>
          <w:sz w:val="22"/>
        </w:rPr>
      </w:pPr>
      <w:r w:rsidRPr="00C07608">
        <w:rPr>
          <w:noProof/>
          <w:lang w:eastAsia="es-CO"/>
        </w:rPr>
        <w:drawing>
          <wp:inline distT="0" distB="0" distL="0" distR="0" wp14:anchorId="2E4EA2AA" wp14:editId="164851BA">
            <wp:extent cx="5516880" cy="2598420"/>
            <wp:effectExtent l="0" t="0" r="7620" b="11430"/>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CC0B843" w14:textId="0415E49D" w:rsidR="002A6A4F" w:rsidRPr="00AA035F" w:rsidRDefault="00DB3A54" w:rsidP="002A6A4F">
      <w:pPr>
        <w:jc w:val="center"/>
        <w:rPr>
          <w:rFonts w:eastAsia="Arial" w:cs="Arial"/>
          <w:i/>
          <w:sz w:val="22"/>
        </w:rPr>
      </w:pPr>
      <w:r w:rsidRPr="00AA035F">
        <w:rPr>
          <w:rFonts w:eastAsia="Arial" w:cs="Arial"/>
          <w:i/>
          <w:sz w:val="16"/>
          <w:szCs w:val="16"/>
        </w:rPr>
        <w:t>Consolidados</w:t>
      </w:r>
      <w:r w:rsidR="002A6A4F" w:rsidRPr="00AA035F">
        <w:rPr>
          <w:rFonts w:eastAsia="Arial" w:cs="Arial"/>
          <w:i/>
          <w:sz w:val="16"/>
          <w:szCs w:val="16"/>
        </w:rPr>
        <w:t xml:space="preserve"> visitantes</w:t>
      </w:r>
      <w:r w:rsidR="002A6A4F" w:rsidRPr="00AA035F">
        <w:rPr>
          <w:rFonts w:eastAsia="Arial" w:cs="Arial"/>
          <w:i/>
          <w:sz w:val="22"/>
        </w:rPr>
        <w:t xml:space="preserve"> </w:t>
      </w:r>
    </w:p>
    <w:p w14:paraId="02EBFDC6" w14:textId="4DB0A41D" w:rsidR="002A6A4F" w:rsidRPr="00DB3A54" w:rsidRDefault="002A6A4F" w:rsidP="002A6A4F">
      <w:pPr>
        <w:spacing w:line="244" w:lineRule="auto"/>
        <w:ind w:right="37"/>
        <w:rPr>
          <w:rFonts w:eastAsia="Omnes" w:cs="Omnes"/>
          <w:b/>
        </w:rPr>
      </w:pPr>
      <w:r w:rsidRPr="00DB3A54">
        <w:rPr>
          <w:rFonts w:eastAsia="Omnes" w:cs="Omnes"/>
          <w:b/>
        </w:rPr>
        <w:t>Servicios Ofertados</w:t>
      </w:r>
    </w:p>
    <w:p w14:paraId="0D17BF2A" w14:textId="77777777" w:rsidR="002A6A4F" w:rsidRPr="00030F6A" w:rsidRDefault="002A6A4F" w:rsidP="002A6A4F">
      <w:pPr>
        <w:spacing w:line="259" w:lineRule="auto"/>
        <w:rPr>
          <w:rFonts w:eastAsia="Omnes" w:cs="Omnes"/>
        </w:rPr>
      </w:pPr>
      <w:r w:rsidRPr="00030F6A">
        <w:rPr>
          <w:rFonts w:eastAsia="Omnes" w:cs="Omnes"/>
        </w:rPr>
        <w:t>Los parques CAR, apropiados como aulas ambientales abiertas, escenarios estratégicos para la divulgación del componente educativo ambiental, ofrecen a sus visitantes una serie de servicios conexos, con la finalidad e incentivar su concurrencia y permanencia.</w:t>
      </w:r>
    </w:p>
    <w:p w14:paraId="630D63C1" w14:textId="77777777" w:rsidR="002A6A4F" w:rsidRPr="00AA035F" w:rsidRDefault="002A6A4F" w:rsidP="002A6A4F">
      <w:pPr>
        <w:spacing w:line="244" w:lineRule="auto"/>
        <w:ind w:right="37"/>
        <w:rPr>
          <w:rFonts w:eastAsia="Arial Narrow" w:cs="Arial"/>
          <w:b/>
          <w:color w:val="000000" w:themeColor="text1"/>
          <w:sz w:val="14"/>
          <w:szCs w:val="14"/>
        </w:rPr>
      </w:pPr>
    </w:p>
    <w:p w14:paraId="13B8D77B" w14:textId="77777777" w:rsidR="002A6A4F" w:rsidRPr="00AA035F" w:rsidRDefault="002A6A4F" w:rsidP="002A6A4F">
      <w:pPr>
        <w:spacing w:line="244" w:lineRule="auto"/>
        <w:ind w:right="37"/>
        <w:rPr>
          <w:rFonts w:eastAsia="Arial Narrow" w:cs="Arial"/>
          <w:b/>
          <w:color w:val="000000" w:themeColor="text1"/>
          <w:sz w:val="14"/>
          <w:szCs w:val="14"/>
        </w:rPr>
      </w:pPr>
    </w:p>
    <w:tbl>
      <w:tblPr>
        <w:tblStyle w:val="Tablaconcuadrcula4-nfasis1"/>
        <w:tblW w:w="9067" w:type="dxa"/>
        <w:tblLayout w:type="fixed"/>
        <w:tblLook w:val="04A0" w:firstRow="1" w:lastRow="0" w:firstColumn="1" w:lastColumn="0" w:noHBand="0" w:noVBand="1"/>
      </w:tblPr>
      <w:tblGrid>
        <w:gridCol w:w="1525"/>
        <w:gridCol w:w="1022"/>
        <w:gridCol w:w="1351"/>
        <w:gridCol w:w="986"/>
        <w:gridCol w:w="986"/>
        <w:gridCol w:w="986"/>
        <w:gridCol w:w="986"/>
        <w:gridCol w:w="1225"/>
      </w:tblGrid>
      <w:tr w:rsidR="002A6A4F" w:rsidRPr="00847AFC" w14:paraId="31168EAD" w14:textId="77777777" w:rsidTr="00DB3A54">
        <w:trPr>
          <w:cnfStyle w:val="100000000000" w:firstRow="1" w:lastRow="0" w:firstColumn="0" w:lastColumn="0" w:oddVBand="0" w:evenVBand="0" w:oddHBand="0" w:evenHBand="0" w:firstRowFirstColumn="0" w:firstRowLastColumn="0" w:lastRowFirstColumn="0" w:lastRowLastColumn="0"/>
          <w:trHeight w:val="316"/>
          <w:tblHeader/>
        </w:trPr>
        <w:tc>
          <w:tcPr>
            <w:cnfStyle w:val="001000000000" w:firstRow="0" w:lastRow="0" w:firstColumn="1" w:lastColumn="0" w:oddVBand="0" w:evenVBand="0" w:oddHBand="0" w:evenHBand="0" w:firstRowFirstColumn="0" w:firstRowLastColumn="0" w:lastRowFirstColumn="0" w:lastRowLastColumn="0"/>
            <w:tcW w:w="1525" w:type="dxa"/>
          </w:tcPr>
          <w:p w14:paraId="352F4088" w14:textId="77777777" w:rsidR="002A6A4F" w:rsidRPr="00847AFC" w:rsidRDefault="002A6A4F" w:rsidP="008627DD">
            <w:pPr>
              <w:widowControl/>
              <w:jc w:val="center"/>
              <w:rPr>
                <w:rFonts w:eastAsia="Aptos Narrow" w:cs="Aptos Narrow"/>
                <w:sz w:val="18"/>
                <w:szCs w:val="18"/>
              </w:rPr>
            </w:pPr>
          </w:p>
        </w:tc>
        <w:tc>
          <w:tcPr>
            <w:tcW w:w="6317" w:type="dxa"/>
            <w:gridSpan w:val="6"/>
          </w:tcPr>
          <w:p w14:paraId="70CB79BE" w14:textId="77777777" w:rsidR="002A6A4F" w:rsidRPr="00847AFC"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r w:rsidRPr="00847AFC">
              <w:rPr>
                <w:rFonts w:eastAsia="Aptos Narrow" w:cs="Aptos Narrow"/>
                <w:sz w:val="18"/>
                <w:szCs w:val="18"/>
              </w:rPr>
              <w:t>SERVICIOS PRESTADOS EN LOS PARQUES CAR</w:t>
            </w:r>
          </w:p>
        </w:tc>
        <w:tc>
          <w:tcPr>
            <w:tcW w:w="1225" w:type="dxa"/>
          </w:tcPr>
          <w:p w14:paraId="490A7425" w14:textId="77777777" w:rsidR="002A6A4F" w:rsidRPr="00847AFC" w:rsidRDefault="002A6A4F" w:rsidP="008627DD">
            <w:pPr>
              <w:widowControl/>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p>
        </w:tc>
      </w:tr>
      <w:tr w:rsidR="002A6A4F" w:rsidRPr="00847AFC" w14:paraId="4FBCBDED" w14:textId="77777777" w:rsidTr="00DB3A54">
        <w:trPr>
          <w:cnfStyle w:val="100000000000" w:firstRow="1" w:lastRow="0" w:firstColumn="0" w:lastColumn="0" w:oddVBand="0" w:evenVBand="0" w:oddHBand="0" w:evenHBand="0" w:firstRowFirstColumn="0" w:firstRowLastColumn="0" w:lastRowFirstColumn="0" w:lastRowLastColumn="0"/>
          <w:trHeight w:val="353"/>
          <w:tblHeader/>
        </w:trPr>
        <w:tc>
          <w:tcPr>
            <w:cnfStyle w:val="001000000000" w:firstRow="0" w:lastRow="0" w:firstColumn="1" w:lastColumn="0" w:oddVBand="0" w:evenVBand="0" w:oddHBand="0" w:evenHBand="0" w:firstRowFirstColumn="0" w:firstRowLastColumn="0" w:lastRowFirstColumn="0" w:lastRowLastColumn="0"/>
            <w:tcW w:w="1525" w:type="dxa"/>
            <w:vMerge w:val="restart"/>
          </w:tcPr>
          <w:p w14:paraId="496C5784" w14:textId="77777777" w:rsidR="002A6A4F" w:rsidRPr="00DB3A54" w:rsidRDefault="002A6A4F" w:rsidP="008627DD">
            <w:pPr>
              <w:widowControl/>
              <w:jc w:val="center"/>
              <w:rPr>
                <w:rFonts w:eastAsia="Aptos Narrow" w:cs="Aptos Narrow"/>
                <w:sz w:val="18"/>
                <w:szCs w:val="18"/>
              </w:rPr>
            </w:pPr>
            <w:r w:rsidRPr="00DB3A54">
              <w:rPr>
                <w:rFonts w:eastAsia="Aptos Narrow" w:cs="Aptos Narrow"/>
                <w:sz w:val="18"/>
                <w:szCs w:val="18"/>
              </w:rPr>
              <w:t>Servicio</w:t>
            </w:r>
          </w:p>
        </w:tc>
        <w:tc>
          <w:tcPr>
            <w:tcW w:w="6317" w:type="dxa"/>
            <w:gridSpan w:val="6"/>
          </w:tcPr>
          <w:p w14:paraId="5C664688" w14:textId="77777777" w:rsidR="002A6A4F" w:rsidRPr="00DB3A54"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r w:rsidRPr="00DB3A54">
              <w:rPr>
                <w:rFonts w:eastAsia="Aptos Narrow" w:cs="Aptos Narrow"/>
                <w:sz w:val="18"/>
                <w:szCs w:val="18"/>
              </w:rPr>
              <w:t>Parque</w:t>
            </w:r>
          </w:p>
        </w:tc>
        <w:tc>
          <w:tcPr>
            <w:tcW w:w="1225" w:type="dxa"/>
            <w:vMerge w:val="restart"/>
          </w:tcPr>
          <w:p w14:paraId="5AACB89B" w14:textId="77777777" w:rsidR="002A6A4F" w:rsidRPr="00847AFC" w:rsidRDefault="002A6A4F" w:rsidP="008627DD">
            <w:pPr>
              <w:widowControl/>
              <w:jc w:val="center"/>
              <w:cnfStyle w:val="100000000000" w:firstRow="1" w:lastRow="0" w:firstColumn="0" w:lastColumn="0" w:oddVBand="0" w:evenVBand="0" w:oddHBand="0" w:evenHBand="0" w:firstRowFirstColumn="0" w:firstRowLastColumn="0" w:lastRowFirstColumn="0" w:lastRowLastColumn="0"/>
              <w:rPr>
                <w:rFonts w:eastAsia="Aptos Narrow" w:cs="Aptos Narrow"/>
                <w:b w:val="0"/>
                <w:sz w:val="18"/>
                <w:szCs w:val="18"/>
              </w:rPr>
            </w:pPr>
            <w:r w:rsidRPr="00847AFC">
              <w:rPr>
                <w:rFonts w:eastAsia="Aptos Narrow" w:cs="Aptos Narrow"/>
                <w:sz w:val="18"/>
                <w:szCs w:val="18"/>
              </w:rPr>
              <w:t>Total</w:t>
            </w:r>
          </w:p>
          <w:p w14:paraId="2F32ED0C" w14:textId="77777777" w:rsidR="002A6A4F" w:rsidRPr="00847AFC" w:rsidRDefault="002A6A4F" w:rsidP="008627DD">
            <w:pPr>
              <w:widowControl/>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r w:rsidRPr="00847AFC">
              <w:rPr>
                <w:rFonts w:eastAsia="Aptos Narrow" w:cs="Aptos Narrow"/>
                <w:sz w:val="18"/>
                <w:szCs w:val="18"/>
              </w:rPr>
              <w:t>Personas</w:t>
            </w:r>
          </w:p>
        </w:tc>
      </w:tr>
      <w:tr w:rsidR="002A6A4F" w:rsidRPr="00847AFC" w14:paraId="2DBBADD8" w14:textId="77777777" w:rsidTr="00DB3A54">
        <w:trPr>
          <w:cnfStyle w:val="100000000000" w:firstRow="1" w:lastRow="0" w:firstColumn="0" w:lastColumn="0" w:oddVBand="0" w:evenVBand="0" w:oddHBand="0" w:evenHBand="0" w:firstRowFirstColumn="0" w:firstRowLastColumn="0" w:lastRowFirstColumn="0" w:lastRowLastColumn="0"/>
          <w:trHeight w:val="318"/>
          <w:tblHeader/>
        </w:trPr>
        <w:tc>
          <w:tcPr>
            <w:cnfStyle w:val="001000000000" w:firstRow="0" w:lastRow="0" w:firstColumn="1" w:lastColumn="0" w:oddVBand="0" w:evenVBand="0" w:oddHBand="0" w:evenHBand="0" w:firstRowFirstColumn="0" w:firstRowLastColumn="0" w:lastRowFirstColumn="0" w:lastRowLastColumn="0"/>
            <w:tcW w:w="1525" w:type="dxa"/>
            <w:vMerge/>
          </w:tcPr>
          <w:p w14:paraId="16CEFB67" w14:textId="77777777" w:rsidR="002A6A4F" w:rsidRPr="00DB3A54" w:rsidRDefault="002A6A4F" w:rsidP="008627DD">
            <w:pPr>
              <w:jc w:val="center"/>
              <w:rPr>
                <w:rFonts w:eastAsia="Aptos Narrow" w:cs="Aptos Narrow"/>
                <w:sz w:val="18"/>
                <w:szCs w:val="18"/>
              </w:rPr>
            </w:pPr>
          </w:p>
        </w:tc>
        <w:tc>
          <w:tcPr>
            <w:tcW w:w="1022" w:type="dxa"/>
          </w:tcPr>
          <w:p w14:paraId="1D8F4AC7" w14:textId="77777777" w:rsidR="002A6A4F" w:rsidRPr="00DB3A54"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proofErr w:type="spellStart"/>
            <w:r w:rsidRPr="00DB3A54">
              <w:rPr>
                <w:rFonts w:eastAsia="Aptos Narrow" w:cs="Aptos Narrow"/>
                <w:sz w:val="18"/>
                <w:szCs w:val="18"/>
              </w:rPr>
              <w:t>Neusa</w:t>
            </w:r>
            <w:proofErr w:type="spellEnd"/>
          </w:p>
        </w:tc>
        <w:tc>
          <w:tcPr>
            <w:tcW w:w="1351" w:type="dxa"/>
          </w:tcPr>
          <w:p w14:paraId="1D347C27" w14:textId="77777777" w:rsidR="002A6A4F" w:rsidRPr="00DB3A54"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r w:rsidRPr="00DB3A54">
              <w:rPr>
                <w:rFonts w:eastAsia="Aptos Narrow" w:cs="Aptos Narrow"/>
                <w:sz w:val="18"/>
                <w:szCs w:val="18"/>
              </w:rPr>
              <w:t>Guatavita</w:t>
            </w:r>
          </w:p>
        </w:tc>
        <w:tc>
          <w:tcPr>
            <w:tcW w:w="986" w:type="dxa"/>
          </w:tcPr>
          <w:p w14:paraId="018B9F11" w14:textId="77777777" w:rsidR="002A6A4F" w:rsidRPr="00DB3A54"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r w:rsidRPr="00DB3A54">
              <w:rPr>
                <w:rFonts w:eastAsia="Aptos Narrow" w:cs="Aptos Narrow"/>
                <w:sz w:val="18"/>
                <w:szCs w:val="18"/>
              </w:rPr>
              <w:t>Sopó</w:t>
            </w:r>
          </w:p>
        </w:tc>
        <w:tc>
          <w:tcPr>
            <w:tcW w:w="986" w:type="dxa"/>
          </w:tcPr>
          <w:p w14:paraId="6461F9CF" w14:textId="77777777" w:rsidR="002A6A4F" w:rsidRPr="00DB3A54"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r w:rsidRPr="00DB3A54">
              <w:rPr>
                <w:rFonts w:eastAsia="Aptos Narrow" w:cs="Aptos Narrow"/>
                <w:sz w:val="18"/>
                <w:szCs w:val="18"/>
              </w:rPr>
              <w:t xml:space="preserve">Río </w:t>
            </w:r>
            <w:proofErr w:type="spellStart"/>
            <w:r w:rsidRPr="00DB3A54">
              <w:rPr>
                <w:rFonts w:eastAsia="Aptos Narrow" w:cs="Aptos Narrow"/>
                <w:sz w:val="18"/>
                <w:szCs w:val="18"/>
              </w:rPr>
              <w:t>Neusa</w:t>
            </w:r>
            <w:proofErr w:type="spellEnd"/>
          </w:p>
        </w:tc>
        <w:tc>
          <w:tcPr>
            <w:tcW w:w="986" w:type="dxa"/>
          </w:tcPr>
          <w:p w14:paraId="1DB9619B" w14:textId="77777777" w:rsidR="002A6A4F" w:rsidRPr="00DB3A54"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r w:rsidRPr="00DB3A54">
              <w:rPr>
                <w:rFonts w:eastAsia="Aptos Narrow" w:cs="Aptos Narrow"/>
                <w:sz w:val="18"/>
                <w:szCs w:val="18"/>
              </w:rPr>
              <w:t>Hato</w:t>
            </w:r>
          </w:p>
        </w:tc>
        <w:tc>
          <w:tcPr>
            <w:tcW w:w="986" w:type="dxa"/>
          </w:tcPr>
          <w:p w14:paraId="6BE2295C" w14:textId="77777777" w:rsidR="002A6A4F" w:rsidRPr="00DB3A54"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sz w:val="18"/>
                <w:szCs w:val="18"/>
              </w:rPr>
            </w:pPr>
            <w:r w:rsidRPr="00DB3A54">
              <w:rPr>
                <w:rFonts w:eastAsia="Aptos Narrow" w:cs="Aptos Narrow"/>
                <w:sz w:val="18"/>
                <w:szCs w:val="18"/>
              </w:rPr>
              <w:t>Juan Pablo II</w:t>
            </w:r>
          </w:p>
        </w:tc>
        <w:tc>
          <w:tcPr>
            <w:tcW w:w="1225" w:type="dxa"/>
            <w:vMerge/>
          </w:tcPr>
          <w:p w14:paraId="5E599526" w14:textId="77777777" w:rsidR="002A6A4F" w:rsidRPr="00847AFC" w:rsidRDefault="002A6A4F" w:rsidP="008627DD">
            <w:pPr>
              <w:jc w:val="center"/>
              <w:cnfStyle w:val="100000000000" w:firstRow="1" w:lastRow="0" w:firstColumn="0" w:lastColumn="0" w:oddVBand="0" w:evenVBand="0" w:oddHBand="0" w:evenHBand="0" w:firstRowFirstColumn="0" w:firstRowLastColumn="0" w:lastRowFirstColumn="0" w:lastRowLastColumn="0"/>
              <w:rPr>
                <w:rFonts w:eastAsia="Aptos Narrow" w:cs="Aptos Narrow"/>
                <w:b w:val="0"/>
                <w:sz w:val="18"/>
                <w:szCs w:val="18"/>
              </w:rPr>
            </w:pPr>
          </w:p>
        </w:tc>
      </w:tr>
      <w:tr w:rsidR="002A6A4F" w:rsidRPr="00847AFC" w14:paraId="52D760EC" w14:textId="77777777" w:rsidTr="00DB3A54">
        <w:trPr>
          <w:cnfStyle w:val="000000100000" w:firstRow="0" w:lastRow="0" w:firstColumn="0" w:lastColumn="0" w:oddVBand="0" w:evenVBand="0" w:oddHBand="1" w:evenHBand="0" w:firstRowFirstColumn="0" w:firstRowLastColumn="0" w:lastRowFirstColumn="0" w:lastRowLastColumn="0"/>
          <w:trHeight w:val="580"/>
        </w:trPr>
        <w:tc>
          <w:tcPr>
            <w:cnfStyle w:val="001000000000" w:firstRow="0" w:lastRow="0" w:firstColumn="1" w:lastColumn="0" w:oddVBand="0" w:evenVBand="0" w:oddHBand="0" w:evenHBand="0" w:firstRowFirstColumn="0" w:firstRowLastColumn="0" w:lastRowFirstColumn="0" w:lastRowLastColumn="0"/>
            <w:tcW w:w="1525" w:type="dxa"/>
          </w:tcPr>
          <w:p w14:paraId="1409058C" w14:textId="77777777" w:rsidR="002A6A4F" w:rsidRPr="00847AFC" w:rsidRDefault="002A6A4F" w:rsidP="008627DD">
            <w:pPr>
              <w:widowControl/>
              <w:jc w:val="center"/>
              <w:rPr>
                <w:rFonts w:eastAsia="Aptos Narrow" w:cs="Aptos Narrow"/>
                <w:color w:val="000000" w:themeColor="text1"/>
                <w:sz w:val="18"/>
                <w:szCs w:val="18"/>
              </w:rPr>
            </w:pPr>
            <w:r w:rsidRPr="00847AFC">
              <w:rPr>
                <w:rFonts w:eastAsia="Aptos Narrow" w:cs="Aptos Narrow"/>
                <w:color w:val="000000" w:themeColor="text1"/>
                <w:sz w:val="18"/>
                <w:szCs w:val="18"/>
              </w:rPr>
              <w:t>Recorridos "</w:t>
            </w:r>
            <w:proofErr w:type="spellStart"/>
            <w:r w:rsidRPr="00847AFC">
              <w:rPr>
                <w:rFonts w:eastAsia="Aptos Narrow" w:cs="Aptos Narrow"/>
                <w:color w:val="000000" w:themeColor="text1"/>
                <w:sz w:val="18"/>
                <w:szCs w:val="18"/>
              </w:rPr>
              <w:t>Bicitour</w:t>
            </w:r>
            <w:proofErr w:type="spellEnd"/>
            <w:r w:rsidRPr="00847AFC">
              <w:rPr>
                <w:rFonts w:eastAsia="Aptos Narrow" w:cs="Aptos Narrow"/>
                <w:color w:val="000000" w:themeColor="text1"/>
                <w:sz w:val="18"/>
                <w:szCs w:val="18"/>
              </w:rPr>
              <w:t>"</w:t>
            </w:r>
          </w:p>
        </w:tc>
        <w:tc>
          <w:tcPr>
            <w:tcW w:w="1022" w:type="dxa"/>
            <w:vAlign w:val="center"/>
          </w:tcPr>
          <w:p w14:paraId="392689AD" w14:textId="77777777" w:rsidR="002A6A4F" w:rsidRPr="00847AFC" w:rsidRDefault="002A6A4F" w:rsidP="008627DD">
            <w:pPr>
              <w:widowControl/>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508</w:t>
            </w:r>
          </w:p>
        </w:tc>
        <w:tc>
          <w:tcPr>
            <w:tcW w:w="1351" w:type="dxa"/>
            <w:vAlign w:val="center"/>
          </w:tcPr>
          <w:p w14:paraId="167C8612"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sidRPr="00847AFC">
              <w:rPr>
                <w:rFonts w:eastAsia="Aptos Narrow" w:cs="Aptos Narrow"/>
                <w:color w:val="000000" w:themeColor="text1"/>
                <w:sz w:val="18"/>
                <w:szCs w:val="18"/>
              </w:rPr>
              <w:t>n/a</w:t>
            </w:r>
          </w:p>
        </w:tc>
        <w:tc>
          <w:tcPr>
            <w:tcW w:w="986" w:type="dxa"/>
            <w:vAlign w:val="center"/>
          </w:tcPr>
          <w:p w14:paraId="42301A4F"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sidRPr="00847AFC">
              <w:rPr>
                <w:rFonts w:eastAsia="Aptos Narrow" w:cs="Aptos Narrow"/>
                <w:color w:val="000000" w:themeColor="text1"/>
                <w:sz w:val="18"/>
                <w:szCs w:val="18"/>
              </w:rPr>
              <w:t>n/a</w:t>
            </w:r>
          </w:p>
        </w:tc>
        <w:tc>
          <w:tcPr>
            <w:tcW w:w="986" w:type="dxa"/>
            <w:vAlign w:val="center"/>
          </w:tcPr>
          <w:p w14:paraId="4A6E2443"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sidRPr="00847AFC">
              <w:rPr>
                <w:rFonts w:eastAsia="Aptos Narrow" w:cs="Aptos Narrow"/>
                <w:color w:val="000000" w:themeColor="text1"/>
                <w:sz w:val="18"/>
                <w:szCs w:val="18"/>
              </w:rPr>
              <w:t>n/a</w:t>
            </w:r>
          </w:p>
        </w:tc>
        <w:tc>
          <w:tcPr>
            <w:tcW w:w="986" w:type="dxa"/>
            <w:vAlign w:val="center"/>
          </w:tcPr>
          <w:p w14:paraId="7E71F6D4"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0</w:t>
            </w:r>
          </w:p>
        </w:tc>
        <w:tc>
          <w:tcPr>
            <w:tcW w:w="986" w:type="dxa"/>
            <w:vAlign w:val="center"/>
          </w:tcPr>
          <w:p w14:paraId="751710B5"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271</w:t>
            </w:r>
          </w:p>
        </w:tc>
        <w:tc>
          <w:tcPr>
            <w:tcW w:w="1225" w:type="dxa"/>
            <w:vAlign w:val="center"/>
          </w:tcPr>
          <w:p w14:paraId="10E8ECF6" w14:textId="77777777" w:rsidR="002A6A4F" w:rsidRPr="00847AFC" w:rsidRDefault="002A6A4F" w:rsidP="008627DD">
            <w:pPr>
              <w:widowControl/>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779</w:t>
            </w:r>
          </w:p>
        </w:tc>
      </w:tr>
      <w:tr w:rsidR="002A6A4F" w:rsidRPr="00847AFC" w14:paraId="0841298F" w14:textId="77777777" w:rsidTr="00DB3A54">
        <w:trPr>
          <w:cnfStyle w:val="000000010000" w:firstRow="0" w:lastRow="0" w:firstColumn="0" w:lastColumn="0" w:oddVBand="0" w:evenVBand="0" w:oddHBand="0" w:evenHBand="1"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1525" w:type="dxa"/>
          </w:tcPr>
          <w:p w14:paraId="2BAE297C" w14:textId="77777777" w:rsidR="002A6A4F" w:rsidRPr="00847AFC" w:rsidRDefault="002A6A4F" w:rsidP="008627DD">
            <w:pPr>
              <w:widowControl/>
              <w:jc w:val="center"/>
              <w:rPr>
                <w:rFonts w:eastAsia="Aptos Narrow" w:cs="Aptos Narrow"/>
                <w:color w:val="000000" w:themeColor="text1"/>
                <w:sz w:val="18"/>
                <w:szCs w:val="18"/>
              </w:rPr>
            </w:pPr>
            <w:r w:rsidRPr="00847AFC">
              <w:rPr>
                <w:rFonts w:eastAsia="Aptos Narrow" w:cs="Aptos Narrow"/>
                <w:color w:val="000000" w:themeColor="text1"/>
                <w:sz w:val="18"/>
                <w:szCs w:val="18"/>
              </w:rPr>
              <w:t>Senderismo</w:t>
            </w:r>
          </w:p>
        </w:tc>
        <w:tc>
          <w:tcPr>
            <w:tcW w:w="1022" w:type="dxa"/>
            <w:vAlign w:val="center"/>
          </w:tcPr>
          <w:p w14:paraId="537A352A" w14:textId="77777777" w:rsidR="002A6A4F" w:rsidRPr="00847AFC" w:rsidRDefault="002A6A4F" w:rsidP="008627DD">
            <w:pPr>
              <w:widowControl/>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1.786</w:t>
            </w:r>
          </w:p>
        </w:tc>
        <w:tc>
          <w:tcPr>
            <w:tcW w:w="1351" w:type="dxa"/>
            <w:vAlign w:val="center"/>
          </w:tcPr>
          <w:p w14:paraId="1256722A" w14:textId="77777777" w:rsidR="002A6A4F" w:rsidRPr="00847AF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34.487</w:t>
            </w:r>
          </w:p>
        </w:tc>
        <w:tc>
          <w:tcPr>
            <w:tcW w:w="986" w:type="dxa"/>
            <w:vAlign w:val="center"/>
          </w:tcPr>
          <w:p w14:paraId="196669EF" w14:textId="77777777" w:rsidR="002A6A4F" w:rsidRPr="00847AF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396</w:t>
            </w:r>
          </w:p>
        </w:tc>
        <w:tc>
          <w:tcPr>
            <w:tcW w:w="986" w:type="dxa"/>
            <w:vAlign w:val="center"/>
          </w:tcPr>
          <w:p w14:paraId="08FAC3E7" w14:textId="77777777" w:rsidR="002A6A4F" w:rsidRPr="00847AF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60</w:t>
            </w:r>
          </w:p>
        </w:tc>
        <w:tc>
          <w:tcPr>
            <w:tcW w:w="986" w:type="dxa"/>
            <w:vAlign w:val="center"/>
          </w:tcPr>
          <w:p w14:paraId="173A32BD" w14:textId="77777777" w:rsidR="002A6A4F" w:rsidRPr="00847AF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371</w:t>
            </w:r>
          </w:p>
        </w:tc>
        <w:tc>
          <w:tcPr>
            <w:tcW w:w="986" w:type="dxa"/>
            <w:vAlign w:val="center"/>
          </w:tcPr>
          <w:p w14:paraId="2EB92A85" w14:textId="77777777" w:rsidR="002A6A4F" w:rsidRPr="00847AF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sidRPr="00847AFC">
              <w:rPr>
                <w:rFonts w:eastAsia="Aptos Narrow" w:cs="Aptos Narrow"/>
                <w:color w:val="000000" w:themeColor="text1"/>
                <w:sz w:val="18"/>
                <w:szCs w:val="18"/>
              </w:rPr>
              <w:t>n/a</w:t>
            </w:r>
          </w:p>
        </w:tc>
        <w:tc>
          <w:tcPr>
            <w:tcW w:w="1225" w:type="dxa"/>
            <w:vAlign w:val="center"/>
          </w:tcPr>
          <w:p w14:paraId="10A0EA17" w14:textId="77777777" w:rsidR="002A6A4F" w:rsidRPr="00847AFC" w:rsidRDefault="002A6A4F" w:rsidP="008627DD">
            <w:pPr>
              <w:widowControl/>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37.100</w:t>
            </w:r>
          </w:p>
        </w:tc>
      </w:tr>
      <w:tr w:rsidR="002A6A4F" w:rsidRPr="00847AFC" w14:paraId="45569ED2" w14:textId="77777777" w:rsidTr="00DB3A54">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525" w:type="dxa"/>
          </w:tcPr>
          <w:p w14:paraId="46E40513" w14:textId="77777777" w:rsidR="002A6A4F" w:rsidRPr="00847AFC" w:rsidRDefault="002A6A4F" w:rsidP="008627DD">
            <w:pPr>
              <w:jc w:val="center"/>
              <w:rPr>
                <w:rFonts w:eastAsia="Aptos Narrow" w:cs="Aptos Narrow"/>
                <w:color w:val="000000" w:themeColor="text1"/>
                <w:sz w:val="18"/>
                <w:szCs w:val="18"/>
              </w:rPr>
            </w:pPr>
            <w:r w:rsidRPr="00847AFC">
              <w:rPr>
                <w:rFonts w:eastAsia="Aptos Narrow" w:cs="Aptos Narrow"/>
                <w:color w:val="000000" w:themeColor="text1"/>
                <w:sz w:val="18"/>
                <w:szCs w:val="18"/>
              </w:rPr>
              <w:lastRenderedPageBreak/>
              <w:t>Camping</w:t>
            </w:r>
          </w:p>
        </w:tc>
        <w:tc>
          <w:tcPr>
            <w:tcW w:w="1022" w:type="dxa"/>
            <w:vAlign w:val="center"/>
          </w:tcPr>
          <w:p w14:paraId="34A39799"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859</w:t>
            </w:r>
          </w:p>
        </w:tc>
        <w:tc>
          <w:tcPr>
            <w:tcW w:w="1351" w:type="dxa"/>
            <w:vAlign w:val="center"/>
          </w:tcPr>
          <w:p w14:paraId="02FB9F6E"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sidRPr="00847AFC">
              <w:rPr>
                <w:rFonts w:eastAsia="Aptos Narrow" w:cs="Aptos Narrow"/>
                <w:color w:val="000000" w:themeColor="text1"/>
                <w:sz w:val="18"/>
                <w:szCs w:val="18"/>
              </w:rPr>
              <w:t>n/a</w:t>
            </w:r>
          </w:p>
        </w:tc>
        <w:tc>
          <w:tcPr>
            <w:tcW w:w="986" w:type="dxa"/>
            <w:vAlign w:val="center"/>
          </w:tcPr>
          <w:p w14:paraId="0A1FE015"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sidRPr="00847AFC">
              <w:rPr>
                <w:rFonts w:eastAsia="Aptos Narrow" w:cs="Aptos Narrow"/>
                <w:color w:val="000000" w:themeColor="text1"/>
                <w:sz w:val="18"/>
                <w:szCs w:val="18"/>
              </w:rPr>
              <w:t>n/a</w:t>
            </w:r>
          </w:p>
        </w:tc>
        <w:tc>
          <w:tcPr>
            <w:tcW w:w="986" w:type="dxa"/>
            <w:vAlign w:val="center"/>
          </w:tcPr>
          <w:p w14:paraId="03E4440D"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171</w:t>
            </w:r>
          </w:p>
        </w:tc>
        <w:tc>
          <w:tcPr>
            <w:tcW w:w="986" w:type="dxa"/>
            <w:vAlign w:val="center"/>
          </w:tcPr>
          <w:p w14:paraId="67135697"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230</w:t>
            </w:r>
          </w:p>
        </w:tc>
        <w:tc>
          <w:tcPr>
            <w:tcW w:w="986" w:type="dxa"/>
            <w:vAlign w:val="center"/>
          </w:tcPr>
          <w:p w14:paraId="6BEDD26C"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sidRPr="00847AFC">
              <w:rPr>
                <w:rFonts w:eastAsia="Aptos Narrow" w:cs="Aptos Narrow"/>
                <w:color w:val="000000" w:themeColor="text1"/>
                <w:sz w:val="18"/>
                <w:szCs w:val="18"/>
              </w:rPr>
              <w:t>n/a</w:t>
            </w:r>
          </w:p>
        </w:tc>
        <w:tc>
          <w:tcPr>
            <w:tcW w:w="1225" w:type="dxa"/>
            <w:vAlign w:val="center"/>
          </w:tcPr>
          <w:p w14:paraId="1DAE5DF1" w14:textId="77777777" w:rsidR="002A6A4F" w:rsidRPr="00847AFC" w:rsidRDefault="002A6A4F" w:rsidP="008627DD">
            <w:pPr>
              <w:jc w:val="center"/>
              <w:cnfStyle w:val="000000100000" w:firstRow="0" w:lastRow="0" w:firstColumn="0" w:lastColumn="0" w:oddVBand="0" w:evenVBand="0" w:oddHBand="1" w:evenHBand="0"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1.260</w:t>
            </w:r>
          </w:p>
        </w:tc>
      </w:tr>
      <w:tr w:rsidR="002A6A4F" w:rsidRPr="00847AFC" w14:paraId="24FCA7E4" w14:textId="77777777" w:rsidTr="00DB3A54">
        <w:trPr>
          <w:cnfStyle w:val="000000010000" w:firstRow="0" w:lastRow="0" w:firstColumn="0" w:lastColumn="0" w:oddVBand="0" w:evenVBand="0" w:oddHBand="0" w:evenHBand="1"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525" w:type="dxa"/>
          </w:tcPr>
          <w:p w14:paraId="2717C7F1" w14:textId="77777777" w:rsidR="002A6A4F" w:rsidRPr="00847AFC" w:rsidRDefault="002A6A4F" w:rsidP="008627DD">
            <w:pPr>
              <w:jc w:val="center"/>
              <w:rPr>
                <w:rFonts w:eastAsia="Aptos Narrow" w:cs="Aptos Narrow"/>
                <w:color w:val="000000" w:themeColor="text1"/>
                <w:sz w:val="18"/>
                <w:szCs w:val="18"/>
              </w:rPr>
            </w:pPr>
            <w:r w:rsidRPr="00847AFC">
              <w:rPr>
                <w:rFonts w:eastAsia="Aptos Narrow" w:cs="Aptos Narrow"/>
                <w:color w:val="000000" w:themeColor="text1"/>
                <w:sz w:val="18"/>
                <w:szCs w:val="18"/>
              </w:rPr>
              <w:t>Alojamiento en cabañas</w:t>
            </w:r>
          </w:p>
        </w:tc>
        <w:tc>
          <w:tcPr>
            <w:tcW w:w="1022" w:type="dxa"/>
            <w:vAlign w:val="center"/>
          </w:tcPr>
          <w:p w14:paraId="565E205F" w14:textId="77777777" w:rsidR="002A6A4F" w:rsidRPr="0057687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297</w:t>
            </w:r>
          </w:p>
        </w:tc>
        <w:tc>
          <w:tcPr>
            <w:tcW w:w="1351" w:type="dxa"/>
            <w:vAlign w:val="center"/>
          </w:tcPr>
          <w:p w14:paraId="740CC2B6" w14:textId="77777777" w:rsidR="002A6A4F" w:rsidRPr="0057687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sidRPr="0057687C">
              <w:rPr>
                <w:rFonts w:eastAsia="Aptos Narrow" w:cs="Aptos Narrow"/>
                <w:color w:val="000000" w:themeColor="text1"/>
                <w:sz w:val="18"/>
                <w:szCs w:val="18"/>
              </w:rPr>
              <w:t>n/a</w:t>
            </w:r>
          </w:p>
        </w:tc>
        <w:tc>
          <w:tcPr>
            <w:tcW w:w="986" w:type="dxa"/>
            <w:vAlign w:val="center"/>
          </w:tcPr>
          <w:p w14:paraId="2896B708" w14:textId="77777777" w:rsidR="002A6A4F" w:rsidRPr="0057687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sidRPr="0057687C">
              <w:rPr>
                <w:rFonts w:eastAsia="Aptos Narrow" w:cs="Aptos Narrow"/>
                <w:color w:val="000000" w:themeColor="text1"/>
                <w:sz w:val="18"/>
                <w:szCs w:val="18"/>
              </w:rPr>
              <w:t>n/a</w:t>
            </w:r>
          </w:p>
        </w:tc>
        <w:tc>
          <w:tcPr>
            <w:tcW w:w="986" w:type="dxa"/>
            <w:vAlign w:val="center"/>
          </w:tcPr>
          <w:p w14:paraId="38F86B93" w14:textId="77777777" w:rsidR="002A6A4F" w:rsidRPr="0057687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sidRPr="0057687C">
              <w:rPr>
                <w:rFonts w:eastAsia="Aptos Narrow" w:cs="Aptos Narrow"/>
                <w:color w:val="000000" w:themeColor="text1"/>
                <w:sz w:val="18"/>
                <w:szCs w:val="18"/>
              </w:rPr>
              <w:t>n/a</w:t>
            </w:r>
          </w:p>
        </w:tc>
        <w:tc>
          <w:tcPr>
            <w:tcW w:w="986" w:type="dxa"/>
            <w:vAlign w:val="center"/>
          </w:tcPr>
          <w:p w14:paraId="2D43ACB0" w14:textId="77777777" w:rsidR="002A6A4F" w:rsidRPr="0057687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56</w:t>
            </w:r>
          </w:p>
        </w:tc>
        <w:tc>
          <w:tcPr>
            <w:tcW w:w="986" w:type="dxa"/>
            <w:vAlign w:val="center"/>
          </w:tcPr>
          <w:p w14:paraId="18449DF4" w14:textId="77777777" w:rsidR="002A6A4F" w:rsidRPr="0057687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sidRPr="0057687C">
              <w:rPr>
                <w:rFonts w:eastAsia="Aptos Narrow" w:cs="Aptos Narrow"/>
                <w:color w:val="000000" w:themeColor="text1"/>
                <w:sz w:val="18"/>
                <w:szCs w:val="18"/>
              </w:rPr>
              <w:t>n/a</w:t>
            </w:r>
          </w:p>
        </w:tc>
        <w:tc>
          <w:tcPr>
            <w:tcW w:w="1225" w:type="dxa"/>
            <w:vAlign w:val="center"/>
          </w:tcPr>
          <w:p w14:paraId="1B6C4E18" w14:textId="77777777" w:rsidR="002A6A4F" w:rsidRPr="0057687C" w:rsidRDefault="002A6A4F" w:rsidP="008627DD">
            <w:pPr>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Pr>
                <w:rFonts w:eastAsia="Aptos Narrow" w:cs="Aptos Narrow"/>
                <w:color w:val="000000" w:themeColor="text1"/>
                <w:sz w:val="18"/>
                <w:szCs w:val="18"/>
              </w:rPr>
              <w:t>353</w:t>
            </w:r>
          </w:p>
        </w:tc>
      </w:tr>
    </w:tbl>
    <w:p w14:paraId="0BC1A003" w14:textId="30C607C3" w:rsidR="002A6A4F" w:rsidRPr="00233FE4" w:rsidRDefault="002A6A4F" w:rsidP="002A6A4F">
      <w:pPr>
        <w:spacing w:line="242" w:lineRule="auto"/>
        <w:ind w:right="37"/>
        <w:jc w:val="center"/>
        <w:rPr>
          <w:rFonts w:eastAsia="Omnes" w:cs="Arial"/>
          <w:b/>
          <w:i/>
          <w:color w:val="000000" w:themeColor="text1"/>
          <w:sz w:val="16"/>
          <w:szCs w:val="16"/>
        </w:rPr>
      </w:pPr>
      <w:r w:rsidRPr="00233FE4">
        <w:rPr>
          <w:rFonts w:eastAsia="Omnes" w:cs="Arial"/>
          <w:b/>
          <w:i/>
          <w:color w:val="000000" w:themeColor="text1"/>
          <w:sz w:val="16"/>
          <w:szCs w:val="16"/>
        </w:rPr>
        <w:t>Consolidado de servicios prestados</w:t>
      </w:r>
    </w:p>
    <w:p w14:paraId="1E243FD3" w14:textId="77777777" w:rsidR="002A6A4F" w:rsidRPr="00AA035F" w:rsidRDefault="002A6A4F" w:rsidP="002A6A4F">
      <w:pPr>
        <w:spacing w:line="244" w:lineRule="auto"/>
        <w:ind w:right="37"/>
        <w:rPr>
          <w:rFonts w:eastAsia="Arial Narrow" w:cs="Arial"/>
          <w:b/>
          <w:color w:val="000000" w:themeColor="text1"/>
          <w:sz w:val="22"/>
        </w:rPr>
      </w:pPr>
    </w:p>
    <w:p w14:paraId="6FB145FC" w14:textId="4565C3A3" w:rsidR="002A6A4F" w:rsidRPr="00DB3A54" w:rsidRDefault="002A6A4F" w:rsidP="002A6A4F">
      <w:pPr>
        <w:spacing w:line="244" w:lineRule="auto"/>
        <w:ind w:right="37"/>
        <w:rPr>
          <w:rFonts w:eastAsia="Omnes" w:cs="Omnes"/>
          <w:b/>
        </w:rPr>
      </w:pPr>
      <w:r w:rsidRPr="00DB3A54">
        <w:rPr>
          <w:rFonts w:eastAsia="Omnes" w:cs="Omnes"/>
          <w:b/>
        </w:rPr>
        <w:t>Atención al ciudadano</w:t>
      </w:r>
    </w:p>
    <w:p w14:paraId="10B2B243" w14:textId="77777777" w:rsidR="002A6A4F" w:rsidRPr="00030F6A" w:rsidRDefault="002A6A4F" w:rsidP="002A6A4F">
      <w:pPr>
        <w:spacing w:line="244" w:lineRule="auto"/>
        <w:ind w:right="37"/>
        <w:rPr>
          <w:rFonts w:eastAsia="Omnes" w:cs="Omnes"/>
        </w:rPr>
      </w:pPr>
      <w:r w:rsidRPr="00030F6A">
        <w:rPr>
          <w:rFonts w:eastAsia="Omnes" w:cs="Omnes"/>
        </w:rPr>
        <w:t>En desarrollo de la estrategia de divulgación, desde la Dirección Operativa de Parques se registra un número representativo de usuarios atendidos mediante los diferentes canales dispuestos. Esta estrategia se ve materializada mediante la data discriminada a continuación.</w:t>
      </w:r>
    </w:p>
    <w:p w14:paraId="326D6AD0" w14:textId="77777777" w:rsidR="002A6A4F" w:rsidRPr="00AA035F" w:rsidRDefault="002A6A4F" w:rsidP="002A6A4F">
      <w:pPr>
        <w:spacing w:line="244" w:lineRule="auto"/>
        <w:ind w:right="37"/>
        <w:rPr>
          <w:rFonts w:eastAsia="Arial Narrow" w:cs="Arial"/>
          <w:b/>
          <w:color w:val="000000" w:themeColor="text1"/>
          <w:sz w:val="22"/>
        </w:rPr>
      </w:pPr>
    </w:p>
    <w:tbl>
      <w:tblPr>
        <w:tblStyle w:val="Tablaconcuadrcula4-nfasis1"/>
        <w:tblW w:w="0" w:type="auto"/>
        <w:jc w:val="center"/>
        <w:tblLook w:val="04A0" w:firstRow="1" w:lastRow="0" w:firstColumn="1" w:lastColumn="0" w:noHBand="0" w:noVBand="1"/>
      </w:tblPr>
      <w:tblGrid>
        <w:gridCol w:w="1879"/>
        <w:gridCol w:w="3271"/>
      </w:tblGrid>
      <w:tr w:rsidR="002A6A4F" w:rsidRPr="009D2A4B" w14:paraId="542CCE16" w14:textId="77777777" w:rsidTr="008627DD">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0" w:type="auto"/>
          </w:tcPr>
          <w:bookmarkStart w:id="82" w:name="_Toc173247468"/>
          <w:p w14:paraId="784FE898" w14:textId="408BD3DD" w:rsidR="002A6A4F" w:rsidRPr="00AA035F" w:rsidRDefault="002A6A4F" w:rsidP="00EC1725">
            <w:pPr>
              <w:rPr>
                <w:rFonts w:eastAsia="Omnes"/>
              </w:rPr>
            </w:pPr>
            <w:r w:rsidRPr="00AA035F">
              <w:fldChar w:fldCharType="begin"/>
            </w:r>
            <w:r w:rsidRPr="00AA035F">
              <w:instrText xml:space="preserve"> SEQ Tabla \* ARABIC </w:instrText>
            </w:r>
            <w:r w:rsidRPr="00AA035F">
              <w:fldChar w:fldCharType="end"/>
            </w:r>
            <w:bookmarkStart w:id="83" w:name="_Toc198557226"/>
            <w:bookmarkEnd w:id="82"/>
            <w:r w:rsidRPr="00AA035F">
              <w:rPr>
                <w:rFonts w:eastAsia="Aptos Narrow"/>
              </w:rPr>
              <w:t>Tipo de atención</w:t>
            </w:r>
            <w:bookmarkEnd w:id="83"/>
            <w:r w:rsidRPr="00AA035F">
              <w:rPr>
                <w:rFonts w:eastAsia="Aptos Narrow"/>
              </w:rPr>
              <w:t xml:space="preserve"> </w:t>
            </w:r>
          </w:p>
        </w:tc>
        <w:tc>
          <w:tcPr>
            <w:tcW w:w="0" w:type="auto"/>
          </w:tcPr>
          <w:p w14:paraId="2C9B12CB" w14:textId="77777777" w:rsidR="002A6A4F" w:rsidRPr="00AA035F" w:rsidRDefault="002A6A4F" w:rsidP="00EC1725">
            <w:pPr>
              <w:cnfStyle w:val="100000000000" w:firstRow="1" w:lastRow="0" w:firstColumn="0" w:lastColumn="0" w:oddVBand="0" w:evenVBand="0" w:oddHBand="0" w:evenHBand="0" w:firstRowFirstColumn="0" w:firstRowLastColumn="0" w:lastRowFirstColumn="0" w:lastRowLastColumn="0"/>
              <w:rPr>
                <w:rFonts w:eastAsia="Aptos Narrow"/>
              </w:rPr>
            </w:pPr>
            <w:r w:rsidRPr="00AA035F">
              <w:rPr>
                <w:rFonts w:eastAsia="Aptos Narrow"/>
              </w:rPr>
              <w:t>Nú</w:t>
            </w:r>
            <w:r w:rsidRPr="00AA035F">
              <w:rPr>
                <w:rFonts w:eastAsiaTheme="minorEastAsia"/>
              </w:rPr>
              <w:t>mero ciudadanos atendidos</w:t>
            </w:r>
          </w:p>
        </w:tc>
      </w:tr>
      <w:tr w:rsidR="002A6A4F" w:rsidRPr="009D2A4B" w14:paraId="5BE63579" w14:textId="77777777" w:rsidTr="008627DD">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0" w:type="auto"/>
          </w:tcPr>
          <w:p w14:paraId="55EB01C0" w14:textId="77777777" w:rsidR="002A6A4F" w:rsidRPr="00030EBC" w:rsidRDefault="002A6A4F" w:rsidP="008627DD">
            <w:pPr>
              <w:widowControl/>
              <w:jc w:val="center"/>
              <w:rPr>
                <w:rFonts w:eastAsia="Aptos Narrow" w:cs="Aptos Narrow"/>
                <w:color w:val="000000" w:themeColor="text1"/>
                <w:sz w:val="18"/>
                <w:szCs w:val="18"/>
              </w:rPr>
            </w:pPr>
            <w:r w:rsidRPr="00030EBC">
              <w:rPr>
                <w:rFonts w:eastAsia="Aptos Narrow" w:cs="Aptos Narrow"/>
                <w:color w:val="000000" w:themeColor="text1"/>
                <w:sz w:val="18"/>
                <w:szCs w:val="18"/>
              </w:rPr>
              <w:t>LLAMADAS</w:t>
            </w:r>
          </w:p>
        </w:tc>
        <w:tc>
          <w:tcPr>
            <w:tcW w:w="0" w:type="auto"/>
          </w:tcPr>
          <w:p w14:paraId="33AF01D6" w14:textId="77777777" w:rsidR="002A6A4F" w:rsidRPr="00030EBC" w:rsidRDefault="002A6A4F" w:rsidP="008627DD">
            <w:pPr>
              <w:widowControl/>
              <w:jc w:val="center"/>
              <w:cnfStyle w:val="000000100000" w:firstRow="0" w:lastRow="0" w:firstColumn="0" w:lastColumn="0" w:oddVBand="0" w:evenVBand="0" w:oddHBand="1" w:evenHBand="0" w:firstRowFirstColumn="0" w:firstRowLastColumn="0" w:lastRowFirstColumn="0" w:lastRowLastColumn="0"/>
              <w:rPr>
                <w:rFonts w:eastAsia="Aptos Narrow" w:cs="Aptos Narrow"/>
                <w:bCs/>
                <w:color w:val="000000" w:themeColor="text1"/>
                <w:sz w:val="18"/>
                <w:szCs w:val="18"/>
              </w:rPr>
            </w:pPr>
            <w:r w:rsidRPr="00030EBC">
              <w:rPr>
                <w:rFonts w:eastAsia="Aptos Narrow" w:cs="Aptos Narrow"/>
                <w:bCs/>
                <w:color w:val="000000" w:themeColor="text1"/>
                <w:sz w:val="18"/>
                <w:szCs w:val="18"/>
              </w:rPr>
              <w:t>455</w:t>
            </w:r>
          </w:p>
        </w:tc>
      </w:tr>
      <w:tr w:rsidR="002A6A4F" w:rsidRPr="009D2A4B" w14:paraId="102C2ACF" w14:textId="77777777" w:rsidTr="008627DD">
        <w:trPr>
          <w:cnfStyle w:val="000000010000" w:firstRow="0" w:lastRow="0" w:firstColumn="0" w:lastColumn="0" w:oddVBand="0" w:evenVBand="0" w:oddHBand="0" w:evenHBand="1"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0" w:type="auto"/>
          </w:tcPr>
          <w:p w14:paraId="299E4EC8" w14:textId="77777777" w:rsidR="002A6A4F" w:rsidRPr="00030EBC" w:rsidRDefault="002A6A4F" w:rsidP="008627DD">
            <w:pPr>
              <w:widowControl/>
              <w:jc w:val="center"/>
              <w:rPr>
                <w:rFonts w:eastAsia="Aptos Narrow" w:cs="Aptos Narrow"/>
                <w:color w:val="000000" w:themeColor="text1"/>
                <w:sz w:val="18"/>
                <w:szCs w:val="18"/>
              </w:rPr>
            </w:pPr>
            <w:r w:rsidRPr="00030EBC">
              <w:rPr>
                <w:rFonts w:eastAsia="Aptos Narrow" w:cs="Aptos Narrow"/>
                <w:color w:val="000000" w:themeColor="text1"/>
                <w:sz w:val="18"/>
                <w:szCs w:val="18"/>
              </w:rPr>
              <w:t>WHATSAPP</w:t>
            </w:r>
          </w:p>
        </w:tc>
        <w:tc>
          <w:tcPr>
            <w:tcW w:w="0" w:type="auto"/>
          </w:tcPr>
          <w:p w14:paraId="394110BE" w14:textId="77777777" w:rsidR="002A6A4F" w:rsidRPr="00030EBC" w:rsidRDefault="002A6A4F" w:rsidP="008627DD">
            <w:pPr>
              <w:widowControl/>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sidRPr="00030EBC">
              <w:rPr>
                <w:rFonts w:eastAsia="Aptos Narrow" w:cs="Aptos Narrow"/>
                <w:color w:val="000000" w:themeColor="text1"/>
                <w:sz w:val="18"/>
                <w:szCs w:val="18"/>
              </w:rPr>
              <w:t>38</w:t>
            </w:r>
          </w:p>
        </w:tc>
      </w:tr>
      <w:tr w:rsidR="002A6A4F" w:rsidRPr="009D2A4B" w14:paraId="1806C76A" w14:textId="77777777" w:rsidTr="008627DD">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0" w:type="auto"/>
          </w:tcPr>
          <w:p w14:paraId="0972FC41" w14:textId="77777777" w:rsidR="002A6A4F" w:rsidRPr="00030EBC" w:rsidRDefault="002A6A4F" w:rsidP="008627DD">
            <w:pPr>
              <w:widowControl/>
              <w:jc w:val="center"/>
              <w:rPr>
                <w:rFonts w:eastAsia="Aptos Narrow" w:cs="Aptos Narrow"/>
                <w:color w:val="000000" w:themeColor="text1"/>
                <w:sz w:val="18"/>
                <w:szCs w:val="18"/>
              </w:rPr>
            </w:pPr>
            <w:r w:rsidRPr="00030EBC">
              <w:rPr>
                <w:rFonts w:eastAsia="Aptos Narrow" w:cs="Aptos Narrow"/>
                <w:color w:val="000000" w:themeColor="text1"/>
                <w:sz w:val="18"/>
                <w:szCs w:val="18"/>
              </w:rPr>
              <w:t>CORREOS</w:t>
            </w:r>
          </w:p>
        </w:tc>
        <w:tc>
          <w:tcPr>
            <w:tcW w:w="0" w:type="auto"/>
          </w:tcPr>
          <w:p w14:paraId="1B43EDCE" w14:textId="77777777" w:rsidR="002A6A4F" w:rsidRPr="00030EBC" w:rsidRDefault="002A6A4F" w:rsidP="008627DD">
            <w:pPr>
              <w:widowControl/>
              <w:jc w:val="center"/>
              <w:cnfStyle w:val="000000100000" w:firstRow="0" w:lastRow="0" w:firstColumn="0" w:lastColumn="0" w:oddVBand="0" w:evenVBand="0" w:oddHBand="1" w:evenHBand="0" w:firstRowFirstColumn="0" w:firstRowLastColumn="0" w:lastRowFirstColumn="0" w:lastRowLastColumn="0"/>
              <w:rPr>
                <w:rFonts w:eastAsia="Aptos Narrow" w:cs="Aptos Narrow"/>
                <w:bCs/>
                <w:color w:val="000000" w:themeColor="text1"/>
                <w:sz w:val="18"/>
                <w:szCs w:val="18"/>
              </w:rPr>
            </w:pPr>
            <w:r w:rsidRPr="00030EBC">
              <w:rPr>
                <w:rFonts w:eastAsia="Aptos Narrow" w:cs="Aptos Narrow"/>
                <w:bCs/>
                <w:color w:val="000000" w:themeColor="text1"/>
                <w:sz w:val="18"/>
                <w:szCs w:val="18"/>
              </w:rPr>
              <w:t>54</w:t>
            </w:r>
          </w:p>
        </w:tc>
      </w:tr>
      <w:tr w:rsidR="002A6A4F" w:rsidRPr="009D2A4B" w14:paraId="4BDE9033" w14:textId="77777777" w:rsidTr="008627DD">
        <w:trPr>
          <w:cnfStyle w:val="000000010000" w:firstRow="0" w:lastRow="0" w:firstColumn="0" w:lastColumn="0" w:oddVBand="0" w:evenVBand="0" w:oddHBand="0" w:evenHBand="1"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0" w:type="auto"/>
          </w:tcPr>
          <w:p w14:paraId="571CDD3C" w14:textId="77777777" w:rsidR="002A6A4F" w:rsidRPr="00030EBC" w:rsidRDefault="002A6A4F" w:rsidP="008627DD">
            <w:pPr>
              <w:widowControl/>
              <w:jc w:val="center"/>
              <w:rPr>
                <w:rFonts w:eastAsia="Aptos Narrow" w:cs="Aptos Narrow"/>
                <w:color w:val="000000" w:themeColor="text1"/>
                <w:sz w:val="18"/>
                <w:szCs w:val="18"/>
              </w:rPr>
            </w:pPr>
            <w:r w:rsidRPr="00030EBC">
              <w:rPr>
                <w:rFonts w:eastAsia="Aptos Narrow" w:cs="Aptos Narrow"/>
                <w:color w:val="000000" w:themeColor="text1"/>
                <w:sz w:val="18"/>
                <w:szCs w:val="18"/>
              </w:rPr>
              <w:t>TOTAL</w:t>
            </w:r>
          </w:p>
        </w:tc>
        <w:tc>
          <w:tcPr>
            <w:tcW w:w="0" w:type="auto"/>
          </w:tcPr>
          <w:p w14:paraId="09603BB0" w14:textId="77777777" w:rsidR="002A6A4F" w:rsidRPr="00030EBC" w:rsidRDefault="002A6A4F" w:rsidP="008627DD">
            <w:pPr>
              <w:widowControl/>
              <w:jc w:val="center"/>
              <w:cnfStyle w:val="000000010000" w:firstRow="0" w:lastRow="0" w:firstColumn="0" w:lastColumn="0" w:oddVBand="0" w:evenVBand="0" w:oddHBand="0" w:evenHBand="1" w:firstRowFirstColumn="0" w:firstRowLastColumn="0" w:lastRowFirstColumn="0" w:lastRowLastColumn="0"/>
              <w:rPr>
                <w:rFonts w:eastAsia="Aptos Narrow" w:cs="Aptos Narrow"/>
                <w:color w:val="000000" w:themeColor="text1"/>
                <w:sz w:val="18"/>
                <w:szCs w:val="18"/>
              </w:rPr>
            </w:pPr>
            <w:r w:rsidRPr="00030EBC">
              <w:rPr>
                <w:rFonts w:eastAsia="Aptos Narrow" w:cs="Aptos Narrow"/>
                <w:color w:val="000000" w:themeColor="text1"/>
                <w:sz w:val="18"/>
                <w:szCs w:val="18"/>
              </w:rPr>
              <w:t>897</w:t>
            </w:r>
          </w:p>
        </w:tc>
      </w:tr>
    </w:tbl>
    <w:p w14:paraId="344ED662" w14:textId="0B8CD715" w:rsidR="002A6A4F" w:rsidRPr="00233FE4" w:rsidRDefault="002A6A4F" w:rsidP="00233FE4">
      <w:pPr>
        <w:spacing w:line="242" w:lineRule="auto"/>
        <w:ind w:right="37"/>
        <w:jc w:val="center"/>
        <w:rPr>
          <w:rFonts w:eastAsia="Arial Narrow" w:cs="Arial"/>
          <w:b/>
          <w:i/>
          <w:color w:val="000000" w:themeColor="text1"/>
          <w:sz w:val="16"/>
          <w:szCs w:val="16"/>
        </w:rPr>
      </w:pPr>
      <w:r w:rsidRPr="00233FE4">
        <w:rPr>
          <w:rFonts w:eastAsia="Omnes" w:cs="Arial"/>
          <w:b/>
          <w:i/>
          <w:color w:val="000000" w:themeColor="text1"/>
          <w:sz w:val="16"/>
          <w:szCs w:val="16"/>
        </w:rPr>
        <w:t>Estadísticas de atención al ciudadano</w:t>
      </w:r>
    </w:p>
    <w:p w14:paraId="4F834FFB" w14:textId="77777777" w:rsidR="002A6A4F" w:rsidRPr="00AA035F" w:rsidRDefault="002A6A4F" w:rsidP="002A6A4F">
      <w:pPr>
        <w:spacing w:line="244" w:lineRule="auto"/>
        <w:ind w:right="37"/>
        <w:rPr>
          <w:rFonts w:eastAsia="Arial Narrow" w:cs="Arial"/>
          <w:b/>
          <w:color w:val="000000" w:themeColor="text1"/>
          <w:sz w:val="22"/>
        </w:rPr>
      </w:pPr>
    </w:p>
    <w:p w14:paraId="0B3298EF" w14:textId="77777777" w:rsidR="00DB0EE2" w:rsidRDefault="00DB0EE2" w:rsidP="00030F6A">
      <w:pPr>
        <w:spacing w:line="244" w:lineRule="auto"/>
        <w:ind w:right="37"/>
        <w:rPr>
          <w:rFonts w:eastAsia="Omnes" w:cs="Omnes"/>
          <w:b/>
        </w:rPr>
      </w:pPr>
    </w:p>
    <w:p w14:paraId="7BA03CFA" w14:textId="5CE669B7" w:rsidR="002A6A4F" w:rsidRDefault="002A6A4F" w:rsidP="00030F6A">
      <w:pPr>
        <w:spacing w:line="244" w:lineRule="auto"/>
        <w:ind w:right="37"/>
        <w:rPr>
          <w:rFonts w:eastAsia="Omnes" w:cs="Omnes"/>
          <w:b/>
        </w:rPr>
      </w:pPr>
      <w:r w:rsidRPr="00233FE4">
        <w:rPr>
          <w:rFonts w:eastAsia="Omnes" w:cs="Omnes"/>
          <w:b/>
        </w:rPr>
        <w:t>ACTIVIDADES PROMOCIONALES</w:t>
      </w:r>
    </w:p>
    <w:p w14:paraId="3CA922FD" w14:textId="77777777" w:rsidR="00DB0EE2" w:rsidRPr="00233FE4" w:rsidRDefault="00DB0EE2" w:rsidP="00030F6A">
      <w:pPr>
        <w:spacing w:line="244" w:lineRule="auto"/>
        <w:ind w:right="37"/>
        <w:rPr>
          <w:rFonts w:eastAsia="Omnes" w:cs="Omnes"/>
          <w:b/>
        </w:rPr>
      </w:pPr>
    </w:p>
    <w:p w14:paraId="4D503922" w14:textId="77777777" w:rsidR="002A6A4F" w:rsidRPr="002F5519" w:rsidRDefault="002A6A4F" w:rsidP="002A6A4F">
      <w:pPr>
        <w:spacing w:line="244" w:lineRule="auto"/>
        <w:ind w:right="37"/>
        <w:rPr>
          <w:lang w:eastAsia="es-CO"/>
        </w:rPr>
      </w:pPr>
      <w:r w:rsidRPr="002F5519">
        <w:rPr>
          <w:lang w:eastAsia="es-CO"/>
        </w:rPr>
        <w:t xml:space="preserve">Durante el primer trimestre de la vigencia, las Aulas Ambientales Abiertas se vienen posicionado como escenarios integrales de sensibilización y aprendizaje enfocados en el turismo de naturaleza, generando un sólido puente entre la conservación ambiental y el disfrute responsable de los ecosistemas. En el marco de la estrategia de promoción, se ha fortalecido la participación en eventos de alto impacto, como la Vitrina Turística ANATO, </w:t>
      </w:r>
      <w:proofErr w:type="spellStart"/>
      <w:r w:rsidRPr="002F5519">
        <w:rPr>
          <w:lang w:eastAsia="es-CO"/>
        </w:rPr>
        <w:t>EvenLab</w:t>
      </w:r>
      <w:proofErr w:type="spellEnd"/>
      <w:r w:rsidRPr="002F5519">
        <w:rPr>
          <w:lang w:eastAsia="es-CO"/>
        </w:rPr>
        <w:t xml:space="preserve"> y la Mesa Ambiental Educativa de Suba, para presentar a un público especializado y a actores académicos el potencial pedagógico y cultural de estos espacios. Gracias a la colaboración con la Cámara de Comercio de Bogotá, los directivos de la Mesa educativa Ambiental de Bogotá, los rectores de más de 300 instituciones educativas y diversos entes territoriales, se han articulado acciones para incluir la oferta de estas Aulas en planes curriculares y programas de educación continua, asegurando así la formación de nuevas generaciones de visitantes informados y comprometidos con la gestión ambiental.</w:t>
      </w:r>
    </w:p>
    <w:p w14:paraId="19ACA000" w14:textId="6CFBD49A" w:rsidR="002A6A4F" w:rsidRPr="002F5519" w:rsidRDefault="002A6A4F" w:rsidP="002A6A4F">
      <w:pPr>
        <w:spacing w:line="244" w:lineRule="auto"/>
        <w:ind w:right="37"/>
        <w:rPr>
          <w:lang w:eastAsia="es-CO"/>
        </w:rPr>
      </w:pPr>
      <w:r w:rsidRPr="002F5519">
        <w:rPr>
          <w:lang w:eastAsia="es-CO"/>
        </w:rPr>
        <w:br/>
      </w:r>
      <w:r w:rsidRPr="00EB5950">
        <w:rPr>
          <w:lang w:eastAsia="es-CO"/>
        </w:rPr>
        <w:t>Adicional</w:t>
      </w:r>
      <w:r w:rsidRPr="002F5519">
        <w:rPr>
          <w:lang w:eastAsia="es-CO"/>
        </w:rPr>
        <w:t xml:space="preserve">mente, se concretó una alianza con Colsubsidio, incorporando las Aulas Ambientales Abiertas en su portafolio de servicios como caja de compensación. Estos visitantes </w:t>
      </w:r>
      <w:r>
        <w:rPr>
          <w:lang w:eastAsia="es-CO"/>
        </w:rPr>
        <w:t>tienen</w:t>
      </w:r>
      <w:r w:rsidRPr="002F5519">
        <w:rPr>
          <w:lang w:eastAsia="es-CO"/>
        </w:rPr>
        <w:t xml:space="preserve"> la oportunidad de experimentar senderismo, </w:t>
      </w:r>
      <w:proofErr w:type="spellStart"/>
      <w:r w:rsidRPr="002F5519">
        <w:rPr>
          <w:lang w:eastAsia="es-CO"/>
        </w:rPr>
        <w:t>aviturismo</w:t>
      </w:r>
      <w:proofErr w:type="spellEnd"/>
      <w:r w:rsidRPr="002F5519">
        <w:rPr>
          <w:lang w:eastAsia="es-CO"/>
        </w:rPr>
        <w:t xml:space="preserve"> y diversas actividades pedagógicas en el Parque Puente Sopó, consolidando el componente educativo y recreativo que caracteriza a estas iniciativas de turismo sostenible.</w:t>
      </w:r>
    </w:p>
    <w:p w14:paraId="0E82E0E4" w14:textId="77777777" w:rsidR="002A6A4F" w:rsidRDefault="002A6A4F" w:rsidP="002A6A4F">
      <w:r w:rsidRPr="00AA035F">
        <w:rPr>
          <w:rFonts w:eastAsia="Times New Roman" w:cs="Times New Roman"/>
          <w:noProof/>
          <w:szCs w:val="24"/>
          <w:lang w:eastAsia="es-CO"/>
        </w:rPr>
        <w:drawing>
          <wp:anchor distT="0" distB="0" distL="114300" distR="114300" simplePos="0" relativeHeight="251658244" behindDoc="1" locked="0" layoutInCell="1" allowOverlap="1" wp14:anchorId="6C57DF2E" wp14:editId="0219CDEB">
            <wp:simplePos x="0" y="0"/>
            <wp:positionH relativeFrom="column">
              <wp:posOffset>2966720</wp:posOffset>
            </wp:positionH>
            <wp:positionV relativeFrom="paragraph">
              <wp:posOffset>53975</wp:posOffset>
            </wp:positionV>
            <wp:extent cx="3212253" cy="2228215"/>
            <wp:effectExtent l="0" t="0" r="7620" b="635"/>
            <wp:wrapNone/>
            <wp:docPr id="1791283522" name="Imagen 1791283522" descr="C:\Users\57313\Downloads\WhatsApp Image 2025-04-02 at 9.29.54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57313\Downloads\WhatsApp Image 2025-04-02 at 9.29.54 AM.jpe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19673" cy="22333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35F">
        <w:rPr>
          <w:rFonts w:eastAsia="Times New Roman" w:cs="Times New Roman"/>
          <w:noProof/>
          <w:szCs w:val="24"/>
          <w:lang w:eastAsia="es-CO"/>
        </w:rPr>
        <w:drawing>
          <wp:anchor distT="0" distB="0" distL="114300" distR="114300" simplePos="0" relativeHeight="251658243" behindDoc="1" locked="0" layoutInCell="1" allowOverlap="1" wp14:anchorId="32FD5A8F" wp14:editId="3C87DD8B">
            <wp:simplePos x="0" y="0"/>
            <wp:positionH relativeFrom="column">
              <wp:posOffset>-80702</wp:posOffset>
            </wp:positionH>
            <wp:positionV relativeFrom="paragraph">
              <wp:posOffset>53975</wp:posOffset>
            </wp:positionV>
            <wp:extent cx="2971800" cy="2228648"/>
            <wp:effectExtent l="0" t="0" r="0" b="635"/>
            <wp:wrapNone/>
            <wp:docPr id="1410818307" name="Imagen 1410818307" descr="C:\Users\57313\Downloads\WhatsApp Image 2025-04-02 at 9.29.53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57313\Downloads\WhatsApp Image 2025-04-02 at 9.29.53 AM.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71800" cy="22286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FA49D8" w14:textId="77777777" w:rsidR="002A6A4F" w:rsidRDefault="002A6A4F" w:rsidP="002A6A4F"/>
    <w:p w14:paraId="15EFB418" w14:textId="77777777" w:rsidR="002A6A4F" w:rsidRDefault="002A6A4F" w:rsidP="002A6A4F"/>
    <w:p w14:paraId="27DCC148" w14:textId="77777777" w:rsidR="002A6A4F" w:rsidRDefault="002A6A4F" w:rsidP="002A6A4F"/>
    <w:p w14:paraId="5AEFA259" w14:textId="77777777" w:rsidR="002A6A4F" w:rsidRDefault="002A6A4F" w:rsidP="002A6A4F"/>
    <w:p w14:paraId="36341D34" w14:textId="77777777" w:rsidR="002A6A4F" w:rsidRDefault="002A6A4F" w:rsidP="002A6A4F"/>
    <w:p w14:paraId="08512AD0" w14:textId="77777777" w:rsidR="002A6A4F" w:rsidRDefault="002A6A4F" w:rsidP="002A6A4F"/>
    <w:p w14:paraId="2CE415A7" w14:textId="77777777" w:rsidR="002A6A4F" w:rsidRDefault="002A6A4F" w:rsidP="002A6A4F"/>
    <w:p w14:paraId="451F61F6" w14:textId="77777777" w:rsidR="002A6A4F" w:rsidRDefault="002A6A4F" w:rsidP="002A6A4F"/>
    <w:p w14:paraId="5FFE0058" w14:textId="77777777" w:rsidR="002A6A4F" w:rsidRDefault="002A6A4F" w:rsidP="002A6A4F"/>
    <w:p w14:paraId="2E6011FA" w14:textId="77777777" w:rsidR="002A6A4F" w:rsidRDefault="002A6A4F" w:rsidP="002A6A4F"/>
    <w:p w14:paraId="76D24ABE" w14:textId="77777777" w:rsidR="002A6A4F" w:rsidRDefault="002A6A4F" w:rsidP="002A6A4F">
      <w:pPr>
        <w:jc w:val="center"/>
      </w:pPr>
      <w:r w:rsidRPr="00AA035F">
        <w:rPr>
          <w:rFonts w:eastAsia="Omnes" w:cs="Arial"/>
          <w:i/>
          <w:sz w:val="16"/>
          <w:szCs w:val="16"/>
        </w:rPr>
        <w:t xml:space="preserve">Fotografías actividades parque Río </w:t>
      </w:r>
      <w:proofErr w:type="spellStart"/>
      <w:r w:rsidRPr="00AA035F">
        <w:rPr>
          <w:rFonts w:eastAsia="Omnes" w:cs="Arial"/>
          <w:i/>
          <w:sz w:val="16"/>
          <w:szCs w:val="16"/>
        </w:rPr>
        <w:t>Neusa</w:t>
      </w:r>
      <w:proofErr w:type="spellEnd"/>
    </w:p>
    <w:p w14:paraId="7C8A4CFC" w14:textId="77777777" w:rsidR="002A6A4F" w:rsidRDefault="002A6A4F" w:rsidP="002A6A4F"/>
    <w:p w14:paraId="0EC8DC10" w14:textId="77777777" w:rsidR="00264CA7" w:rsidRDefault="00264CA7" w:rsidP="002A6A4F"/>
    <w:p w14:paraId="38452FBA" w14:textId="77777777" w:rsidR="00264CA7" w:rsidRPr="0051421E" w:rsidRDefault="00264CA7" w:rsidP="002A6A4F"/>
    <w:p w14:paraId="60B86A63" w14:textId="77777777" w:rsidR="002A6A4F" w:rsidRDefault="002A6A4F" w:rsidP="002A6A4F">
      <w:pPr>
        <w:spacing w:after="200"/>
        <w:jc w:val="center"/>
      </w:pPr>
      <w:r w:rsidRPr="00ED3ADC">
        <w:rPr>
          <w:noProof/>
          <w:lang w:eastAsia="es-CO"/>
        </w:rPr>
        <w:drawing>
          <wp:anchor distT="0" distB="0" distL="114300" distR="114300" simplePos="0" relativeHeight="251658249" behindDoc="0" locked="0" layoutInCell="1" allowOverlap="1" wp14:anchorId="434AF3D0" wp14:editId="32322A71">
            <wp:simplePos x="0" y="0"/>
            <wp:positionH relativeFrom="column">
              <wp:posOffset>5939</wp:posOffset>
            </wp:positionH>
            <wp:positionV relativeFrom="paragraph">
              <wp:posOffset>42142</wp:posOffset>
            </wp:positionV>
            <wp:extent cx="2666010" cy="1717770"/>
            <wp:effectExtent l="0" t="0" r="127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70210" cy="1720476"/>
                    </a:xfrm>
                    <a:prstGeom prst="rect">
                      <a:avLst/>
                    </a:prstGeom>
                  </pic:spPr>
                </pic:pic>
              </a:graphicData>
            </a:graphic>
            <wp14:sizeRelH relativeFrom="margin">
              <wp14:pctWidth>0</wp14:pctWidth>
            </wp14:sizeRelH>
            <wp14:sizeRelV relativeFrom="margin">
              <wp14:pctHeight>0</wp14:pctHeight>
            </wp14:sizeRelV>
          </wp:anchor>
        </w:drawing>
      </w:r>
      <w:r w:rsidRPr="00AA035F">
        <w:rPr>
          <w:rFonts w:eastAsia="Omnes" w:cs="Arial"/>
          <w:i/>
          <w:sz w:val="16"/>
          <w:szCs w:val="16"/>
        </w:rPr>
        <w:t xml:space="preserve"> </w:t>
      </w:r>
      <w:r w:rsidRPr="00ED3ADC">
        <w:rPr>
          <w:noProof/>
          <w:lang w:eastAsia="es-CO"/>
        </w:rPr>
        <w:drawing>
          <wp:anchor distT="0" distB="0" distL="114300" distR="114300" simplePos="0" relativeHeight="251658242" behindDoc="1" locked="0" layoutInCell="1" allowOverlap="1" wp14:anchorId="7C87CC88" wp14:editId="00BE86C1">
            <wp:simplePos x="0" y="0"/>
            <wp:positionH relativeFrom="column">
              <wp:posOffset>2890520</wp:posOffset>
            </wp:positionH>
            <wp:positionV relativeFrom="paragraph">
              <wp:posOffset>43179</wp:posOffset>
            </wp:positionV>
            <wp:extent cx="2988310" cy="1762125"/>
            <wp:effectExtent l="0" t="0" r="2540"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88724" cy="1762369"/>
                    </a:xfrm>
                    <a:prstGeom prst="rect">
                      <a:avLst/>
                    </a:prstGeom>
                  </pic:spPr>
                </pic:pic>
              </a:graphicData>
            </a:graphic>
            <wp14:sizeRelH relativeFrom="margin">
              <wp14:pctWidth>0</wp14:pctWidth>
            </wp14:sizeRelH>
            <wp14:sizeRelV relativeFrom="margin">
              <wp14:pctHeight>0</wp14:pctHeight>
            </wp14:sizeRelV>
          </wp:anchor>
        </w:drawing>
      </w:r>
    </w:p>
    <w:p w14:paraId="1DD64823" w14:textId="77777777" w:rsidR="002A6A4F" w:rsidRDefault="002A6A4F" w:rsidP="002A6A4F"/>
    <w:p w14:paraId="409A16F8" w14:textId="77777777" w:rsidR="002A6A4F" w:rsidRDefault="002A6A4F" w:rsidP="002A6A4F"/>
    <w:p w14:paraId="72700108" w14:textId="77777777" w:rsidR="002A6A4F" w:rsidRDefault="002A6A4F" w:rsidP="002A6A4F"/>
    <w:p w14:paraId="4DE4810C" w14:textId="77777777" w:rsidR="002A6A4F" w:rsidRDefault="002A6A4F" w:rsidP="002A6A4F"/>
    <w:p w14:paraId="52378DFD" w14:textId="77777777" w:rsidR="002A6A4F" w:rsidRDefault="002A6A4F" w:rsidP="002A6A4F"/>
    <w:p w14:paraId="25C415E6" w14:textId="77777777" w:rsidR="00233FE4" w:rsidRDefault="00233FE4" w:rsidP="00233FE4">
      <w:pPr>
        <w:rPr>
          <w:rFonts w:eastAsia="Omnes" w:cs="Arial"/>
          <w:i/>
          <w:sz w:val="16"/>
          <w:szCs w:val="16"/>
        </w:rPr>
      </w:pPr>
    </w:p>
    <w:p w14:paraId="17C91579" w14:textId="6DE5D909" w:rsidR="002A6A4F" w:rsidRPr="00AA035F" w:rsidRDefault="002A6A4F" w:rsidP="002A6A4F">
      <w:pPr>
        <w:rPr>
          <w:rFonts w:eastAsia="Arial Narrow" w:cs="Arial"/>
          <w:b/>
          <w:color w:val="000000" w:themeColor="text1"/>
          <w:sz w:val="22"/>
        </w:rPr>
      </w:pPr>
      <w:r>
        <w:rPr>
          <w:noProof/>
          <w:lang w:eastAsia="es-CO"/>
        </w:rPr>
        <mc:AlternateContent>
          <mc:Choice Requires="wps">
            <w:drawing>
              <wp:inline distT="0" distB="0" distL="0" distR="0" wp14:anchorId="28444BA5" wp14:editId="5F16AEE4">
                <wp:extent cx="304800" cy="304800"/>
                <wp:effectExtent l="0" t="0" r="0" b="0"/>
                <wp:docPr id="2067477922" name="Rectángulo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36818" w14:textId="77777777" w:rsidR="002A6A4F" w:rsidRPr="00AA035F" w:rsidRDefault="002A6A4F" w:rsidP="002A6A4F">
                            <w:pPr>
                              <w:jc w:val="center"/>
                            </w:pPr>
                            <w:r w:rsidRPr="00AA035F">
                              <w:t xml:space="preserve">  </w:t>
                            </w:r>
                          </w:p>
                        </w:txbxContent>
                      </wps:txbx>
                      <wps:bodyPr rot="0" vert="horz" wrap="square" lIns="91440" tIns="45720" rIns="91440" bIns="45720" anchor="t" anchorCtr="0" upright="1">
                        <a:noAutofit/>
                      </wps:bodyPr>
                    </wps:wsp>
                  </a:graphicData>
                </a:graphic>
              </wp:inline>
            </w:drawing>
          </mc:Choice>
          <mc:Fallback>
            <w:pict>
              <v:rect w14:anchorId="28444BA5" id="Rectángulo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" filled="f" stroked="f">
                <o:lock v:ext="edit" aspectratio="t"/>
                <v:textbox>
                  <w:txbxContent>
                    <w:p w14:paraId="12136818" w14:textId="77777777" w:rsidR="002A6A4F" w:rsidRPr="00AA035F" w:rsidRDefault="002A6A4F" w:rsidP="002A6A4F">
                      <w:pPr>
                        <w:jc w:val="center"/>
                      </w:pPr>
                      <w:r w:rsidRPr="00AA035F">
                        <w:t xml:space="preserve">  </w:t>
                      </w:r>
                    </w:p>
                  </w:txbxContent>
                </v:textbox>
                <w10:anchorlock/>
              </v:rect>
            </w:pict>
          </mc:Fallback>
        </mc:AlternateContent>
      </w:r>
    </w:p>
    <w:p w14:paraId="184981C0" w14:textId="77777777" w:rsidR="002A6A4F" w:rsidRPr="00AA035F" w:rsidRDefault="002A6A4F" w:rsidP="002A6A4F">
      <w:pPr>
        <w:spacing w:after="200"/>
        <w:jc w:val="center"/>
        <w:rPr>
          <w:rFonts w:cs="Arial"/>
          <w:sz w:val="22"/>
        </w:rPr>
      </w:pPr>
      <w:r w:rsidRPr="00AA035F">
        <w:rPr>
          <w:rFonts w:eastAsia="Omnes" w:cs="Arial"/>
          <w:i/>
          <w:sz w:val="16"/>
          <w:szCs w:val="16"/>
        </w:rPr>
        <w:t>Fotografías actividades parque Puente Sopó</w:t>
      </w:r>
    </w:p>
    <w:p w14:paraId="57035E77" w14:textId="77777777" w:rsidR="002A6A4F" w:rsidRPr="00AA035F" w:rsidRDefault="002A6A4F" w:rsidP="002A6A4F">
      <w:pPr>
        <w:widowControl/>
        <w:contextualSpacing/>
        <w:jc w:val="center"/>
        <w:rPr>
          <w:rFonts w:eastAsia="Omnes" w:cs="Arial"/>
          <w:i/>
          <w:sz w:val="16"/>
          <w:szCs w:val="16"/>
        </w:rPr>
      </w:pPr>
    </w:p>
    <w:p w14:paraId="77A39262" w14:textId="25EF2F54" w:rsidR="002A6A4F" w:rsidRPr="00233FE4" w:rsidRDefault="002A6A4F" w:rsidP="00030F6A">
      <w:pPr>
        <w:spacing w:line="244" w:lineRule="auto"/>
        <w:ind w:right="37"/>
        <w:rPr>
          <w:rFonts w:eastAsia="Omnes" w:cs="Omnes"/>
          <w:b/>
        </w:rPr>
      </w:pPr>
      <w:r>
        <w:rPr>
          <w:rFonts w:eastAsia="Omnes" w:cs="Omnes"/>
          <w:b/>
        </w:rPr>
        <w:t>A</w:t>
      </w:r>
      <w:r w:rsidRPr="00233FE4">
        <w:rPr>
          <w:rFonts w:eastAsia="Omnes" w:cs="Omnes"/>
          <w:b/>
        </w:rPr>
        <w:t>LIANZAS ESTRATÉGICAS</w:t>
      </w:r>
    </w:p>
    <w:p w14:paraId="2F1B94CA" w14:textId="13076F60" w:rsidR="002A6A4F" w:rsidRDefault="002A6A4F" w:rsidP="00030F6A">
      <w:pPr>
        <w:spacing w:line="244" w:lineRule="auto"/>
        <w:ind w:right="37"/>
        <w:rPr>
          <w:lang w:eastAsia="es-CO"/>
        </w:rPr>
      </w:pPr>
      <w:r>
        <w:rPr>
          <w:lang w:eastAsia="es-CO"/>
        </w:rPr>
        <w:t xml:space="preserve">Se suscribió el Memorando de Entendimiento entre la CAR y Colsubsidio, en donde la Corporación quedó establecido como prestador de servicios – terceros; al igual por parte de la CAR se compartió el portafolio de servicios, precios y descuentos; la </w:t>
      </w:r>
      <w:r w:rsidR="00EB5950">
        <w:rPr>
          <w:lang w:eastAsia="es-CO"/>
        </w:rPr>
        <w:t>C</w:t>
      </w:r>
      <w:r>
        <w:rPr>
          <w:lang w:eastAsia="es-CO"/>
        </w:rPr>
        <w:t>orporación ya tiene programado un primer evento el cual se llevará a cabo en el transcurso del mes de abril.</w:t>
      </w:r>
    </w:p>
    <w:p w14:paraId="5027E026" w14:textId="77777777" w:rsidR="002A6A4F" w:rsidRDefault="002A6A4F" w:rsidP="00030F6A">
      <w:pPr>
        <w:spacing w:line="244" w:lineRule="auto"/>
        <w:ind w:right="37"/>
        <w:rPr>
          <w:lang w:eastAsia="es-CO"/>
        </w:rPr>
      </w:pPr>
    </w:p>
    <w:p w14:paraId="24CEF8AF" w14:textId="77777777" w:rsidR="002A6A4F" w:rsidRDefault="002A6A4F" w:rsidP="00030F6A">
      <w:pPr>
        <w:spacing w:line="244" w:lineRule="auto"/>
        <w:ind w:right="37"/>
        <w:rPr>
          <w:lang w:eastAsia="es-CO"/>
        </w:rPr>
      </w:pPr>
      <w:r w:rsidRPr="00D14769">
        <w:rPr>
          <w:lang w:eastAsia="es-CO"/>
        </w:rPr>
        <w:t>Articulación y socialización de aulas ambientales abiertas en el marco de la mesa ambiental de maestros de Suba, se logró impactar a 320 rectores de colegios públicos y privados invitándolos a realizar sus jornadas pedagógicas en los 6 parques</w:t>
      </w:r>
      <w:r>
        <w:rPr>
          <w:lang w:eastAsia="es-CO"/>
        </w:rPr>
        <w:t>.</w:t>
      </w:r>
    </w:p>
    <w:p w14:paraId="3327141D" w14:textId="77777777" w:rsidR="002A6A4F" w:rsidRDefault="002A6A4F" w:rsidP="00030F6A">
      <w:pPr>
        <w:spacing w:line="244" w:lineRule="auto"/>
        <w:ind w:right="37"/>
        <w:rPr>
          <w:lang w:eastAsia="es-CO"/>
        </w:rPr>
      </w:pPr>
    </w:p>
    <w:p w14:paraId="7D3B5B66" w14:textId="702DFA1B" w:rsidR="002A6A4F" w:rsidRDefault="002A6A4F" w:rsidP="00030F6A">
      <w:pPr>
        <w:spacing w:line="244" w:lineRule="auto"/>
        <w:ind w:right="37"/>
        <w:rPr>
          <w:lang w:eastAsia="es-CO"/>
        </w:rPr>
      </w:pPr>
      <w:r>
        <w:rPr>
          <w:lang w:eastAsia="es-CO"/>
        </w:rPr>
        <w:t xml:space="preserve">Se articuló con el Instituto Alexander </w:t>
      </w:r>
      <w:proofErr w:type="spellStart"/>
      <w:r>
        <w:rPr>
          <w:lang w:eastAsia="es-CO"/>
        </w:rPr>
        <w:t>Von</w:t>
      </w:r>
      <w:proofErr w:type="spellEnd"/>
      <w:r>
        <w:rPr>
          <w:lang w:eastAsia="es-CO"/>
        </w:rPr>
        <w:t xml:space="preserve"> </w:t>
      </w:r>
      <w:r w:rsidR="009B7A52">
        <w:rPr>
          <w:lang w:eastAsia="es-CO"/>
        </w:rPr>
        <w:t>Humboldt</w:t>
      </w:r>
      <w:r>
        <w:rPr>
          <w:lang w:eastAsia="es-CO"/>
        </w:rPr>
        <w:t xml:space="preserve"> el encuentro de fortalecimiento de capacidades para la conservación del páramo y mejoramiento de los medios de vida de las comunidades.</w:t>
      </w:r>
    </w:p>
    <w:p w14:paraId="7FF95B72" w14:textId="77777777" w:rsidR="00C83F4E" w:rsidRDefault="00C83F4E" w:rsidP="00030F6A">
      <w:pPr>
        <w:spacing w:line="244" w:lineRule="auto"/>
        <w:ind w:right="37"/>
        <w:rPr>
          <w:noProof/>
          <w:lang w:eastAsia="es-CO"/>
        </w:rPr>
      </w:pPr>
    </w:p>
    <w:p w14:paraId="692E411A" w14:textId="77777777" w:rsidR="002A6A4F" w:rsidRDefault="002A6A4F" w:rsidP="00030F6A">
      <w:pPr>
        <w:spacing w:line="244" w:lineRule="auto"/>
        <w:ind w:right="37"/>
        <w:rPr>
          <w:lang w:eastAsia="es-CO"/>
        </w:rPr>
      </w:pPr>
      <w:r>
        <w:rPr>
          <w:lang w:eastAsia="es-CO"/>
        </w:rPr>
        <w:t xml:space="preserve">Beneficiarios líderes de subvenciones de bajo valor de Cundinamarca, Tolima, Boyacá y Santander. Encuentro realizado en el </w:t>
      </w:r>
      <w:proofErr w:type="spellStart"/>
      <w:r>
        <w:rPr>
          <w:lang w:eastAsia="es-CO"/>
        </w:rPr>
        <w:t>Neusa</w:t>
      </w:r>
      <w:proofErr w:type="spellEnd"/>
      <w:r>
        <w:rPr>
          <w:lang w:eastAsia="es-CO"/>
        </w:rPr>
        <w:t>.</w:t>
      </w:r>
    </w:p>
    <w:p w14:paraId="2E8475C3" w14:textId="77777777" w:rsidR="002A6A4F" w:rsidRDefault="002A6A4F" w:rsidP="00030F6A">
      <w:pPr>
        <w:spacing w:line="244" w:lineRule="auto"/>
        <w:ind w:right="37"/>
        <w:rPr>
          <w:lang w:eastAsia="es-CO"/>
        </w:rPr>
      </w:pPr>
    </w:p>
    <w:p w14:paraId="2AA68239" w14:textId="391826B2" w:rsidR="002A6A4F" w:rsidRDefault="002A6A4F" w:rsidP="00030F6A">
      <w:pPr>
        <w:spacing w:line="244" w:lineRule="auto"/>
        <w:ind w:right="37"/>
        <w:rPr>
          <w:lang w:eastAsia="es-CO"/>
        </w:rPr>
      </w:pPr>
      <w:r>
        <w:rPr>
          <w:lang w:eastAsia="es-CO"/>
        </w:rPr>
        <w:t>Se firmó</w:t>
      </w:r>
      <w:r w:rsidRPr="00EF683F">
        <w:rPr>
          <w:lang w:eastAsia="es-CO"/>
        </w:rPr>
        <w:t xml:space="preserve"> el memorando de entendimiento con Parques </w:t>
      </w:r>
      <w:r>
        <w:rPr>
          <w:lang w:eastAsia="es-CO"/>
        </w:rPr>
        <w:t>N</w:t>
      </w:r>
      <w:r w:rsidRPr="00EF683F">
        <w:rPr>
          <w:lang w:eastAsia="es-CO"/>
        </w:rPr>
        <w:t>acionales, una alianza que busca la transferencia de gestión del conocimiento para</w:t>
      </w:r>
      <w:r>
        <w:rPr>
          <w:lang w:eastAsia="es-CO"/>
        </w:rPr>
        <w:t xml:space="preserve"> </w:t>
      </w:r>
      <w:r w:rsidRPr="00EF683F">
        <w:rPr>
          <w:lang w:eastAsia="es-CO"/>
        </w:rPr>
        <w:t>replicarlo en el territorio CAR</w:t>
      </w:r>
      <w:r>
        <w:rPr>
          <w:lang w:eastAsia="es-CO"/>
        </w:rPr>
        <w:t>.</w:t>
      </w:r>
    </w:p>
    <w:p w14:paraId="2EC30EC1" w14:textId="77777777" w:rsidR="002A6A4F" w:rsidRPr="00030F6A" w:rsidRDefault="002A6A4F" w:rsidP="00030F6A">
      <w:pPr>
        <w:spacing w:line="244" w:lineRule="auto"/>
        <w:ind w:right="37"/>
        <w:rPr>
          <w:rFonts w:eastAsia="Omnes" w:cs="Omnes"/>
        </w:rPr>
      </w:pPr>
    </w:p>
    <w:p w14:paraId="0C19DCC8" w14:textId="6AFB2A35" w:rsidR="002A6A4F" w:rsidRPr="00233FE4" w:rsidRDefault="002A6A4F" w:rsidP="00030F6A">
      <w:pPr>
        <w:spacing w:line="244" w:lineRule="auto"/>
        <w:ind w:right="37"/>
        <w:rPr>
          <w:rFonts w:eastAsia="Omnes" w:cs="Omnes"/>
          <w:b/>
        </w:rPr>
      </w:pPr>
      <w:r w:rsidRPr="00233FE4">
        <w:rPr>
          <w:rFonts w:eastAsia="Omnes" w:cs="Omnes"/>
          <w:b/>
        </w:rPr>
        <w:t>ESTRATEGIAS AMBIENTALES</w:t>
      </w:r>
    </w:p>
    <w:p w14:paraId="57378FE4" w14:textId="77777777" w:rsidR="002A6A4F" w:rsidRPr="00030F6A" w:rsidRDefault="002A6A4F" w:rsidP="00030F6A">
      <w:pPr>
        <w:spacing w:line="244" w:lineRule="auto"/>
        <w:ind w:right="37"/>
        <w:rPr>
          <w:rFonts w:eastAsia="Omnes" w:cs="Omnes"/>
        </w:rPr>
      </w:pPr>
      <w:r w:rsidRPr="00030F6A">
        <w:rPr>
          <w:rFonts w:eastAsia="Omnes" w:cs="Omnes"/>
        </w:rPr>
        <w:lastRenderedPageBreak/>
        <w:t>En el marco de la apropiación de los parques CAR como Aulas Ambientales Abiertas y la promoción de una cultura orientada hacia la conservación y protección del entorno natural, se han implementado procesos estratégicos dirigidos a la gestión integral y sostenible de estos espacios.</w:t>
      </w:r>
    </w:p>
    <w:p w14:paraId="28EFA6F2" w14:textId="77777777" w:rsidR="00C83F4E" w:rsidRPr="00030F6A" w:rsidRDefault="00C83F4E" w:rsidP="00030F6A">
      <w:pPr>
        <w:spacing w:line="244" w:lineRule="auto"/>
        <w:ind w:right="37"/>
        <w:rPr>
          <w:rFonts w:eastAsia="Omnes" w:cs="Omnes"/>
        </w:rPr>
      </w:pPr>
    </w:p>
    <w:p w14:paraId="0997F041" w14:textId="77777777" w:rsidR="002A6A4F" w:rsidRPr="00030F6A" w:rsidRDefault="002A6A4F" w:rsidP="00030F6A">
      <w:pPr>
        <w:spacing w:line="244" w:lineRule="auto"/>
        <w:ind w:right="37"/>
        <w:rPr>
          <w:rFonts w:eastAsia="Omnes" w:cs="Omnes"/>
        </w:rPr>
      </w:pPr>
      <w:r w:rsidRPr="00030F6A">
        <w:rPr>
          <w:rFonts w:eastAsia="Omnes" w:cs="Omnes"/>
        </w:rPr>
        <w:t>En este contexto, se destacan las siguientes estrategias ambientales:</w:t>
      </w:r>
    </w:p>
    <w:tbl>
      <w:tblPr>
        <w:tblStyle w:val="Tablaconcuadrcula4-nfasis1"/>
        <w:tblW w:w="9539" w:type="dxa"/>
        <w:tblLook w:val="0420" w:firstRow="1" w:lastRow="0" w:firstColumn="0" w:lastColumn="0" w:noHBand="0" w:noVBand="1"/>
      </w:tblPr>
      <w:tblGrid>
        <w:gridCol w:w="1966"/>
        <w:gridCol w:w="3271"/>
        <w:gridCol w:w="2126"/>
        <w:gridCol w:w="2176"/>
      </w:tblGrid>
      <w:tr w:rsidR="002A6A4F" w:rsidRPr="00030F6A" w14:paraId="1A9BF294" w14:textId="77777777" w:rsidTr="00C83F4E">
        <w:trPr>
          <w:cnfStyle w:val="100000000000" w:firstRow="1" w:lastRow="0" w:firstColumn="0" w:lastColumn="0" w:oddVBand="0" w:evenVBand="0" w:oddHBand="0" w:evenHBand="0" w:firstRowFirstColumn="0" w:firstRowLastColumn="0" w:lastRowFirstColumn="0" w:lastRowLastColumn="0"/>
          <w:trHeight w:val="385"/>
          <w:tblHeader/>
        </w:trPr>
        <w:tc>
          <w:tcPr>
            <w:tcW w:w="1966" w:type="dxa"/>
            <w:vAlign w:val="center"/>
            <w:hideMark/>
          </w:tcPr>
          <w:p w14:paraId="24E89999" w14:textId="77777777" w:rsidR="002A6A4F" w:rsidRPr="00233FE4" w:rsidRDefault="002A6A4F" w:rsidP="008627DD">
            <w:pPr>
              <w:pStyle w:val="paragraph"/>
              <w:spacing w:before="0" w:beforeAutospacing="0" w:after="0" w:afterAutospacing="0"/>
              <w:jc w:val="center"/>
              <w:textAlignment w:val="baseline"/>
              <w:rPr>
                <w:rFonts w:ascii="Omnes" w:hAnsi="Omnes" w:cstheme="majorHAnsi"/>
                <w:sz w:val="16"/>
                <w:szCs w:val="16"/>
              </w:rPr>
            </w:pPr>
            <w:r w:rsidRPr="00233FE4">
              <w:rPr>
                <w:rFonts w:ascii="Omnes" w:hAnsi="Omnes" w:cstheme="majorHAnsi"/>
                <w:sz w:val="16"/>
                <w:szCs w:val="16"/>
              </w:rPr>
              <w:t>ACTIVIDAD</w:t>
            </w:r>
          </w:p>
        </w:tc>
        <w:tc>
          <w:tcPr>
            <w:tcW w:w="3271" w:type="dxa"/>
            <w:vAlign w:val="center"/>
            <w:hideMark/>
          </w:tcPr>
          <w:p w14:paraId="0A594DF7" w14:textId="77777777" w:rsidR="002A6A4F" w:rsidRPr="00233FE4" w:rsidRDefault="002A6A4F" w:rsidP="008627DD">
            <w:pPr>
              <w:pStyle w:val="paragraph"/>
              <w:spacing w:before="0" w:beforeAutospacing="0" w:after="0" w:afterAutospacing="0"/>
              <w:jc w:val="center"/>
              <w:textAlignment w:val="baseline"/>
              <w:rPr>
                <w:rFonts w:ascii="Omnes" w:hAnsi="Omnes" w:cstheme="majorHAnsi"/>
                <w:sz w:val="16"/>
                <w:szCs w:val="16"/>
              </w:rPr>
            </w:pPr>
            <w:r w:rsidRPr="00233FE4">
              <w:rPr>
                <w:rFonts w:ascii="Omnes" w:hAnsi="Omnes" w:cstheme="majorHAnsi"/>
                <w:sz w:val="16"/>
                <w:szCs w:val="16"/>
              </w:rPr>
              <w:t>DESCRIPCIÓN DE LA ACTIVIDAD</w:t>
            </w:r>
          </w:p>
        </w:tc>
        <w:tc>
          <w:tcPr>
            <w:tcW w:w="2126" w:type="dxa"/>
            <w:vAlign w:val="center"/>
            <w:hideMark/>
          </w:tcPr>
          <w:p w14:paraId="1F10A5DE" w14:textId="77777777" w:rsidR="002A6A4F" w:rsidRPr="00233FE4" w:rsidRDefault="002A6A4F" w:rsidP="008627DD">
            <w:pPr>
              <w:pStyle w:val="paragraph"/>
              <w:spacing w:before="0" w:beforeAutospacing="0" w:after="0" w:afterAutospacing="0"/>
              <w:jc w:val="center"/>
              <w:textAlignment w:val="baseline"/>
              <w:rPr>
                <w:rFonts w:ascii="Omnes" w:hAnsi="Omnes" w:cstheme="majorHAnsi"/>
                <w:sz w:val="16"/>
                <w:szCs w:val="16"/>
              </w:rPr>
            </w:pPr>
            <w:r w:rsidRPr="00233FE4">
              <w:rPr>
                <w:rFonts w:ascii="Omnes" w:hAnsi="Omnes" w:cstheme="majorHAnsi"/>
                <w:sz w:val="16"/>
                <w:szCs w:val="16"/>
              </w:rPr>
              <w:t>PARQUE</w:t>
            </w:r>
          </w:p>
        </w:tc>
        <w:tc>
          <w:tcPr>
            <w:tcW w:w="2176" w:type="dxa"/>
            <w:vAlign w:val="center"/>
          </w:tcPr>
          <w:p w14:paraId="5CB804C5" w14:textId="77777777" w:rsidR="002A6A4F" w:rsidRPr="00233FE4" w:rsidRDefault="002A6A4F" w:rsidP="008627DD">
            <w:pPr>
              <w:pStyle w:val="paragraph"/>
              <w:spacing w:before="0" w:beforeAutospacing="0" w:after="0" w:afterAutospacing="0"/>
              <w:jc w:val="center"/>
              <w:textAlignment w:val="baseline"/>
              <w:rPr>
                <w:rFonts w:ascii="Omnes" w:hAnsi="Omnes" w:cstheme="majorHAnsi"/>
                <w:sz w:val="16"/>
                <w:szCs w:val="16"/>
              </w:rPr>
            </w:pPr>
            <w:r w:rsidRPr="00233FE4">
              <w:rPr>
                <w:rFonts w:ascii="Omnes" w:hAnsi="Omnes" w:cstheme="majorHAnsi"/>
                <w:sz w:val="16"/>
                <w:szCs w:val="16"/>
              </w:rPr>
              <w:t>RESULTADO/IMPACTO</w:t>
            </w:r>
          </w:p>
        </w:tc>
      </w:tr>
      <w:tr w:rsidR="002A6A4F" w:rsidRPr="00030F6A" w14:paraId="1ADBBDDC" w14:textId="77777777" w:rsidTr="00233FE4">
        <w:trPr>
          <w:cnfStyle w:val="000000100000" w:firstRow="0" w:lastRow="0" w:firstColumn="0" w:lastColumn="0" w:oddVBand="0" w:evenVBand="0" w:oddHBand="1" w:evenHBand="0" w:firstRowFirstColumn="0" w:firstRowLastColumn="0" w:lastRowFirstColumn="0" w:lastRowLastColumn="0"/>
          <w:trHeight w:val="260"/>
        </w:trPr>
        <w:tc>
          <w:tcPr>
            <w:tcW w:w="1966" w:type="dxa"/>
            <w:vAlign w:val="center"/>
          </w:tcPr>
          <w:p w14:paraId="3A45640C" w14:textId="4855A0AC" w:rsidR="002A6A4F" w:rsidRPr="00AA035F" w:rsidRDefault="002A6A4F" w:rsidP="00233FE4">
            <w:pPr>
              <w:spacing w:before="100" w:beforeAutospacing="1" w:after="100" w:afterAutospacing="1"/>
              <w:jc w:val="center"/>
              <w:rPr>
                <w:rFonts w:eastAsia="Times New Roman" w:cstheme="majorHAnsi"/>
                <w:sz w:val="16"/>
                <w:szCs w:val="16"/>
                <w:lang w:eastAsia="es-CO"/>
              </w:rPr>
            </w:pPr>
            <w:r w:rsidRPr="00AA035F">
              <w:rPr>
                <w:rFonts w:eastAsia="Times New Roman" w:cstheme="majorHAnsi"/>
                <w:sz w:val="16"/>
                <w:szCs w:val="16"/>
                <w:lang w:eastAsia="es-CO"/>
              </w:rPr>
              <w:t>REFORESTACIONES REALIZADAS</w:t>
            </w:r>
          </w:p>
        </w:tc>
        <w:tc>
          <w:tcPr>
            <w:tcW w:w="3271" w:type="dxa"/>
            <w:vAlign w:val="center"/>
          </w:tcPr>
          <w:p w14:paraId="131BF10F" w14:textId="77777777" w:rsidR="002A6A4F" w:rsidRPr="00AA035F" w:rsidRDefault="002A6A4F" w:rsidP="008627DD">
            <w:pPr>
              <w:spacing w:before="100" w:beforeAutospacing="1" w:after="100" w:afterAutospacing="1"/>
              <w:rPr>
                <w:rFonts w:eastAsia="Times New Roman" w:cstheme="majorHAnsi"/>
                <w:sz w:val="16"/>
                <w:szCs w:val="16"/>
                <w:lang w:eastAsia="es-CO"/>
              </w:rPr>
            </w:pPr>
            <w:r w:rsidRPr="00AA035F">
              <w:rPr>
                <w:rFonts w:eastAsia="Times New Roman" w:cstheme="majorHAnsi"/>
                <w:sz w:val="16"/>
                <w:szCs w:val="16"/>
                <w:lang w:eastAsia="es-CO"/>
              </w:rPr>
              <w:t>Plantación de árboles nativos (cedro, guayacán, duraznillos, mano de oso y alisos)</w:t>
            </w:r>
          </w:p>
        </w:tc>
        <w:tc>
          <w:tcPr>
            <w:tcW w:w="2126" w:type="dxa"/>
            <w:vAlign w:val="center"/>
          </w:tcPr>
          <w:p w14:paraId="31FB97FA" w14:textId="77777777" w:rsidR="002A6A4F" w:rsidRPr="00AA035F" w:rsidRDefault="002A6A4F" w:rsidP="00233FE4">
            <w:pPr>
              <w:pStyle w:val="paragraph"/>
              <w:spacing w:after="0" w:afterAutospacing="0"/>
              <w:jc w:val="center"/>
              <w:textAlignment w:val="baseline"/>
              <w:rPr>
                <w:rFonts w:ascii="Omnes" w:hAnsi="Omnes" w:cstheme="majorHAnsi"/>
                <w:sz w:val="16"/>
                <w:szCs w:val="16"/>
              </w:rPr>
            </w:pPr>
            <w:r w:rsidRPr="00AA035F">
              <w:rPr>
                <w:rFonts w:ascii="Omnes" w:hAnsi="Omnes" w:cstheme="majorHAnsi"/>
                <w:sz w:val="16"/>
                <w:szCs w:val="16"/>
              </w:rPr>
              <w:t>Parque Juan Pabla II Y Parque puente Sopó</w:t>
            </w:r>
          </w:p>
        </w:tc>
        <w:tc>
          <w:tcPr>
            <w:tcW w:w="2176" w:type="dxa"/>
            <w:vAlign w:val="center"/>
          </w:tcPr>
          <w:p w14:paraId="1C022F42" w14:textId="77777777" w:rsidR="002A6A4F" w:rsidRPr="00AA035F" w:rsidRDefault="002A6A4F" w:rsidP="008627DD">
            <w:pPr>
              <w:pStyle w:val="paragraph"/>
              <w:spacing w:after="0" w:afterAutospacing="0"/>
              <w:textAlignment w:val="baseline"/>
              <w:rPr>
                <w:rFonts w:ascii="Omnes" w:hAnsi="Omnes" w:cstheme="majorHAnsi"/>
                <w:sz w:val="16"/>
                <w:szCs w:val="16"/>
              </w:rPr>
            </w:pPr>
            <w:r w:rsidRPr="00AA035F">
              <w:rPr>
                <w:rFonts w:ascii="Omnes" w:hAnsi="Omnes" w:cstheme="majorHAnsi"/>
                <w:sz w:val="16"/>
                <w:szCs w:val="16"/>
              </w:rPr>
              <w:t>160 individuos arbóreos plantados</w:t>
            </w:r>
          </w:p>
        </w:tc>
      </w:tr>
      <w:tr w:rsidR="002A6A4F" w:rsidRPr="00030F6A" w14:paraId="4A075594" w14:textId="77777777" w:rsidTr="00233FE4">
        <w:trPr>
          <w:cnfStyle w:val="000000010000" w:firstRow="0" w:lastRow="0" w:firstColumn="0" w:lastColumn="0" w:oddVBand="0" w:evenVBand="0" w:oddHBand="0" w:evenHBand="1" w:firstRowFirstColumn="0" w:firstRowLastColumn="0" w:lastRowFirstColumn="0" w:lastRowLastColumn="0"/>
          <w:trHeight w:val="421"/>
        </w:trPr>
        <w:tc>
          <w:tcPr>
            <w:tcW w:w="1966" w:type="dxa"/>
            <w:vAlign w:val="center"/>
          </w:tcPr>
          <w:p w14:paraId="7B0F7450" w14:textId="77777777" w:rsidR="002A6A4F" w:rsidRPr="00AA035F" w:rsidRDefault="002A6A4F" w:rsidP="00233FE4">
            <w:pPr>
              <w:spacing w:before="100" w:beforeAutospacing="1" w:after="100" w:afterAutospacing="1"/>
              <w:jc w:val="center"/>
              <w:rPr>
                <w:rFonts w:eastAsia="Times New Roman" w:cstheme="majorHAnsi"/>
                <w:sz w:val="16"/>
                <w:szCs w:val="16"/>
                <w:lang w:eastAsia="es-CO"/>
              </w:rPr>
            </w:pPr>
            <w:r w:rsidRPr="00AA035F">
              <w:rPr>
                <w:rFonts w:eastAsia="Times New Roman" w:cstheme="majorHAnsi"/>
                <w:sz w:val="16"/>
                <w:szCs w:val="16"/>
                <w:lang w:eastAsia="es-CO"/>
              </w:rPr>
              <w:t>RESIDUOS SÓLIDOS</w:t>
            </w:r>
          </w:p>
          <w:p w14:paraId="1AEE27A3" w14:textId="77777777" w:rsidR="002A6A4F" w:rsidRPr="00AA035F" w:rsidRDefault="002A6A4F" w:rsidP="00233FE4">
            <w:pPr>
              <w:spacing w:before="100" w:beforeAutospacing="1" w:after="100" w:afterAutospacing="1"/>
              <w:jc w:val="center"/>
              <w:rPr>
                <w:rFonts w:eastAsia="Times New Roman" w:cstheme="majorHAnsi"/>
                <w:sz w:val="16"/>
                <w:szCs w:val="16"/>
                <w:lang w:eastAsia="es-CO"/>
              </w:rPr>
            </w:pPr>
          </w:p>
        </w:tc>
        <w:tc>
          <w:tcPr>
            <w:tcW w:w="3271" w:type="dxa"/>
            <w:vAlign w:val="center"/>
          </w:tcPr>
          <w:p w14:paraId="3D735462" w14:textId="4C918F06" w:rsidR="002A6A4F" w:rsidRPr="00AA035F" w:rsidRDefault="002A6A4F" w:rsidP="008627DD">
            <w:pPr>
              <w:spacing w:before="100" w:beforeAutospacing="1" w:after="100" w:afterAutospacing="1"/>
              <w:rPr>
                <w:rFonts w:eastAsia="Times New Roman" w:cstheme="majorHAnsi"/>
                <w:sz w:val="16"/>
                <w:szCs w:val="16"/>
                <w:lang w:eastAsia="es-CO"/>
              </w:rPr>
            </w:pPr>
            <w:r w:rsidRPr="00AA035F">
              <w:rPr>
                <w:rFonts w:eastAsia="Times New Roman" w:cstheme="majorHAnsi"/>
                <w:sz w:val="16"/>
                <w:szCs w:val="16"/>
                <w:lang w:eastAsia="es-CO"/>
              </w:rPr>
              <w:t>En el transcurso del año 2025, se continua con la recolección, separación, pesaje y entrega de residuos aprovechables al recuperador ambiental; el cual, por medio de esta información, se realiza estadísticas y se valida el cumplimiento con el indicador (eficacia en la separación de residuos), en donde la meta es que igual o mayor ≥ 30% de residuos sean aprovechables frente a la totalidad de los residuos sólidos generados.</w:t>
            </w:r>
          </w:p>
        </w:tc>
        <w:tc>
          <w:tcPr>
            <w:tcW w:w="2126" w:type="dxa"/>
            <w:vAlign w:val="center"/>
          </w:tcPr>
          <w:p w14:paraId="0C7907F9" w14:textId="77777777" w:rsidR="002A6A4F" w:rsidRPr="00AA035F" w:rsidRDefault="002A6A4F" w:rsidP="00233FE4">
            <w:pPr>
              <w:pStyle w:val="paragraph"/>
              <w:spacing w:before="0" w:beforeAutospacing="0" w:after="0" w:afterAutospacing="0"/>
              <w:jc w:val="center"/>
              <w:textAlignment w:val="baseline"/>
              <w:rPr>
                <w:rFonts w:ascii="Omnes" w:hAnsi="Omnes" w:cstheme="majorHAnsi"/>
                <w:sz w:val="16"/>
                <w:szCs w:val="16"/>
              </w:rPr>
            </w:pPr>
            <w:r w:rsidRPr="00AA035F">
              <w:rPr>
                <w:rFonts w:ascii="Omnes" w:hAnsi="Omnes" w:cstheme="majorHAnsi"/>
                <w:sz w:val="16"/>
                <w:szCs w:val="16"/>
              </w:rPr>
              <w:t>Todos los parques CAR</w:t>
            </w:r>
          </w:p>
        </w:tc>
        <w:tc>
          <w:tcPr>
            <w:tcW w:w="2176" w:type="dxa"/>
            <w:vAlign w:val="center"/>
          </w:tcPr>
          <w:p w14:paraId="1A33A32B" w14:textId="0728A4C9" w:rsidR="002A6A4F" w:rsidRPr="00AA035F" w:rsidRDefault="002A6A4F" w:rsidP="008627DD">
            <w:pPr>
              <w:pStyle w:val="paragraph"/>
              <w:spacing w:before="0" w:beforeAutospacing="0" w:after="0" w:afterAutospacing="0"/>
              <w:textAlignment w:val="baseline"/>
              <w:rPr>
                <w:rFonts w:ascii="Omnes" w:hAnsi="Omnes" w:cstheme="majorHAnsi"/>
                <w:sz w:val="16"/>
                <w:szCs w:val="16"/>
              </w:rPr>
            </w:pPr>
            <w:r w:rsidRPr="00AA035F">
              <w:rPr>
                <w:rFonts w:ascii="Omnes" w:hAnsi="Omnes" w:cstheme="majorHAnsi"/>
                <w:sz w:val="16"/>
                <w:szCs w:val="16"/>
              </w:rPr>
              <w:t>Cumplimiento del indicador de eficacia en la separación de residuos. 70%de estos son ordinarios y 30% aprovechables los cuales son entregados al recuperador ambiental y/o utilizados al interior del parque.</w:t>
            </w:r>
          </w:p>
        </w:tc>
      </w:tr>
      <w:tr w:rsidR="002A6A4F" w:rsidRPr="00030F6A" w14:paraId="250BD74A" w14:textId="77777777" w:rsidTr="00233FE4">
        <w:trPr>
          <w:cnfStyle w:val="000000100000" w:firstRow="0" w:lastRow="0" w:firstColumn="0" w:lastColumn="0" w:oddVBand="0" w:evenVBand="0" w:oddHBand="1" w:evenHBand="0" w:firstRowFirstColumn="0" w:firstRowLastColumn="0" w:lastRowFirstColumn="0" w:lastRowLastColumn="0"/>
          <w:trHeight w:val="260"/>
        </w:trPr>
        <w:tc>
          <w:tcPr>
            <w:tcW w:w="1966" w:type="dxa"/>
            <w:vAlign w:val="center"/>
          </w:tcPr>
          <w:p w14:paraId="166AE802" w14:textId="77777777" w:rsidR="002A6A4F" w:rsidRPr="00AA035F" w:rsidRDefault="002A6A4F" w:rsidP="00233FE4">
            <w:pPr>
              <w:spacing w:before="100" w:beforeAutospacing="1" w:after="100" w:afterAutospacing="1"/>
              <w:jc w:val="center"/>
              <w:rPr>
                <w:rFonts w:eastAsia="Times New Roman" w:cstheme="majorHAnsi"/>
                <w:sz w:val="16"/>
                <w:szCs w:val="16"/>
                <w:lang w:eastAsia="es-CO"/>
              </w:rPr>
            </w:pPr>
            <w:r w:rsidRPr="00AA035F">
              <w:rPr>
                <w:rFonts w:eastAsia="Times New Roman" w:cstheme="majorHAnsi"/>
                <w:sz w:val="16"/>
                <w:szCs w:val="16"/>
                <w:lang w:eastAsia="es-CO"/>
              </w:rPr>
              <w:t>PLAN DE GESTIÓN INTEGRAL DE RESIDUOS SÓLIDOS</w:t>
            </w:r>
          </w:p>
        </w:tc>
        <w:tc>
          <w:tcPr>
            <w:tcW w:w="3271" w:type="dxa"/>
            <w:vAlign w:val="center"/>
          </w:tcPr>
          <w:p w14:paraId="1E535504" w14:textId="77777777" w:rsidR="002A6A4F" w:rsidRPr="00AA035F" w:rsidRDefault="002A6A4F" w:rsidP="008627DD">
            <w:pPr>
              <w:spacing w:before="100" w:beforeAutospacing="1" w:after="100" w:afterAutospacing="1"/>
              <w:rPr>
                <w:rFonts w:eastAsia="Times New Roman" w:cstheme="majorHAnsi"/>
                <w:sz w:val="16"/>
                <w:szCs w:val="16"/>
                <w:lang w:eastAsia="es-CO"/>
              </w:rPr>
            </w:pPr>
            <w:r w:rsidRPr="00AA035F">
              <w:rPr>
                <w:rFonts w:eastAsia="Times New Roman" w:cstheme="majorHAnsi"/>
                <w:sz w:val="16"/>
                <w:szCs w:val="16"/>
                <w:lang w:eastAsia="es-CO"/>
              </w:rPr>
              <w:t>Se ha finalizado la elaboración de los Planes de Gestión Integral de Residuos Sólidos (PGIRS) para los parques CAR, los cuales han sido radicados bajo el memorando No. 20253003224.</w:t>
            </w:r>
          </w:p>
        </w:tc>
        <w:tc>
          <w:tcPr>
            <w:tcW w:w="2126" w:type="dxa"/>
            <w:vAlign w:val="center"/>
          </w:tcPr>
          <w:p w14:paraId="7DF14E72" w14:textId="77777777" w:rsidR="002A6A4F" w:rsidRPr="00AA035F" w:rsidRDefault="002A6A4F" w:rsidP="00233FE4">
            <w:pPr>
              <w:pStyle w:val="paragraph"/>
              <w:spacing w:after="0" w:afterAutospacing="0"/>
              <w:jc w:val="center"/>
              <w:textAlignment w:val="baseline"/>
              <w:rPr>
                <w:rFonts w:ascii="Omnes" w:hAnsi="Omnes" w:cstheme="majorHAnsi"/>
                <w:sz w:val="16"/>
                <w:szCs w:val="16"/>
              </w:rPr>
            </w:pPr>
            <w:r w:rsidRPr="00AA035F">
              <w:rPr>
                <w:rFonts w:ascii="Omnes" w:hAnsi="Omnes" w:cstheme="majorHAnsi"/>
                <w:sz w:val="16"/>
                <w:szCs w:val="16"/>
              </w:rPr>
              <w:t>Todos los parques CAR</w:t>
            </w:r>
          </w:p>
        </w:tc>
        <w:tc>
          <w:tcPr>
            <w:tcW w:w="2176" w:type="dxa"/>
            <w:vAlign w:val="center"/>
          </w:tcPr>
          <w:p w14:paraId="2D5B5D02" w14:textId="77777777" w:rsidR="002A6A4F" w:rsidRPr="00AA035F" w:rsidRDefault="002A6A4F" w:rsidP="008627DD">
            <w:pPr>
              <w:pStyle w:val="paragraph"/>
              <w:spacing w:after="0" w:afterAutospacing="0"/>
              <w:textAlignment w:val="baseline"/>
              <w:rPr>
                <w:rFonts w:ascii="Omnes" w:hAnsi="Omnes" w:cstheme="majorHAnsi"/>
                <w:sz w:val="16"/>
                <w:szCs w:val="16"/>
              </w:rPr>
            </w:pPr>
            <w:r w:rsidRPr="00AA035F">
              <w:rPr>
                <w:rFonts w:ascii="Omnes" w:hAnsi="Omnes" w:cstheme="majorHAnsi"/>
                <w:sz w:val="16"/>
                <w:szCs w:val="16"/>
              </w:rPr>
              <w:t>100% realizado, radicado bajo el memorando No. 20253003224.</w:t>
            </w:r>
          </w:p>
        </w:tc>
      </w:tr>
      <w:tr w:rsidR="002A6A4F" w:rsidRPr="00030F6A" w14:paraId="52D70010" w14:textId="77777777" w:rsidTr="00233FE4">
        <w:trPr>
          <w:cnfStyle w:val="000000010000" w:firstRow="0" w:lastRow="0" w:firstColumn="0" w:lastColumn="0" w:oddVBand="0" w:evenVBand="0" w:oddHBand="0" w:evenHBand="1" w:firstRowFirstColumn="0" w:firstRowLastColumn="0" w:lastRowFirstColumn="0" w:lastRowLastColumn="0"/>
          <w:trHeight w:val="260"/>
        </w:trPr>
        <w:tc>
          <w:tcPr>
            <w:tcW w:w="1966" w:type="dxa"/>
            <w:vAlign w:val="center"/>
          </w:tcPr>
          <w:p w14:paraId="524F0940" w14:textId="77777777" w:rsidR="002A6A4F" w:rsidRPr="00AA035F" w:rsidRDefault="002A6A4F" w:rsidP="00233FE4">
            <w:pPr>
              <w:spacing w:before="100" w:beforeAutospacing="1" w:after="100" w:afterAutospacing="1"/>
              <w:jc w:val="center"/>
              <w:rPr>
                <w:rFonts w:eastAsia="Times New Roman" w:cstheme="majorHAnsi"/>
                <w:sz w:val="16"/>
                <w:szCs w:val="16"/>
                <w:lang w:eastAsia="es-CO"/>
              </w:rPr>
            </w:pPr>
            <w:r w:rsidRPr="00AA035F">
              <w:rPr>
                <w:rFonts w:eastAsia="Times New Roman" w:cstheme="majorHAnsi"/>
                <w:sz w:val="16"/>
                <w:szCs w:val="16"/>
                <w:lang w:eastAsia="es-CO"/>
              </w:rPr>
              <w:t>PROYECTO NATURALEZA PARA TODOS: ACTIVIDAD CON PERSONAS DE DIFERENTES CAPACIDADES MOTRICES Y COGNITIVAS</w:t>
            </w:r>
          </w:p>
          <w:p w14:paraId="3D22AE26" w14:textId="77777777" w:rsidR="002A6A4F" w:rsidRPr="00AA035F" w:rsidRDefault="002A6A4F" w:rsidP="00233FE4">
            <w:pPr>
              <w:spacing w:before="100" w:beforeAutospacing="1" w:after="100" w:afterAutospacing="1"/>
              <w:jc w:val="center"/>
              <w:rPr>
                <w:rFonts w:eastAsia="Times New Roman" w:cstheme="majorHAnsi"/>
                <w:sz w:val="16"/>
                <w:szCs w:val="16"/>
                <w:lang w:eastAsia="es-CO"/>
              </w:rPr>
            </w:pPr>
          </w:p>
        </w:tc>
        <w:tc>
          <w:tcPr>
            <w:tcW w:w="3271" w:type="dxa"/>
            <w:vAlign w:val="center"/>
          </w:tcPr>
          <w:p w14:paraId="767FAFBC" w14:textId="77777777" w:rsidR="002A6A4F" w:rsidRPr="00AA035F" w:rsidRDefault="002A6A4F" w:rsidP="008627DD">
            <w:pPr>
              <w:spacing w:before="100" w:beforeAutospacing="1" w:after="100" w:afterAutospacing="1"/>
              <w:rPr>
                <w:rFonts w:eastAsia="Times New Roman" w:cstheme="majorHAnsi"/>
                <w:sz w:val="16"/>
                <w:szCs w:val="16"/>
                <w:lang w:eastAsia="es-CO"/>
              </w:rPr>
            </w:pPr>
            <w:r w:rsidRPr="00AA035F">
              <w:rPr>
                <w:rFonts w:eastAsia="Times New Roman" w:cstheme="majorHAnsi"/>
                <w:sz w:val="16"/>
                <w:szCs w:val="16"/>
                <w:lang w:eastAsia="es-CO"/>
              </w:rPr>
              <w:t xml:space="preserve">Se promueve la accesibilidad en los parques CAR mediante senderismo y actividades inclusivas para personas con diversidad funcional. Para ello, se ha coordinado formación en accesibilidad con la Red de Accesibilidad de la Gobernación y se han planificado actividades en el Parque Puente Sopó y Parque Embalse del </w:t>
            </w:r>
            <w:proofErr w:type="spellStart"/>
            <w:r w:rsidRPr="00AA035F">
              <w:rPr>
                <w:rFonts w:eastAsia="Times New Roman" w:cstheme="majorHAnsi"/>
                <w:sz w:val="16"/>
                <w:szCs w:val="16"/>
                <w:lang w:eastAsia="es-CO"/>
              </w:rPr>
              <w:t>Neusa</w:t>
            </w:r>
            <w:proofErr w:type="spellEnd"/>
            <w:r w:rsidRPr="00AA035F">
              <w:rPr>
                <w:rFonts w:eastAsia="Times New Roman" w:cstheme="majorHAnsi"/>
                <w:sz w:val="16"/>
                <w:szCs w:val="16"/>
                <w:lang w:eastAsia="es-CO"/>
              </w:rPr>
              <w:t xml:space="preserve"> para personas con autismo y adultos mayores.</w:t>
            </w:r>
          </w:p>
        </w:tc>
        <w:tc>
          <w:tcPr>
            <w:tcW w:w="2126" w:type="dxa"/>
            <w:vAlign w:val="center"/>
          </w:tcPr>
          <w:p w14:paraId="1B85A786" w14:textId="4C1DF3CA" w:rsidR="002A6A4F" w:rsidRPr="00AA035F" w:rsidRDefault="002A6A4F" w:rsidP="00233FE4">
            <w:pPr>
              <w:pStyle w:val="paragraph"/>
              <w:spacing w:before="0" w:beforeAutospacing="0" w:after="0" w:afterAutospacing="0"/>
              <w:jc w:val="center"/>
              <w:textAlignment w:val="baseline"/>
              <w:rPr>
                <w:rFonts w:ascii="Omnes" w:hAnsi="Omnes" w:cstheme="majorHAnsi"/>
                <w:sz w:val="16"/>
                <w:szCs w:val="16"/>
              </w:rPr>
            </w:pPr>
            <w:r w:rsidRPr="00AA035F">
              <w:rPr>
                <w:rFonts w:ascii="Omnes" w:hAnsi="Omnes" w:cstheme="majorHAnsi"/>
                <w:sz w:val="16"/>
                <w:szCs w:val="16"/>
              </w:rPr>
              <w:t xml:space="preserve">Parque Puente Sopó y Parque Embalse del </w:t>
            </w:r>
            <w:proofErr w:type="spellStart"/>
            <w:r w:rsidRPr="00AA035F">
              <w:rPr>
                <w:rFonts w:ascii="Omnes" w:hAnsi="Omnes" w:cstheme="majorHAnsi"/>
                <w:sz w:val="16"/>
                <w:szCs w:val="16"/>
              </w:rPr>
              <w:t>Neusa</w:t>
            </w:r>
            <w:proofErr w:type="spellEnd"/>
          </w:p>
        </w:tc>
        <w:tc>
          <w:tcPr>
            <w:tcW w:w="2176" w:type="dxa"/>
            <w:vAlign w:val="center"/>
          </w:tcPr>
          <w:p w14:paraId="71788CA1" w14:textId="0D7DE7CC" w:rsidR="002A6A4F" w:rsidRPr="00AA035F" w:rsidRDefault="002A6A4F" w:rsidP="008627DD">
            <w:pPr>
              <w:pStyle w:val="paragraph"/>
              <w:spacing w:before="0" w:beforeAutospacing="0" w:after="0" w:afterAutospacing="0"/>
              <w:textAlignment w:val="baseline"/>
              <w:rPr>
                <w:rFonts w:ascii="Omnes" w:hAnsi="Omnes" w:cstheme="majorHAnsi"/>
                <w:sz w:val="16"/>
                <w:szCs w:val="16"/>
              </w:rPr>
            </w:pPr>
            <w:r w:rsidRPr="00AA035F">
              <w:rPr>
                <w:rFonts w:ascii="Omnes" w:hAnsi="Omnes" w:cstheme="majorHAnsi"/>
                <w:sz w:val="16"/>
                <w:szCs w:val="16"/>
              </w:rPr>
              <w:t xml:space="preserve">8 </w:t>
            </w:r>
            <w:r w:rsidR="00233FE4" w:rsidRPr="00AA035F">
              <w:rPr>
                <w:rFonts w:ascii="Omnes" w:hAnsi="Omnes" w:cstheme="majorHAnsi"/>
                <w:sz w:val="16"/>
                <w:szCs w:val="16"/>
              </w:rPr>
              <w:t>personas</w:t>
            </w:r>
            <w:r w:rsidRPr="00AA035F">
              <w:rPr>
                <w:rFonts w:ascii="Omnes" w:hAnsi="Omnes" w:cstheme="majorHAnsi"/>
                <w:sz w:val="16"/>
                <w:szCs w:val="16"/>
              </w:rPr>
              <w:t xml:space="preserve"> han participado en el proyecto a marzo de 2025.</w:t>
            </w:r>
          </w:p>
          <w:p w14:paraId="02C82242" w14:textId="4F72F7BE" w:rsidR="002A6A4F" w:rsidRPr="00AA035F" w:rsidRDefault="002A6A4F" w:rsidP="008627DD">
            <w:pPr>
              <w:pStyle w:val="paragraph"/>
              <w:spacing w:before="0" w:beforeAutospacing="0" w:after="0" w:afterAutospacing="0"/>
              <w:textAlignment w:val="baseline"/>
              <w:rPr>
                <w:rFonts w:ascii="Omnes" w:hAnsi="Omnes" w:cstheme="majorHAnsi"/>
                <w:sz w:val="16"/>
                <w:szCs w:val="16"/>
              </w:rPr>
            </w:pPr>
            <w:r w:rsidRPr="00AA035F">
              <w:rPr>
                <w:rFonts w:ascii="Omnes" w:hAnsi="Omnes" w:cstheme="majorHAnsi"/>
                <w:sz w:val="16"/>
                <w:szCs w:val="16"/>
              </w:rPr>
              <w:t>Entre los avances se destacan la participación en el concurso FONTUR para gestión de recursos, la alianza con "Consentidos por Naturaleza", la programación de una actividad inclusiva el 26 de abril del 2025 y la gestión ante el Viceministerio de Turismo para identificar operadores especializados.</w:t>
            </w:r>
          </w:p>
        </w:tc>
      </w:tr>
      <w:tr w:rsidR="002A6A4F" w:rsidRPr="00030F6A" w14:paraId="12F19225" w14:textId="77777777" w:rsidTr="00233FE4">
        <w:trPr>
          <w:cnfStyle w:val="000000100000" w:firstRow="0" w:lastRow="0" w:firstColumn="0" w:lastColumn="0" w:oddVBand="0" w:evenVBand="0" w:oddHBand="1" w:evenHBand="0" w:firstRowFirstColumn="0" w:firstRowLastColumn="0" w:lastRowFirstColumn="0" w:lastRowLastColumn="0"/>
          <w:trHeight w:val="260"/>
        </w:trPr>
        <w:tc>
          <w:tcPr>
            <w:tcW w:w="1966" w:type="dxa"/>
            <w:vAlign w:val="center"/>
          </w:tcPr>
          <w:p w14:paraId="1D2A4799" w14:textId="77777777" w:rsidR="002A6A4F" w:rsidRPr="00AA035F" w:rsidRDefault="002A6A4F" w:rsidP="00233FE4">
            <w:pPr>
              <w:spacing w:before="100" w:beforeAutospacing="1" w:after="100" w:afterAutospacing="1"/>
              <w:jc w:val="center"/>
              <w:rPr>
                <w:rFonts w:eastAsia="Times New Roman" w:cstheme="majorHAnsi"/>
                <w:sz w:val="16"/>
                <w:szCs w:val="16"/>
                <w:lang w:eastAsia="es-CO"/>
              </w:rPr>
            </w:pPr>
            <w:r w:rsidRPr="00AA035F">
              <w:rPr>
                <w:rFonts w:eastAsia="Times New Roman" w:cstheme="majorHAnsi"/>
                <w:sz w:val="16"/>
                <w:szCs w:val="16"/>
                <w:lang w:eastAsia="es-CO"/>
              </w:rPr>
              <w:t>PROYECTO APICAR</w:t>
            </w:r>
          </w:p>
        </w:tc>
        <w:tc>
          <w:tcPr>
            <w:tcW w:w="3271" w:type="dxa"/>
            <w:vAlign w:val="center"/>
          </w:tcPr>
          <w:p w14:paraId="7A0984A2" w14:textId="77777777" w:rsidR="002A6A4F" w:rsidRPr="00AA035F" w:rsidRDefault="002A6A4F" w:rsidP="008627DD">
            <w:pPr>
              <w:spacing w:before="100" w:beforeAutospacing="1" w:after="100" w:afterAutospacing="1"/>
              <w:rPr>
                <w:rFonts w:eastAsia="Times New Roman" w:cstheme="majorHAnsi"/>
                <w:sz w:val="16"/>
                <w:szCs w:val="16"/>
                <w:lang w:eastAsia="es-CO"/>
              </w:rPr>
            </w:pPr>
            <w:r w:rsidRPr="00AA035F">
              <w:rPr>
                <w:rFonts w:eastAsia="Times New Roman" w:cstheme="majorHAnsi"/>
                <w:sz w:val="16"/>
                <w:szCs w:val="16"/>
                <w:lang w:eastAsia="es-CO"/>
              </w:rPr>
              <w:t xml:space="preserve">En su primera fase, el Proyecto APICAR se enfoca en la socialización sobre la importancia de los polinizadores en los ecosistemas de alta montaña. Para ello, se han desarrollado actividades eco-recreativas dirigidas a los visitantes del Parque Embalse del </w:t>
            </w:r>
            <w:proofErr w:type="spellStart"/>
            <w:r w:rsidRPr="00AA035F">
              <w:rPr>
                <w:rFonts w:eastAsia="Times New Roman" w:cstheme="majorHAnsi"/>
                <w:sz w:val="16"/>
                <w:szCs w:val="16"/>
                <w:lang w:eastAsia="es-CO"/>
              </w:rPr>
              <w:t>Neusa</w:t>
            </w:r>
            <w:proofErr w:type="spellEnd"/>
            <w:r w:rsidRPr="00AA035F">
              <w:rPr>
                <w:rFonts w:eastAsia="Times New Roman" w:cstheme="majorHAnsi"/>
                <w:sz w:val="16"/>
                <w:szCs w:val="16"/>
                <w:lang w:eastAsia="es-CO"/>
              </w:rPr>
              <w:t>, con el objetivo de sensibilizar y fortalecer el conocimiento sobre su papel estratégico en la biodiversidad y el equilibrio ecológico</w:t>
            </w:r>
          </w:p>
        </w:tc>
        <w:tc>
          <w:tcPr>
            <w:tcW w:w="2126" w:type="dxa"/>
            <w:vAlign w:val="center"/>
          </w:tcPr>
          <w:p w14:paraId="5A3222B3" w14:textId="6CAF20D5" w:rsidR="002A6A4F" w:rsidRPr="00AA035F" w:rsidRDefault="002A6A4F" w:rsidP="00233FE4">
            <w:pPr>
              <w:pStyle w:val="paragraph"/>
              <w:spacing w:after="0" w:afterAutospacing="0"/>
              <w:jc w:val="center"/>
              <w:textAlignment w:val="baseline"/>
              <w:rPr>
                <w:rFonts w:ascii="Omnes" w:hAnsi="Omnes" w:cstheme="majorHAnsi"/>
                <w:sz w:val="16"/>
                <w:szCs w:val="16"/>
              </w:rPr>
            </w:pPr>
            <w:r w:rsidRPr="00AA035F">
              <w:rPr>
                <w:rFonts w:ascii="Omnes" w:hAnsi="Omnes" w:cstheme="majorHAnsi"/>
                <w:sz w:val="16"/>
                <w:szCs w:val="16"/>
              </w:rPr>
              <w:t xml:space="preserve">Parque Embalse del </w:t>
            </w:r>
            <w:proofErr w:type="spellStart"/>
            <w:r w:rsidRPr="00AA035F">
              <w:rPr>
                <w:rFonts w:ascii="Omnes" w:hAnsi="Omnes" w:cstheme="majorHAnsi"/>
                <w:sz w:val="16"/>
                <w:szCs w:val="16"/>
              </w:rPr>
              <w:t>Neusa</w:t>
            </w:r>
            <w:proofErr w:type="spellEnd"/>
          </w:p>
        </w:tc>
        <w:tc>
          <w:tcPr>
            <w:tcW w:w="2176" w:type="dxa"/>
            <w:vAlign w:val="center"/>
          </w:tcPr>
          <w:p w14:paraId="506A23F0" w14:textId="3D467110" w:rsidR="002A6A4F" w:rsidRPr="00AA035F" w:rsidRDefault="002A6A4F" w:rsidP="008627DD">
            <w:pPr>
              <w:pStyle w:val="paragraph"/>
              <w:spacing w:after="0" w:afterAutospacing="0"/>
              <w:textAlignment w:val="baseline"/>
              <w:rPr>
                <w:rFonts w:ascii="Omnes" w:hAnsi="Omnes" w:cstheme="majorHAnsi"/>
                <w:sz w:val="16"/>
                <w:szCs w:val="16"/>
              </w:rPr>
            </w:pPr>
            <w:r w:rsidRPr="00AA035F">
              <w:rPr>
                <w:rFonts w:ascii="Omnes" w:hAnsi="Omnes" w:cstheme="majorHAnsi"/>
                <w:sz w:val="16"/>
                <w:szCs w:val="16"/>
              </w:rPr>
              <w:t xml:space="preserve">A marzo de 2025, el Proyecto APICAR ha logrado socializar la importancia de los polinizadores en ecosistemas de alta montaña con 1.200 visitantes del Parque Embalse del </w:t>
            </w:r>
            <w:proofErr w:type="spellStart"/>
            <w:r w:rsidRPr="00AA035F">
              <w:rPr>
                <w:rFonts w:ascii="Omnes" w:hAnsi="Omnes" w:cstheme="majorHAnsi"/>
                <w:sz w:val="16"/>
                <w:szCs w:val="16"/>
              </w:rPr>
              <w:t>Neusa</w:t>
            </w:r>
            <w:proofErr w:type="spellEnd"/>
            <w:r w:rsidRPr="00AA035F">
              <w:rPr>
                <w:rFonts w:ascii="Omnes" w:hAnsi="Omnes" w:cstheme="majorHAnsi"/>
                <w:sz w:val="16"/>
                <w:szCs w:val="16"/>
              </w:rPr>
              <w:t>, mediante actividades eco-recreativas orientadas a la sensibilización y educación ambiental, adicional se adelantó señalización artesanal para la reconfiguración espacial de este escenario.</w:t>
            </w:r>
          </w:p>
        </w:tc>
      </w:tr>
      <w:tr w:rsidR="002A6A4F" w:rsidRPr="00030F6A" w14:paraId="6B8355DA" w14:textId="77777777" w:rsidTr="00233FE4">
        <w:trPr>
          <w:cnfStyle w:val="000000010000" w:firstRow="0" w:lastRow="0" w:firstColumn="0" w:lastColumn="0" w:oddVBand="0" w:evenVBand="0" w:oddHBand="0" w:evenHBand="1" w:firstRowFirstColumn="0" w:firstRowLastColumn="0" w:lastRowFirstColumn="0" w:lastRowLastColumn="0"/>
          <w:trHeight w:val="260"/>
        </w:trPr>
        <w:tc>
          <w:tcPr>
            <w:tcW w:w="1966" w:type="dxa"/>
            <w:vAlign w:val="center"/>
          </w:tcPr>
          <w:p w14:paraId="588054C1" w14:textId="77777777" w:rsidR="002A6A4F" w:rsidRPr="00AA035F" w:rsidRDefault="002A6A4F" w:rsidP="00233FE4">
            <w:pPr>
              <w:spacing w:before="100" w:beforeAutospacing="1" w:after="100" w:afterAutospacing="1"/>
              <w:jc w:val="center"/>
              <w:rPr>
                <w:rFonts w:eastAsia="Times New Roman" w:cstheme="majorHAnsi"/>
                <w:sz w:val="16"/>
                <w:szCs w:val="16"/>
                <w:lang w:eastAsia="es-CO"/>
              </w:rPr>
            </w:pPr>
            <w:r w:rsidRPr="00AA035F">
              <w:rPr>
                <w:rFonts w:eastAsia="Times New Roman" w:cstheme="majorHAnsi"/>
                <w:sz w:val="16"/>
                <w:szCs w:val="16"/>
                <w:lang w:eastAsia="es-CO"/>
              </w:rPr>
              <w:t>HUERTA ECOLÓGICA – COSECHANDO EXPERIENCIAS</w:t>
            </w:r>
          </w:p>
        </w:tc>
        <w:tc>
          <w:tcPr>
            <w:tcW w:w="3271" w:type="dxa"/>
            <w:vAlign w:val="center"/>
          </w:tcPr>
          <w:p w14:paraId="162DA71D" w14:textId="1963106E" w:rsidR="002A6A4F" w:rsidRPr="00AA035F" w:rsidRDefault="002A6A4F" w:rsidP="008627DD">
            <w:pPr>
              <w:spacing w:before="100" w:beforeAutospacing="1" w:after="100" w:afterAutospacing="1"/>
              <w:rPr>
                <w:rFonts w:eastAsia="Times New Roman" w:cstheme="majorHAnsi"/>
                <w:sz w:val="16"/>
                <w:szCs w:val="16"/>
                <w:lang w:eastAsia="es-CO"/>
              </w:rPr>
            </w:pPr>
            <w:r w:rsidRPr="00AA035F">
              <w:rPr>
                <w:rFonts w:eastAsia="Times New Roman" w:cstheme="majorHAnsi"/>
                <w:sz w:val="16"/>
                <w:szCs w:val="16"/>
                <w:lang w:eastAsia="es-CO"/>
              </w:rPr>
              <w:t>El Proyecto Huerta Ecológica es una iniciativa desarrollada en tres parques CAR, con el objetivo de promover la educación agroecológica a través de espacios de aprendizaje práctico. Como parte de las actividades, se han implementado huertas demostrativas donde visitantes y comunidades pueden conocer técnicas de cultivo sostenible, fortaleciendo la conexión con la naturaleza y la seguridad alimentaria.</w:t>
            </w:r>
          </w:p>
        </w:tc>
        <w:tc>
          <w:tcPr>
            <w:tcW w:w="2126" w:type="dxa"/>
            <w:vAlign w:val="center"/>
          </w:tcPr>
          <w:p w14:paraId="7070C039" w14:textId="23827B61" w:rsidR="002A6A4F" w:rsidRPr="00AA035F" w:rsidRDefault="002A6A4F" w:rsidP="00233FE4">
            <w:pPr>
              <w:pStyle w:val="paragraph"/>
              <w:spacing w:after="0" w:afterAutospacing="0"/>
              <w:jc w:val="center"/>
              <w:textAlignment w:val="baseline"/>
              <w:rPr>
                <w:rFonts w:ascii="Omnes" w:hAnsi="Omnes" w:cstheme="majorHAnsi"/>
                <w:sz w:val="16"/>
                <w:szCs w:val="16"/>
              </w:rPr>
            </w:pPr>
            <w:r w:rsidRPr="00AA035F">
              <w:rPr>
                <w:rFonts w:ascii="Omnes" w:hAnsi="Omnes" w:cstheme="majorHAnsi"/>
                <w:sz w:val="16"/>
                <w:szCs w:val="16"/>
              </w:rPr>
              <w:t xml:space="preserve">Parque Embalse del </w:t>
            </w:r>
            <w:proofErr w:type="spellStart"/>
            <w:r w:rsidRPr="00AA035F">
              <w:rPr>
                <w:rFonts w:ascii="Omnes" w:hAnsi="Omnes" w:cstheme="majorHAnsi"/>
                <w:sz w:val="16"/>
                <w:szCs w:val="16"/>
              </w:rPr>
              <w:t>Neusa</w:t>
            </w:r>
            <w:proofErr w:type="spellEnd"/>
            <w:r w:rsidRPr="00AA035F">
              <w:rPr>
                <w:rFonts w:ascii="Omnes" w:hAnsi="Omnes" w:cstheme="majorHAnsi"/>
                <w:sz w:val="16"/>
                <w:szCs w:val="16"/>
              </w:rPr>
              <w:t xml:space="preserve">, Parque Río </w:t>
            </w:r>
            <w:proofErr w:type="spellStart"/>
            <w:r w:rsidRPr="00AA035F">
              <w:rPr>
                <w:rFonts w:ascii="Omnes" w:hAnsi="Omnes" w:cstheme="majorHAnsi"/>
                <w:sz w:val="16"/>
                <w:szCs w:val="16"/>
              </w:rPr>
              <w:t>Neusa</w:t>
            </w:r>
            <w:proofErr w:type="spellEnd"/>
            <w:r w:rsidRPr="00AA035F">
              <w:rPr>
                <w:rFonts w:ascii="Omnes" w:hAnsi="Omnes" w:cstheme="majorHAnsi"/>
                <w:sz w:val="16"/>
                <w:szCs w:val="16"/>
              </w:rPr>
              <w:t xml:space="preserve"> y Parque Puente Sopó</w:t>
            </w:r>
          </w:p>
        </w:tc>
        <w:tc>
          <w:tcPr>
            <w:tcW w:w="2176" w:type="dxa"/>
            <w:vAlign w:val="center"/>
          </w:tcPr>
          <w:p w14:paraId="308B4FDB" w14:textId="77777777" w:rsidR="002A6A4F" w:rsidRPr="00AA035F" w:rsidRDefault="002A6A4F" w:rsidP="008627DD">
            <w:pPr>
              <w:pStyle w:val="paragraph"/>
              <w:spacing w:after="0" w:afterAutospacing="0"/>
              <w:textAlignment w:val="baseline"/>
              <w:rPr>
                <w:rFonts w:ascii="Omnes" w:hAnsi="Omnes" w:cstheme="majorHAnsi"/>
                <w:sz w:val="16"/>
                <w:szCs w:val="16"/>
              </w:rPr>
            </w:pPr>
            <w:r w:rsidRPr="00AA035F">
              <w:rPr>
                <w:rFonts w:ascii="Omnes" w:hAnsi="Omnes" w:cstheme="majorHAnsi"/>
                <w:sz w:val="16"/>
                <w:szCs w:val="16"/>
              </w:rPr>
              <w:t>A la fecha marzo 2025, 1.786 visitantes han participado en las huertas ecológicas implementadas en los tres parques CAR, fortaleciendo el aprendizaje sobre agroecología y promoviendo prácticas sostenibles de cultivo en armonía con el entorno natural.</w:t>
            </w:r>
          </w:p>
        </w:tc>
      </w:tr>
    </w:tbl>
    <w:p w14:paraId="28818F79" w14:textId="5FC40CC1" w:rsidR="002A6A4F" w:rsidRPr="00AA035F" w:rsidRDefault="002A6A4F" w:rsidP="002A6A4F">
      <w:pPr>
        <w:jc w:val="center"/>
        <w:rPr>
          <w:rFonts w:eastAsia="Arial Narrow" w:cs="Arial"/>
          <w:color w:val="000000" w:themeColor="text1"/>
          <w:sz w:val="22"/>
        </w:rPr>
      </w:pPr>
      <w:r w:rsidRPr="00AA035F">
        <w:rPr>
          <w:rFonts w:eastAsia="Omnes" w:cs="Arial"/>
          <w:i/>
          <w:sz w:val="16"/>
          <w:szCs w:val="16"/>
        </w:rPr>
        <w:lastRenderedPageBreak/>
        <w:t>Estrategias ambientales</w:t>
      </w:r>
    </w:p>
    <w:p w14:paraId="0D69D16D" w14:textId="77777777" w:rsidR="002A6A4F" w:rsidRPr="00AA035F" w:rsidRDefault="002A6A4F" w:rsidP="002A6A4F">
      <w:pPr>
        <w:jc w:val="center"/>
        <w:rPr>
          <w:rFonts w:eastAsia="Arial Narrow" w:cs="Arial"/>
          <w:color w:val="000000" w:themeColor="text1"/>
          <w:sz w:val="22"/>
        </w:rPr>
      </w:pPr>
    </w:p>
    <w:p w14:paraId="5DAF81E7" w14:textId="77777777" w:rsidR="002A6A4F" w:rsidRPr="00AA035F" w:rsidRDefault="002A6A4F" w:rsidP="002A6A4F">
      <w:pPr>
        <w:spacing w:after="5" w:line="250" w:lineRule="auto"/>
        <w:contextualSpacing/>
        <w:jc w:val="center"/>
        <w:rPr>
          <w:rFonts w:eastAsia="Segoe UI" w:cs="Arial"/>
          <w:sz w:val="22"/>
        </w:rPr>
      </w:pPr>
      <w:r w:rsidRPr="00AA035F">
        <w:rPr>
          <w:rFonts w:eastAsia="Segoe UI" w:cs="Arial"/>
          <w:noProof/>
          <w:sz w:val="22"/>
          <w:lang w:eastAsia="es-CO"/>
        </w:rPr>
        <w:drawing>
          <wp:inline distT="0" distB="0" distL="0" distR="0" wp14:anchorId="04403DC8" wp14:editId="13BFD505">
            <wp:extent cx="4024936" cy="2416629"/>
            <wp:effectExtent l="0" t="0" r="0" b="3175"/>
            <wp:docPr id="10740703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070388" name="Imagen 1074070388"/>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085147" cy="2452781"/>
                    </a:xfrm>
                    <a:prstGeom prst="rect">
                      <a:avLst/>
                    </a:prstGeom>
                  </pic:spPr>
                </pic:pic>
              </a:graphicData>
            </a:graphic>
          </wp:inline>
        </w:drawing>
      </w:r>
      <w:r w:rsidRPr="00AA035F">
        <w:rPr>
          <w:rFonts w:eastAsia="Segoe UI" w:cs="Arial"/>
          <w:sz w:val="22"/>
        </w:rPr>
        <w:t xml:space="preserve"> </w:t>
      </w:r>
    </w:p>
    <w:p w14:paraId="3117761A" w14:textId="77777777" w:rsidR="002A6A4F" w:rsidRPr="00AA035F" w:rsidRDefault="002A6A4F" w:rsidP="002A6A4F">
      <w:pPr>
        <w:jc w:val="center"/>
        <w:rPr>
          <w:rFonts w:eastAsia="Omnes" w:cs="Arial"/>
          <w:i/>
          <w:sz w:val="16"/>
          <w:szCs w:val="16"/>
        </w:rPr>
      </w:pPr>
      <w:r w:rsidRPr="00AA035F">
        <w:rPr>
          <w:rFonts w:eastAsia="Omnes" w:cs="Arial"/>
          <w:i/>
          <w:sz w:val="16"/>
          <w:szCs w:val="16"/>
        </w:rPr>
        <w:t>Fotografías Reforestaciones</w:t>
      </w:r>
    </w:p>
    <w:p w14:paraId="6C1A8E99" w14:textId="77777777" w:rsidR="002A6A4F" w:rsidRPr="00AA035F" w:rsidRDefault="002A6A4F" w:rsidP="002A6A4F">
      <w:pPr>
        <w:rPr>
          <w:rFonts w:eastAsia="Arial Narrow" w:cs="Arial"/>
          <w:color w:val="000000" w:themeColor="text1"/>
          <w:sz w:val="22"/>
        </w:rPr>
      </w:pPr>
    </w:p>
    <w:p w14:paraId="4656AE06" w14:textId="768BD5E0" w:rsidR="002A6A4F" w:rsidRPr="00AA035F" w:rsidRDefault="002A6A4F" w:rsidP="002A6A4F">
      <w:pPr>
        <w:tabs>
          <w:tab w:val="left" w:pos="284"/>
        </w:tabs>
        <w:rPr>
          <w:rFonts w:eastAsia="Arial Narrow" w:cs="Arial"/>
          <w:color w:val="000000" w:themeColor="text1"/>
          <w:sz w:val="22"/>
        </w:rPr>
      </w:pPr>
      <w:r w:rsidRPr="00AA035F">
        <w:rPr>
          <w:rFonts w:eastAsia="Arial Narrow" w:cs="Arial"/>
          <w:b/>
          <w:color w:val="000000" w:themeColor="text1"/>
          <w:sz w:val="22"/>
        </w:rPr>
        <w:t>ESTRATEGIA INFRAESTRUCTURA</w:t>
      </w:r>
    </w:p>
    <w:p w14:paraId="066C9455" w14:textId="4F1C6771" w:rsidR="002A6A4F" w:rsidRPr="005558BF" w:rsidRDefault="002A6A4F" w:rsidP="002A6A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color w:val="000000"/>
        </w:rPr>
      </w:pPr>
      <w:r>
        <w:rPr>
          <w:color w:val="000000"/>
        </w:rPr>
        <w:t xml:space="preserve">Se da inicio al contrato de </w:t>
      </w:r>
      <w:r w:rsidRPr="005558BF">
        <w:rPr>
          <w:color w:val="000000"/>
        </w:rPr>
        <w:t xml:space="preserve">ornato, mantenimiento y embellecimiento de los parques ecoturísticos de propiedad de la </w:t>
      </w:r>
      <w:r>
        <w:rPr>
          <w:color w:val="000000"/>
        </w:rPr>
        <w:t>C</w:t>
      </w:r>
      <w:r w:rsidRPr="005558BF">
        <w:rPr>
          <w:color w:val="000000"/>
        </w:rPr>
        <w:t xml:space="preserve">orporación </w:t>
      </w:r>
      <w:r>
        <w:rPr>
          <w:color w:val="000000"/>
        </w:rPr>
        <w:t>A</w:t>
      </w:r>
      <w:r w:rsidRPr="005558BF">
        <w:rPr>
          <w:color w:val="000000"/>
        </w:rPr>
        <w:t xml:space="preserve">utónoma </w:t>
      </w:r>
      <w:r>
        <w:rPr>
          <w:color w:val="000000"/>
        </w:rPr>
        <w:t>R</w:t>
      </w:r>
      <w:r w:rsidRPr="005558BF">
        <w:rPr>
          <w:color w:val="000000"/>
        </w:rPr>
        <w:t xml:space="preserve">egional de </w:t>
      </w:r>
      <w:r>
        <w:rPr>
          <w:color w:val="000000"/>
        </w:rPr>
        <w:t>C</w:t>
      </w:r>
      <w:r w:rsidRPr="005558BF">
        <w:rPr>
          <w:color w:val="000000"/>
        </w:rPr>
        <w:t>undinamarca</w:t>
      </w:r>
      <w:r>
        <w:rPr>
          <w:color w:val="000000"/>
        </w:rPr>
        <w:t xml:space="preserve">; donde se </w:t>
      </w:r>
      <w:r w:rsidR="00930E11">
        <w:rPr>
          <w:color w:val="000000"/>
        </w:rPr>
        <w:t xml:space="preserve">han </w:t>
      </w:r>
      <w:r w:rsidRPr="005558BF">
        <w:rPr>
          <w:color w:val="000000"/>
        </w:rPr>
        <w:t xml:space="preserve">desarrollado las actividades correspondientes </w:t>
      </w:r>
      <w:r>
        <w:rPr>
          <w:color w:val="000000"/>
        </w:rPr>
        <w:t xml:space="preserve">a </w:t>
      </w:r>
      <w:r w:rsidRPr="005558BF">
        <w:rPr>
          <w:color w:val="000000"/>
        </w:rPr>
        <w:t xml:space="preserve">podas en </w:t>
      </w:r>
      <w:r w:rsidR="008B3A0F" w:rsidRPr="005558BF">
        <w:rPr>
          <w:color w:val="000000"/>
        </w:rPr>
        <w:t>el parque</w:t>
      </w:r>
      <w:r w:rsidRPr="005558BF">
        <w:rPr>
          <w:color w:val="000000"/>
        </w:rPr>
        <w:t xml:space="preserve"> denominado Juan pablo II (80%) y ha dado inicio a la poda del parque </w:t>
      </w:r>
      <w:r>
        <w:rPr>
          <w:color w:val="000000"/>
        </w:rPr>
        <w:t>P</w:t>
      </w:r>
      <w:r w:rsidRPr="005558BF">
        <w:rPr>
          <w:color w:val="000000"/>
        </w:rPr>
        <w:t xml:space="preserve">uente </w:t>
      </w:r>
      <w:r>
        <w:rPr>
          <w:color w:val="000000"/>
        </w:rPr>
        <w:t>S</w:t>
      </w:r>
      <w:r w:rsidRPr="005558BF">
        <w:rPr>
          <w:color w:val="000000"/>
        </w:rPr>
        <w:t>op</w:t>
      </w:r>
      <w:r>
        <w:rPr>
          <w:color w:val="000000"/>
        </w:rPr>
        <w:t>ó</w:t>
      </w:r>
      <w:r w:rsidRPr="005558BF">
        <w:rPr>
          <w:color w:val="000000"/>
        </w:rPr>
        <w:t xml:space="preserve"> (20%); así </w:t>
      </w:r>
      <w:r>
        <w:rPr>
          <w:color w:val="000000"/>
        </w:rPr>
        <w:t>mismo labores de</w:t>
      </w:r>
      <w:r w:rsidRPr="005558BF">
        <w:rPr>
          <w:color w:val="000000"/>
        </w:rPr>
        <w:t xml:space="preserve"> mantenimiento de la infraes</w:t>
      </w:r>
      <w:r>
        <w:rPr>
          <w:color w:val="000000"/>
        </w:rPr>
        <w:t>t</w:t>
      </w:r>
      <w:r w:rsidRPr="005558BF">
        <w:rPr>
          <w:color w:val="000000"/>
        </w:rPr>
        <w:t>ructura, limpieza general de espacios exteriores, mantenimiento de jardines y entre otros.</w:t>
      </w:r>
    </w:p>
    <w:p w14:paraId="0E8344D8" w14:textId="77777777" w:rsidR="002A6A4F" w:rsidRPr="005558BF" w:rsidRDefault="002A6A4F" w:rsidP="002A6A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color w:val="000000"/>
        </w:rPr>
      </w:pPr>
    </w:p>
    <w:p w14:paraId="5CF4BC47" w14:textId="77777777" w:rsidR="002A6A4F" w:rsidRPr="00AA035F" w:rsidRDefault="002A6A4F" w:rsidP="002A6A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jc w:val="center"/>
        <w:rPr>
          <w:rFonts w:cs="Arial Narrow"/>
          <w:color w:val="000000"/>
          <w:sz w:val="22"/>
        </w:rPr>
      </w:pPr>
      <w:r w:rsidRPr="00AA035F">
        <w:rPr>
          <w:rFonts w:cs="Arial Narrow"/>
          <w:noProof/>
          <w:color w:val="000000"/>
          <w:sz w:val="22"/>
          <w:lang w:eastAsia="es-CO"/>
        </w:rPr>
        <w:drawing>
          <wp:inline distT="0" distB="0" distL="0" distR="0" wp14:anchorId="14937689" wp14:editId="21624AD2">
            <wp:extent cx="2905884" cy="2179577"/>
            <wp:effectExtent l="0" t="0" r="8890" b="0"/>
            <wp:docPr id="20017298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29853" name=""/>
                    <pic:cNvPicPr/>
                  </pic:nvPicPr>
                  <pic:blipFill>
                    <a:blip r:embed="rId48"/>
                    <a:stretch>
                      <a:fillRect/>
                    </a:stretch>
                  </pic:blipFill>
                  <pic:spPr>
                    <a:xfrm>
                      <a:off x="0" y="0"/>
                      <a:ext cx="2928402" cy="2196467"/>
                    </a:xfrm>
                    <a:prstGeom prst="rect">
                      <a:avLst/>
                    </a:prstGeom>
                  </pic:spPr>
                </pic:pic>
              </a:graphicData>
            </a:graphic>
          </wp:inline>
        </w:drawing>
      </w:r>
    </w:p>
    <w:p w14:paraId="33E7D745" w14:textId="77777777" w:rsidR="002A6A4F" w:rsidRPr="00AA035F" w:rsidRDefault="002A6A4F" w:rsidP="002A6A4F">
      <w:pPr>
        <w:jc w:val="center"/>
        <w:rPr>
          <w:rFonts w:eastAsia="Arial Narrow" w:cs="Arial"/>
          <w:color w:val="000000" w:themeColor="text1"/>
          <w:sz w:val="22"/>
        </w:rPr>
      </w:pPr>
      <w:r w:rsidRPr="00AA035F">
        <w:rPr>
          <w:rFonts w:eastAsia="Omnes" w:cs="Arial"/>
          <w:i/>
          <w:sz w:val="16"/>
          <w:szCs w:val="16"/>
        </w:rPr>
        <w:t>Fotografías Podas parque Juan Pablo II</w:t>
      </w:r>
    </w:p>
    <w:p w14:paraId="603A45FC" w14:textId="77777777" w:rsidR="002A6A4F" w:rsidRPr="00AA035F" w:rsidRDefault="002A6A4F" w:rsidP="002A6A4F">
      <w:pPr>
        <w:ind w:left="720" w:hanging="720"/>
        <w:rPr>
          <w:rFonts w:cs="Arial"/>
          <w:sz w:val="22"/>
        </w:rPr>
      </w:pPr>
    </w:p>
    <w:p w14:paraId="517287B2" w14:textId="77777777" w:rsidR="008B3A0F" w:rsidRDefault="008B3A0F" w:rsidP="002A6A4F">
      <w:pPr>
        <w:rPr>
          <w:rFonts w:cs="Arial"/>
          <w:b/>
          <w:sz w:val="22"/>
        </w:rPr>
      </w:pPr>
    </w:p>
    <w:p w14:paraId="1001C0AC" w14:textId="0FB94401" w:rsidR="002A6A4F" w:rsidRPr="00AA035F" w:rsidRDefault="002A6A4F" w:rsidP="002A6A4F">
      <w:pPr>
        <w:rPr>
          <w:rFonts w:cs="Arial"/>
          <w:b/>
          <w:sz w:val="22"/>
        </w:rPr>
      </w:pPr>
      <w:r w:rsidRPr="00AA035F">
        <w:rPr>
          <w:rFonts w:cs="Arial"/>
          <w:b/>
          <w:sz w:val="22"/>
        </w:rPr>
        <w:t>AVANCE PLAN DE USO PÚBLICO</w:t>
      </w:r>
    </w:p>
    <w:p w14:paraId="49D428F4" w14:textId="77777777" w:rsidR="00030F6A" w:rsidRDefault="002A6A4F" w:rsidP="002A6A4F">
      <w:pPr>
        <w:rPr>
          <w:noProof/>
          <w:lang w:eastAsia="es-CO"/>
        </w:rPr>
      </w:pPr>
      <w:r w:rsidRPr="002F5519">
        <w:rPr>
          <w:noProof/>
          <w:lang w:eastAsia="es-CO"/>
        </w:rPr>
        <w:t xml:space="preserve">En cuanto al avance del Plan de Uso Público, se ha priorizado la planificación integral del polígono 6 del Embalse del Neusa, con la participación coordinada de la DGOAT, DRN y DOP, lo cual ha permitido un enfoque multidisciplinario para definir la zonificación de las actividades náuticas y senderismo de manera sostenible. Con base en el análisis de capacidad de carga de siete </w:t>
      </w:r>
      <w:r w:rsidRPr="002F5519">
        <w:rPr>
          <w:noProof/>
          <w:lang w:eastAsia="es-CO"/>
        </w:rPr>
        <w:lastRenderedPageBreak/>
        <w:t>senderos, mediciones de impacto ambiental y la elaboración de guiones narrativos, se han establecido lineamientos técnicos que garantizan una experiencia educativa y segura para los visitantes. Asimismo, se han fortalecido las alianzas estratégicas con entidades como el Ministerio de Transporte, INVIAS y sus Direcciones Fluviales, a fin de integrar estándares de navegabilidad, planes de emergencia y señalización adecuados, asegurando el cumplimiento de la normativa vigente para la operación náutica. Este proceso de planificación robusto sienta las bases para el desarrollo del próximo proyecto prioritario en la RFP Laguna del Cacique Guatavita, al tiempo que promueve la consolidación de negocios verdes en las áreas circundantes, cuyo fortalecimiento se materializará en la Feria de Negocios Verdes programada para el mes de mayo. Con ello, se impulsa un modelo de turismo de naturaleza que integra la conservación, la educación ambiental y la generación de oportunidades económicas para las comunidades locales en un marco de sostenibilidad.</w:t>
      </w:r>
    </w:p>
    <w:p w14:paraId="379B6EBD" w14:textId="77777777" w:rsidR="00284C08" w:rsidRDefault="00284C08" w:rsidP="002A6A4F">
      <w:pPr>
        <w:rPr>
          <w:noProof/>
          <w:lang w:eastAsia="es-CO"/>
        </w:rPr>
      </w:pPr>
    </w:p>
    <w:p w14:paraId="31CC8D62" w14:textId="77777777" w:rsidR="008B3A0F" w:rsidRDefault="008B3A0F" w:rsidP="008B3A0F">
      <w:r w:rsidRPr="00A65A7F">
        <w:rPr>
          <w:b/>
          <w:bCs/>
        </w:rPr>
        <w:t>Avance de Rezago:</w:t>
      </w:r>
      <w:r>
        <w:t xml:space="preserve"> </w:t>
      </w:r>
      <w:r w:rsidRPr="00F86906">
        <w:rPr>
          <w:color w:val="FF0000"/>
        </w:rPr>
        <w:t>Describir los productos recibidos durante la vigencia 2025 que contribuyen al cumplimiento del porcentaje pendiente de la Meta Física 2024, y que se asociación a la ejecución de contratos y/o convenios firmados en la vigencia 2024</w:t>
      </w:r>
      <w:r>
        <w:t>.</w:t>
      </w:r>
    </w:p>
    <w:p w14:paraId="0F58BAA7" w14:textId="77777777" w:rsidR="008B3A0F" w:rsidRPr="009354D6" w:rsidRDefault="008B3A0F" w:rsidP="008B3A0F">
      <w:pPr>
        <w:rPr>
          <w:b/>
          <w:bCs/>
          <w:color w:val="FF0000"/>
        </w:rPr>
      </w:pPr>
      <w:r w:rsidRPr="00F86906">
        <w:t xml:space="preserve"> </w:t>
      </w:r>
      <w:r>
        <w:t>(Si aplica)</w:t>
      </w:r>
    </w:p>
    <w:p w14:paraId="59FD482C" w14:textId="77777777" w:rsidR="008B3A0F" w:rsidRDefault="008B3A0F" w:rsidP="008B3A0F">
      <w:r>
        <w:t xml:space="preserve"> </w:t>
      </w:r>
    </w:p>
    <w:p w14:paraId="64C69FF7" w14:textId="77777777" w:rsidR="008B3A0F" w:rsidRDefault="008B3A0F" w:rsidP="008B3A0F">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32F3BAB8" w14:textId="77777777" w:rsidR="008B3A0F" w:rsidRDefault="008B3A0F" w:rsidP="008B3A0F">
      <w:r>
        <w:t>(Si aplica)</w:t>
      </w:r>
    </w:p>
    <w:p w14:paraId="4B4F0593" w14:textId="77777777" w:rsidR="008B3A0F" w:rsidRDefault="008B3A0F" w:rsidP="008B3A0F">
      <w:pPr>
        <w:rPr>
          <w:color w:val="000000" w:themeColor="text1"/>
          <w:szCs w:val="24"/>
        </w:rPr>
      </w:pPr>
    </w:p>
    <w:p w14:paraId="3195C559" w14:textId="77777777" w:rsidR="008B3A0F" w:rsidRDefault="008B3A0F" w:rsidP="008B3A0F">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59C0C537" w14:textId="77777777" w:rsidR="008B3A0F" w:rsidRPr="00FE58CD" w:rsidRDefault="008B3A0F" w:rsidP="008B3A0F">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1D18FC5D" w14:textId="30E3033E" w:rsidR="00284C08" w:rsidRPr="003708F8" w:rsidRDefault="008B3A0F" w:rsidP="002A6A4F">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1609188A" w14:textId="77777777" w:rsidR="00284C08" w:rsidRDefault="00284C08" w:rsidP="002A6A4F">
      <w:pPr>
        <w:rPr>
          <w:noProof/>
          <w:lang w:eastAsia="es-CO"/>
        </w:rPr>
      </w:pPr>
    </w:p>
    <w:p w14:paraId="0CCDE195" w14:textId="77777777" w:rsidR="00284C08" w:rsidRDefault="00284C08" w:rsidP="002A6A4F">
      <w:pPr>
        <w:rPr>
          <w:noProof/>
          <w:lang w:eastAsia="es-CO"/>
        </w:rPr>
      </w:pPr>
    </w:p>
    <w:p w14:paraId="2408C675" w14:textId="0FA2F2AC" w:rsidR="00C03360" w:rsidRPr="00351461" w:rsidRDefault="00CB0C1A" w:rsidP="00002A3A">
      <w:pPr>
        <w:pStyle w:val="Ttulo1"/>
        <w:ind w:left="0"/>
      </w:pPr>
      <w:bookmarkStart w:id="84" w:name="_Toc198556613"/>
      <w:r w:rsidRPr="00351461">
        <w:rPr>
          <w:rStyle w:val="Ttulo1Car"/>
          <w:b/>
          <w:bCs/>
        </w:rPr>
        <w:t xml:space="preserve">Proyecto </w:t>
      </w:r>
      <w:r w:rsidR="002A21C6" w:rsidRPr="00351461">
        <w:rPr>
          <w:rStyle w:val="Ttulo1Car"/>
          <w:b/>
          <w:bCs/>
        </w:rPr>
        <w:t>0</w:t>
      </w:r>
      <w:r w:rsidRPr="00351461">
        <w:rPr>
          <w:rStyle w:val="Ttulo1Car"/>
          <w:b/>
          <w:bCs/>
        </w:rPr>
        <w:t>7.</w:t>
      </w:r>
      <w:r w:rsidRPr="00351461">
        <w:t xml:space="preserve"> </w:t>
      </w:r>
      <w:r w:rsidR="002A21C6" w:rsidRPr="00351461">
        <w:t>Entornos sostenibles para la protección de la Biodiversidad y sus Servicios Ecosistémicos</w:t>
      </w:r>
      <w:r w:rsidR="00214D4A" w:rsidRPr="00351461">
        <w:t>.</w:t>
      </w:r>
      <w:bookmarkEnd w:id="76"/>
      <w:bookmarkEnd w:id="77"/>
      <w:bookmarkEnd w:id="78"/>
      <w:bookmarkEnd w:id="79"/>
      <w:bookmarkEnd w:id="80"/>
      <w:bookmarkEnd w:id="81"/>
      <w:bookmarkEnd w:id="84"/>
    </w:p>
    <w:p w14:paraId="76344EFA" w14:textId="77777777" w:rsidR="00C03360" w:rsidRPr="00AA035F" w:rsidRDefault="00C03360" w:rsidP="00002A3A">
      <w:pPr>
        <w:rPr>
          <w:b/>
          <w:szCs w:val="24"/>
        </w:rPr>
      </w:pPr>
    </w:p>
    <w:p w14:paraId="4FC6CD9F" w14:textId="11AB3803" w:rsidR="00C03360" w:rsidRPr="00351461" w:rsidRDefault="00CB0C1A" w:rsidP="00002A3A">
      <w:pPr>
        <w:rPr>
          <w:szCs w:val="24"/>
        </w:rPr>
      </w:pPr>
      <w:r w:rsidRPr="000A2876">
        <w:rPr>
          <w:b/>
          <w:color w:val="006C8F"/>
        </w:rPr>
        <w:t>Objetivo:</w:t>
      </w:r>
      <w:r w:rsidRPr="00351461">
        <w:rPr>
          <w:szCs w:val="24"/>
        </w:rPr>
        <w:t xml:space="preserve"> </w:t>
      </w:r>
      <w:r w:rsidR="001A29A3" w:rsidRPr="00351461">
        <w:rPr>
          <w:szCs w:val="24"/>
        </w:rPr>
        <w:t>Promover la participación y la educación ambiental para la gobernanza de la biodiversidad en los ecosistemas estratégicos (humedales, páramos y áreas protegidas).</w:t>
      </w:r>
      <w:r w:rsidR="001A29A3" w:rsidRPr="00351461">
        <w:rPr>
          <w:rFonts w:cs="Arial"/>
          <w:szCs w:val="24"/>
        </w:rPr>
        <w:t>​</w:t>
      </w:r>
    </w:p>
    <w:p w14:paraId="63466F9A" w14:textId="2034497A" w:rsidR="008E07C5" w:rsidRPr="00351461" w:rsidRDefault="008E07C5" w:rsidP="00002A3A">
      <w:pPr>
        <w:rPr>
          <w:szCs w:val="24"/>
        </w:rPr>
      </w:pPr>
    </w:p>
    <w:p w14:paraId="6D8ECB01" w14:textId="478FA899" w:rsidR="008E07C5" w:rsidRPr="00351461" w:rsidRDefault="008E07C5" w:rsidP="00002A3A">
      <w:pPr>
        <w:rPr>
          <w:b/>
          <w:bCs/>
          <w:color w:val="006C8F"/>
          <w:szCs w:val="24"/>
        </w:rPr>
      </w:pPr>
      <w:r w:rsidRPr="00351461">
        <w:rPr>
          <w:b/>
          <w:bCs/>
          <w:color w:val="006C8F"/>
          <w:szCs w:val="24"/>
        </w:rPr>
        <w:t>Avance del proyecto 7</w:t>
      </w:r>
    </w:p>
    <w:p w14:paraId="10F3A1B1" w14:textId="77777777" w:rsidR="008E07C5" w:rsidRPr="00351461" w:rsidRDefault="008E07C5" w:rsidP="00002A3A">
      <w:pPr>
        <w:rPr>
          <w:i/>
          <w:iCs/>
          <w:color w:val="0070C0"/>
          <w:szCs w:val="24"/>
          <w:highlight w:val="yellow"/>
        </w:rPr>
      </w:pPr>
    </w:p>
    <w:p w14:paraId="18CB2FE5" w14:textId="3CB38DC8" w:rsidR="00C03360" w:rsidRPr="000A2876" w:rsidRDefault="354655A9" w:rsidP="00002A3A">
      <w:pPr>
        <w:jc w:val="center"/>
        <w:rPr>
          <w:color w:val="075D75"/>
        </w:rPr>
      </w:pPr>
      <w:bookmarkStart w:id="85" w:name="_Toc104199953"/>
      <w:bookmarkStart w:id="86" w:name="_Toc198557097"/>
      <w:bookmarkStart w:id="87" w:name="_Hlk104196925"/>
      <w:r w:rsidRPr="000A2876">
        <w:rPr>
          <w:b/>
          <w:color w:val="075D75"/>
        </w:rPr>
        <w:t xml:space="preserve">Gráfica </w:t>
      </w:r>
      <w:r w:rsidR="00607EA4" w:rsidRPr="000A2876">
        <w:rPr>
          <w:b/>
          <w:color w:val="075D75"/>
        </w:rPr>
        <w:fldChar w:fldCharType="begin"/>
      </w:r>
      <w:r w:rsidR="00607EA4" w:rsidRPr="00351461">
        <w:rPr>
          <w:color w:val="0070C0"/>
          <w:szCs w:val="24"/>
        </w:rPr>
        <w:instrText xml:space="preserve"> SEQ Gráfica \* ARABIC </w:instrText>
      </w:r>
      <w:r w:rsidR="00607EA4" w:rsidRPr="000A2876">
        <w:rPr>
          <w:b/>
          <w:color w:val="075D75"/>
        </w:rPr>
        <w:fldChar w:fldCharType="separate"/>
      </w:r>
      <w:r w:rsidR="00116583">
        <w:rPr>
          <w:b/>
          <w:noProof/>
          <w:color w:val="075D75"/>
        </w:rPr>
        <w:t>13</w:t>
      </w:r>
      <w:r w:rsidR="00607EA4" w:rsidRPr="000A2876">
        <w:rPr>
          <w:b/>
          <w:color w:val="075D75"/>
        </w:rPr>
        <w:fldChar w:fldCharType="end"/>
      </w:r>
      <w:r w:rsidRPr="000A2876">
        <w:rPr>
          <w:b/>
          <w:color w:val="075D75"/>
        </w:rPr>
        <w:t>.</w:t>
      </w:r>
      <w:r w:rsidRPr="000A2876">
        <w:rPr>
          <w:color w:val="075D75"/>
        </w:rPr>
        <w:t xml:space="preserve"> Panorama financiero proyecto 7</w:t>
      </w:r>
      <w:bookmarkEnd w:id="85"/>
      <w:bookmarkEnd w:id="86"/>
    </w:p>
    <w:p w14:paraId="1E838483" w14:textId="37665EFC" w:rsidR="00213A81" w:rsidRPr="000A2876" w:rsidRDefault="003A45BB" w:rsidP="00002A3A">
      <w:pPr>
        <w:jc w:val="center"/>
        <w:rPr>
          <w:color w:val="075D75"/>
        </w:rPr>
      </w:pPr>
      <w:r>
        <w:rPr>
          <w:noProof/>
          <w:lang w:eastAsia="es-CO"/>
        </w:rPr>
        <w:lastRenderedPageBreak/>
        <w:drawing>
          <wp:inline distT="0" distB="0" distL="0" distR="0" wp14:anchorId="1F738DB5" wp14:editId="04A5B2A6">
            <wp:extent cx="5943600" cy="2303780"/>
            <wp:effectExtent l="0" t="0" r="0" b="0"/>
            <wp:docPr id="43" name="Gráfico 43">
              <a:extLst xmlns:a="http://schemas.openxmlformats.org/drawingml/2006/main">
                <a:ext uri="{FF2B5EF4-FFF2-40B4-BE49-F238E27FC236}">
                  <a16:creationId xmlns:a16="http://schemas.microsoft.com/office/drawing/2014/main" id="{00000000-0008-0000-2300-000008000000}"/>
                </a:ext>
                <a:ext uri="{147F2762-F138-4A5C-976F-8EAC2B608ADB}">
                  <a16:predDERef xmlns:a16="http://schemas.microsoft.com/office/drawing/2014/main" pred="{E9D4C5D8-B927-42BF-A8FB-86209701C9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1CED174" w14:textId="78EA6465" w:rsidR="00E9784E" w:rsidRPr="000A2876" w:rsidRDefault="00E9784E" w:rsidP="00495696">
      <w:pPr>
        <w:jc w:val="center"/>
        <w:rPr>
          <w:color w:val="075D75"/>
        </w:rPr>
      </w:pPr>
    </w:p>
    <w:p w14:paraId="6FCFAE54" w14:textId="22378BE2" w:rsidR="00DA4252" w:rsidRPr="000A2876" w:rsidRDefault="00DA2DBB" w:rsidP="00002A3A">
      <w:pPr>
        <w:jc w:val="center"/>
        <w:rPr>
          <w:color w:val="075D75"/>
        </w:rPr>
      </w:pPr>
      <w:bookmarkStart w:id="88" w:name="_Toc198557098"/>
      <w:bookmarkEnd w:id="87"/>
      <w:r w:rsidRPr="000A2876">
        <w:rPr>
          <w:b/>
          <w:color w:val="075D75"/>
        </w:rPr>
        <w:t>Gráfica</w:t>
      </w:r>
      <w:r w:rsidR="00607EA4"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14</w:t>
      </w:r>
      <w:r w:rsidRPr="000A2876">
        <w:rPr>
          <w:b/>
          <w:color w:val="075D75"/>
        </w:rPr>
        <w:fldChar w:fldCharType="end"/>
      </w:r>
      <w:r w:rsidR="00607EA4" w:rsidRPr="000A2876">
        <w:rPr>
          <w:b/>
          <w:color w:val="075D75"/>
        </w:rPr>
        <w:t>.</w:t>
      </w:r>
      <w:r w:rsidR="00607EA4" w:rsidRPr="000A2876">
        <w:rPr>
          <w:color w:val="075D75"/>
        </w:rPr>
        <w:t xml:space="preserve"> Avance Ejecución Financiera proyecto 7</w:t>
      </w:r>
      <w:bookmarkEnd w:id="88"/>
    </w:p>
    <w:p w14:paraId="53F1B979" w14:textId="359AA42D" w:rsidR="00495696" w:rsidRPr="00351461" w:rsidRDefault="005D4096" w:rsidP="00002A3A">
      <w:pPr>
        <w:jc w:val="center"/>
        <w:rPr>
          <w:i/>
          <w:color w:val="0070C0"/>
        </w:rPr>
      </w:pPr>
      <w:r>
        <w:rPr>
          <w:noProof/>
          <w:lang w:eastAsia="es-CO"/>
        </w:rPr>
        <w:drawing>
          <wp:inline distT="0" distB="0" distL="0" distR="0" wp14:anchorId="30A25A3F" wp14:editId="7CC808CB">
            <wp:extent cx="3708000" cy="2520000"/>
            <wp:effectExtent l="0" t="0" r="0" b="0"/>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60E1573" w14:textId="437D5BCC" w:rsidR="006342A2" w:rsidRPr="00351461" w:rsidRDefault="006342A2" w:rsidP="00CC6D64">
      <w:pPr>
        <w:jc w:val="right"/>
        <w:rPr>
          <w:noProof/>
          <w:szCs w:val="24"/>
        </w:rPr>
      </w:pPr>
    </w:p>
    <w:p w14:paraId="2D4A6630" w14:textId="2A71363D" w:rsidR="00EE288F" w:rsidRPr="00AA035F" w:rsidRDefault="00EE288F" w:rsidP="00002A3A">
      <w:pPr>
        <w:widowControl/>
        <w:autoSpaceDE/>
        <w:autoSpaceDN/>
        <w:jc w:val="center"/>
        <w:rPr>
          <w:rFonts w:eastAsia="Times New Roman" w:cs="Times New Roman"/>
          <w:szCs w:val="24"/>
          <w:lang w:eastAsia="es-CO"/>
        </w:rPr>
      </w:pPr>
      <w:bookmarkStart w:id="89" w:name="_Hlk104196934"/>
      <w:bookmarkStart w:id="90" w:name="_Toc104199981"/>
    </w:p>
    <w:p w14:paraId="493A7931" w14:textId="77777777" w:rsidR="007747A4" w:rsidRDefault="007747A4" w:rsidP="00371269">
      <w:pPr>
        <w:pStyle w:val="Descripcin"/>
        <w:jc w:val="center"/>
        <w:rPr>
          <w:b/>
        </w:rPr>
      </w:pPr>
      <w:bookmarkStart w:id="91" w:name="_Toc198557227"/>
    </w:p>
    <w:p w14:paraId="607844D6" w14:textId="77777777" w:rsidR="007747A4" w:rsidRDefault="007747A4" w:rsidP="00371269">
      <w:pPr>
        <w:pStyle w:val="Descripcin"/>
        <w:jc w:val="center"/>
        <w:rPr>
          <w:b/>
        </w:rPr>
      </w:pPr>
    </w:p>
    <w:p w14:paraId="3E6AACA2" w14:textId="63481C73" w:rsidR="00E9784E" w:rsidRPr="000A2876" w:rsidRDefault="00607EA4" w:rsidP="00371269">
      <w:pPr>
        <w:pStyle w:val="Descripcin"/>
        <w:jc w:val="center"/>
      </w:pPr>
      <w:r w:rsidRPr="00371269">
        <w:rPr>
          <w:b/>
        </w:rPr>
        <w:t xml:space="preserve">Tabla </w:t>
      </w:r>
      <w:r w:rsidRPr="00371269">
        <w:rPr>
          <w:b/>
        </w:rPr>
        <w:fldChar w:fldCharType="begin"/>
      </w:r>
      <w:r w:rsidRPr="00351461">
        <w:rPr>
          <w:color w:val="0070C0"/>
          <w:szCs w:val="24"/>
        </w:rPr>
        <w:instrText xml:space="preserve"> SEQ Tabla \* ARABIC </w:instrText>
      </w:r>
      <w:r w:rsidRPr="00371269">
        <w:rPr>
          <w:b/>
        </w:rPr>
        <w:fldChar w:fldCharType="separate"/>
      </w:r>
      <w:r w:rsidR="003111F4">
        <w:rPr>
          <w:b/>
          <w:bCs/>
          <w:noProof/>
        </w:rPr>
        <w:t>7</w:t>
      </w:r>
      <w:r w:rsidRPr="00371269">
        <w:rPr>
          <w:b/>
        </w:rPr>
        <w:fldChar w:fldCharType="end"/>
      </w:r>
      <w:r w:rsidRPr="00371269">
        <w:rPr>
          <w:b/>
        </w:rPr>
        <w:t>.</w:t>
      </w:r>
      <w:r w:rsidRPr="000A2876">
        <w:t xml:space="preserve"> Avance físico del proyecto 7</w:t>
      </w:r>
      <w:bookmarkEnd w:id="89"/>
      <w:bookmarkEnd w:id="90"/>
      <w:bookmarkEnd w:id="91"/>
    </w:p>
    <w:tbl>
      <w:tblPr>
        <w:tblStyle w:val="Tablaconcuadrcula4-nfasis1"/>
        <w:tblW w:w="0" w:type="auto"/>
        <w:tblLook w:val="04A0" w:firstRow="1" w:lastRow="0" w:firstColumn="1" w:lastColumn="0" w:noHBand="0" w:noVBand="1"/>
      </w:tblPr>
      <w:tblGrid>
        <w:gridCol w:w="4315"/>
        <w:gridCol w:w="1143"/>
        <w:gridCol w:w="746"/>
        <w:gridCol w:w="880"/>
        <w:gridCol w:w="1039"/>
        <w:gridCol w:w="1227"/>
      </w:tblGrid>
      <w:tr w:rsidR="00B740A9" w:rsidRPr="00351461" w14:paraId="591F000D" w14:textId="77777777" w:rsidTr="0057674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Pr>
          <w:p w14:paraId="788D2059" w14:textId="4C9525EF" w:rsidR="00B740A9" w:rsidRPr="000A2876" w:rsidRDefault="0B2AAB4C" w:rsidP="00002A3A">
            <w:pPr>
              <w:jc w:val="center"/>
              <w:rPr>
                <w:sz w:val="18"/>
                <w:szCs w:val="18"/>
              </w:rPr>
            </w:pPr>
            <w:r w:rsidRPr="000A2876">
              <w:rPr>
                <w:sz w:val="18"/>
                <w:szCs w:val="18"/>
              </w:rPr>
              <w:t>LÍNEA 01. Gestión del recurso hídrico, la biodiversidad y servicios ecosistémicos</w:t>
            </w:r>
          </w:p>
        </w:tc>
      </w:tr>
      <w:tr w:rsidR="00B740A9" w:rsidRPr="00351461" w14:paraId="7D528B4B" w14:textId="77777777" w:rsidTr="0057674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Pr>
          <w:p w14:paraId="1551C72B" w14:textId="5C1D48FD" w:rsidR="20E57EB8" w:rsidRPr="000A2876" w:rsidRDefault="20E57EB8" w:rsidP="00002A3A">
            <w:pPr>
              <w:jc w:val="center"/>
              <w:rPr>
                <w:sz w:val="18"/>
                <w:szCs w:val="18"/>
              </w:rPr>
            </w:pPr>
            <w:r w:rsidRPr="000A2876">
              <w:rPr>
                <w:sz w:val="18"/>
                <w:szCs w:val="18"/>
              </w:rPr>
              <w:t xml:space="preserve">PROGRAMA 02. Conservación de la biodiversidad, </w:t>
            </w:r>
            <w:r w:rsidR="5893D441" w:rsidRPr="000A2876">
              <w:rPr>
                <w:sz w:val="18"/>
                <w:szCs w:val="18"/>
              </w:rPr>
              <w:t>restauración</w:t>
            </w:r>
            <w:r w:rsidRPr="000A2876">
              <w:rPr>
                <w:sz w:val="18"/>
                <w:szCs w:val="18"/>
              </w:rPr>
              <w:t xml:space="preserve"> ecológica y los servicios ecosistémicos.</w:t>
            </w:r>
          </w:p>
        </w:tc>
      </w:tr>
      <w:tr w:rsidR="00CE5992" w:rsidRPr="00351461" w14:paraId="45B1F657" w14:textId="77777777" w:rsidTr="0057674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2B6B1CF" w14:textId="50AFBDC9" w:rsidR="49B36EFE" w:rsidRPr="000A2876" w:rsidRDefault="2AE78DDC" w:rsidP="00002A3A">
            <w:pPr>
              <w:jc w:val="center"/>
              <w:rPr>
                <w:b w:val="0"/>
                <w:sz w:val="14"/>
                <w:szCs w:val="14"/>
              </w:rPr>
            </w:pPr>
            <w:r w:rsidRPr="000A2876">
              <w:rPr>
                <w:b w:val="0"/>
                <w:sz w:val="14"/>
                <w:szCs w:val="14"/>
              </w:rPr>
              <w:t>PROYECTO 07. ENTORNOS SOSTENIBLES PARA LA PROTECCIÓN DE LA BIODIVERSIDAD Y SUS SERVICIOS ECOSISTÉMICOS</w:t>
            </w:r>
          </w:p>
        </w:tc>
        <w:tc>
          <w:tcPr>
            <w:tcW w:w="0" w:type="auto"/>
            <w:vMerge w:val="restart"/>
            <w:vAlign w:val="center"/>
          </w:tcPr>
          <w:p w14:paraId="15D02BE4" w14:textId="77777777"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UNIDAD DE MEDIDA</w:t>
            </w:r>
          </w:p>
        </w:tc>
        <w:tc>
          <w:tcPr>
            <w:tcW w:w="0" w:type="auto"/>
            <w:vAlign w:val="center"/>
          </w:tcPr>
          <w:p w14:paraId="6E308D90" w14:textId="77777777"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META FÍSICA ANUAL</w:t>
            </w:r>
          </w:p>
        </w:tc>
        <w:tc>
          <w:tcPr>
            <w:tcW w:w="0" w:type="auto"/>
            <w:vAlign w:val="center"/>
          </w:tcPr>
          <w:p w14:paraId="57B3AEF1" w14:textId="24B18249"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 xml:space="preserve">AVANCE </w:t>
            </w:r>
            <w:r w:rsidR="08872562" w:rsidRPr="000A2876">
              <w:rPr>
                <w:b w:val="0"/>
                <w:sz w:val="14"/>
                <w:szCs w:val="14"/>
              </w:rPr>
              <w:t>DE</w:t>
            </w:r>
            <w:r w:rsidRPr="000A2876">
              <w:rPr>
                <w:b w:val="0"/>
                <w:sz w:val="14"/>
                <w:szCs w:val="14"/>
              </w:rPr>
              <w:t xml:space="preserve"> LA META FÍSICA</w:t>
            </w:r>
          </w:p>
        </w:tc>
        <w:tc>
          <w:tcPr>
            <w:tcW w:w="0" w:type="auto"/>
            <w:tcBorders>
              <w:right w:val="single" w:sz="4" w:space="0" w:color="4F81BD" w:themeColor="accent1"/>
            </w:tcBorders>
            <w:vAlign w:val="center"/>
          </w:tcPr>
          <w:p w14:paraId="234B4778" w14:textId="77777777"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PORCENTAJE DE AVANCE FÍSICO</w:t>
            </w:r>
          </w:p>
        </w:tc>
        <w:tc>
          <w:tcPr>
            <w:tcW w:w="0" w:type="auto"/>
            <w:vMerge w:val="restart"/>
            <w:vAlign w:val="center"/>
          </w:tcPr>
          <w:p w14:paraId="1A0179FF" w14:textId="77777777"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PONDERACIÓN DEL PROYECTO</w:t>
            </w:r>
          </w:p>
        </w:tc>
      </w:tr>
      <w:tr w:rsidR="00CE5992" w:rsidRPr="00351461" w14:paraId="1475745B" w14:textId="77777777" w:rsidTr="7F195881">
        <w:trPr>
          <w:cnfStyle w:val="100000000000" w:firstRow="1" w:lastRow="0" w:firstColumn="0" w:lastColumn="0" w:oddVBand="0" w:evenVBand="0" w:oddHBand="0" w:evenHBand="0" w:firstRowFirstColumn="0" w:firstRowLastColumn="0" w:lastRowFirstColumn="0" w:lastRowLastColumn="0"/>
          <w:trHeight w:val="87"/>
          <w:tblHeader/>
        </w:trPr>
        <w:tc>
          <w:tcPr>
            <w:cnfStyle w:val="001000000000" w:firstRow="0" w:lastRow="0" w:firstColumn="1" w:lastColumn="0" w:oddVBand="0" w:evenVBand="0" w:oddHBand="0" w:evenHBand="0" w:firstRowFirstColumn="0" w:firstRowLastColumn="0" w:lastRowFirstColumn="0" w:lastRowLastColumn="0"/>
            <w:tcW w:w="0" w:type="auto"/>
            <w:vMerge/>
          </w:tcPr>
          <w:p w14:paraId="5744451D" w14:textId="77777777" w:rsidR="00B740A9" w:rsidRPr="00351461" w:rsidRDefault="00B740A9" w:rsidP="00002A3A">
            <w:pPr>
              <w:rPr>
                <w:b w:val="0"/>
                <w:bCs w:val="0"/>
                <w:color w:val="auto"/>
                <w:sz w:val="20"/>
                <w:szCs w:val="20"/>
              </w:rPr>
            </w:pPr>
          </w:p>
        </w:tc>
        <w:tc>
          <w:tcPr>
            <w:tcW w:w="0" w:type="auto"/>
            <w:vMerge/>
          </w:tcPr>
          <w:p w14:paraId="711C5DBF" w14:textId="77777777" w:rsidR="00B740A9" w:rsidRPr="00351461" w:rsidRDefault="00B740A9" w:rsidP="00002A3A">
            <w:pPr>
              <w:cnfStyle w:val="100000000000" w:firstRow="1" w:lastRow="0" w:firstColumn="0" w:lastColumn="0" w:oddVBand="0" w:evenVBand="0" w:oddHBand="0" w:evenHBand="0" w:firstRowFirstColumn="0" w:firstRowLastColumn="0" w:lastRowFirstColumn="0" w:lastRowLastColumn="0"/>
              <w:rPr>
                <w:color w:val="auto"/>
                <w:sz w:val="20"/>
                <w:szCs w:val="20"/>
              </w:rPr>
            </w:pPr>
          </w:p>
        </w:tc>
        <w:tc>
          <w:tcPr>
            <w:tcW w:w="0" w:type="auto"/>
            <w:tcBorders>
              <w:bottom w:val="single" w:sz="4" w:space="0" w:color="009898"/>
            </w:tcBorders>
            <w:vAlign w:val="center"/>
          </w:tcPr>
          <w:p w14:paraId="68455E06" w14:textId="244797FC"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57674C">
              <w:rPr>
                <w:b w:val="0"/>
                <w:sz w:val="14"/>
                <w:szCs w:val="14"/>
              </w:rPr>
              <w:t>5</w:t>
            </w:r>
          </w:p>
        </w:tc>
        <w:tc>
          <w:tcPr>
            <w:tcW w:w="0" w:type="auto"/>
            <w:tcBorders>
              <w:bottom w:val="single" w:sz="4" w:space="0" w:color="009898"/>
            </w:tcBorders>
            <w:vAlign w:val="center"/>
          </w:tcPr>
          <w:p w14:paraId="4834ECE9" w14:textId="7A58BADD"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57674C">
              <w:rPr>
                <w:b w:val="0"/>
                <w:sz w:val="14"/>
                <w:szCs w:val="14"/>
              </w:rPr>
              <w:t>5</w:t>
            </w:r>
          </w:p>
        </w:tc>
        <w:tc>
          <w:tcPr>
            <w:tcW w:w="0" w:type="auto"/>
            <w:tcBorders>
              <w:bottom w:val="single" w:sz="4" w:space="0" w:color="009898"/>
            </w:tcBorders>
            <w:vAlign w:val="center"/>
          </w:tcPr>
          <w:p w14:paraId="31719397" w14:textId="2B6470BE" w:rsidR="00B740A9" w:rsidRPr="000A2876" w:rsidRDefault="00B740A9"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sidR="0057674C">
              <w:rPr>
                <w:b w:val="0"/>
                <w:sz w:val="14"/>
                <w:szCs w:val="14"/>
              </w:rPr>
              <w:t>5</w:t>
            </w:r>
          </w:p>
        </w:tc>
        <w:tc>
          <w:tcPr>
            <w:tcW w:w="0" w:type="auto"/>
            <w:vMerge/>
          </w:tcPr>
          <w:p w14:paraId="6D37E5BD" w14:textId="77777777" w:rsidR="00B740A9" w:rsidRPr="00351461" w:rsidRDefault="00B740A9"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r>
      <w:tr w:rsidR="00CE5992" w:rsidRPr="00351461" w14:paraId="56E6E0F8" w14:textId="77777777" w:rsidTr="0057674C">
        <w:trPr>
          <w:cnfStyle w:val="000000100000" w:firstRow="0" w:lastRow="0" w:firstColumn="0" w:lastColumn="0" w:oddVBand="0" w:evenVBand="0" w:oddHBand="1" w:evenHBand="0" w:firstRowFirstColumn="0" w:firstRowLastColumn="0" w:lastRowFirstColumn="0" w:lastRowLastColumn="0"/>
          <w:trHeight w:val="904"/>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left w:val="single" w:sz="4" w:space="0" w:color="009898"/>
              <w:bottom w:val="single" w:sz="4" w:space="0" w:color="009898"/>
              <w:right w:val="single" w:sz="4" w:space="0" w:color="009898"/>
            </w:tcBorders>
          </w:tcPr>
          <w:p w14:paraId="78FD81B9" w14:textId="22D86B74" w:rsidR="00B740A9" w:rsidRPr="00351461" w:rsidRDefault="2CAF6ED6" w:rsidP="00002A3A">
            <w:pPr>
              <w:rPr>
                <w:rFonts w:eastAsia="Omnes" w:cs="Omnes"/>
                <w:b w:val="0"/>
                <w:sz w:val="20"/>
                <w:szCs w:val="20"/>
              </w:rPr>
            </w:pPr>
            <w:r w:rsidRPr="1A971701">
              <w:rPr>
                <w:rFonts w:eastAsia="Omnes" w:cs="Omnes"/>
                <w:b w:val="0"/>
                <w:sz w:val="20"/>
                <w:szCs w:val="20"/>
              </w:rPr>
              <w:t>Actividad 07.1.1 Implementar de manera participativa, estrategias de educación ambiental para la gobernanza de la biodiversidad y sus servicios ecosistémicos en los entornos priorizados.</w:t>
            </w:r>
          </w:p>
        </w:tc>
        <w:tc>
          <w:tcPr>
            <w:tcW w:w="0" w:type="auto"/>
            <w:tcBorders>
              <w:top w:val="single" w:sz="4" w:space="0" w:color="009898"/>
              <w:left w:val="single" w:sz="4" w:space="0" w:color="009898"/>
              <w:bottom w:val="single" w:sz="4" w:space="0" w:color="009898"/>
              <w:right w:val="single" w:sz="4" w:space="0" w:color="009898"/>
            </w:tcBorders>
            <w:vAlign w:val="center"/>
          </w:tcPr>
          <w:p w14:paraId="11AC06B6" w14:textId="37CECD50" w:rsidR="23058796" w:rsidRPr="00351461" w:rsidRDefault="23058796"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sidRPr="1A971701">
              <w:rPr>
                <w:rFonts w:eastAsia="Omnes" w:cs="Omnes"/>
                <w:sz w:val="20"/>
                <w:szCs w:val="20"/>
              </w:rPr>
              <w:t>Porcentaje</w:t>
            </w:r>
          </w:p>
        </w:tc>
        <w:tc>
          <w:tcPr>
            <w:tcW w:w="0" w:type="auto"/>
            <w:tcBorders>
              <w:top w:val="single" w:sz="4" w:space="0" w:color="009898"/>
              <w:left w:val="single" w:sz="4" w:space="0" w:color="009898"/>
              <w:bottom w:val="single" w:sz="4" w:space="0" w:color="009898"/>
              <w:right w:val="single" w:sz="4" w:space="0" w:color="009898"/>
            </w:tcBorders>
            <w:vAlign w:val="center"/>
          </w:tcPr>
          <w:p w14:paraId="12F9F2ED" w14:textId="73EAFBA0" w:rsidR="752128CD" w:rsidRPr="00351461" w:rsidRDefault="0036547A"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30%</w:t>
            </w:r>
          </w:p>
        </w:tc>
        <w:tc>
          <w:tcPr>
            <w:tcW w:w="0" w:type="auto"/>
            <w:tcBorders>
              <w:top w:val="single" w:sz="4" w:space="0" w:color="009898"/>
              <w:left w:val="single" w:sz="4" w:space="0" w:color="009898"/>
              <w:bottom w:val="single" w:sz="4" w:space="0" w:color="009898"/>
              <w:right w:val="single" w:sz="4" w:space="0" w:color="009898"/>
            </w:tcBorders>
            <w:vAlign w:val="center"/>
          </w:tcPr>
          <w:p w14:paraId="1AE2D3CC" w14:textId="33B3E2B2" w:rsidR="5CB7CF91" w:rsidRPr="00351461" w:rsidRDefault="0078421C"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4.2%</w:t>
            </w:r>
          </w:p>
        </w:tc>
        <w:tc>
          <w:tcPr>
            <w:tcW w:w="0" w:type="auto"/>
            <w:tcBorders>
              <w:top w:val="single" w:sz="4" w:space="0" w:color="009898"/>
              <w:left w:val="single" w:sz="4" w:space="0" w:color="009898"/>
              <w:bottom w:val="single" w:sz="4" w:space="0" w:color="009898"/>
              <w:right w:val="single" w:sz="4" w:space="0" w:color="009898"/>
            </w:tcBorders>
            <w:vAlign w:val="center"/>
          </w:tcPr>
          <w:p w14:paraId="27F9207D" w14:textId="445D2E1D" w:rsidR="7C5DC63D" w:rsidRPr="00351461" w:rsidRDefault="00B743B8"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14.0%</w:t>
            </w:r>
          </w:p>
        </w:tc>
        <w:tc>
          <w:tcPr>
            <w:tcW w:w="0" w:type="auto"/>
            <w:vMerge w:val="restart"/>
            <w:tcBorders>
              <w:top w:val="single" w:sz="4" w:space="0" w:color="009898"/>
              <w:left w:val="single" w:sz="4" w:space="0" w:color="009898"/>
              <w:right w:val="single" w:sz="4" w:space="0" w:color="009898"/>
            </w:tcBorders>
            <w:vAlign w:val="center"/>
          </w:tcPr>
          <w:p w14:paraId="45187900" w14:textId="2589CC64" w:rsidR="29F36028" w:rsidRPr="004270B7" w:rsidRDefault="004270B7" w:rsidP="0057674C">
            <w:pPr>
              <w:jc w:val="center"/>
              <w:cnfStyle w:val="000000100000" w:firstRow="0" w:lastRow="0" w:firstColumn="0" w:lastColumn="0" w:oddVBand="0" w:evenVBand="0" w:oddHBand="1" w:evenHBand="0" w:firstRowFirstColumn="0" w:firstRowLastColumn="0" w:lastRowFirstColumn="0" w:lastRowLastColumn="0"/>
              <w:rPr>
                <w:sz w:val="20"/>
                <w:szCs w:val="20"/>
              </w:rPr>
            </w:pPr>
            <w:r w:rsidRPr="004270B7">
              <w:rPr>
                <w:sz w:val="20"/>
                <w:szCs w:val="20"/>
              </w:rPr>
              <w:t>30%</w:t>
            </w:r>
          </w:p>
        </w:tc>
      </w:tr>
      <w:tr w:rsidR="00B740A9" w:rsidRPr="00351461" w14:paraId="0AA5CCCE" w14:textId="77777777" w:rsidTr="7F195881">
        <w:trPr>
          <w:cnfStyle w:val="000000010000" w:firstRow="0" w:lastRow="0" w:firstColumn="0" w:lastColumn="0" w:oddVBand="0" w:evenVBand="0" w:oddHBand="0" w:evenHBand="1" w:firstRowFirstColumn="0" w:firstRowLastColumn="0" w:lastRowFirstColumn="0" w:lastRowLastColumn="0"/>
          <w:trHeight w:val="681"/>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left w:val="single" w:sz="4" w:space="0" w:color="009898"/>
              <w:bottom w:val="single" w:sz="4" w:space="0" w:color="009898"/>
              <w:right w:val="single" w:sz="4" w:space="0" w:color="009898"/>
            </w:tcBorders>
          </w:tcPr>
          <w:p w14:paraId="7251807A" w14:textId="22D86B74" w:rsidR="00B740A9" w:rsidRPr="00351461" w:rsidRDefault="6D3DB832" w:rsidP="00002A3A">
            <w:pPr>
              <w:rPr>
                <w:rFonts w:eastAsia="Omnes" w:cs="Omnes"/>
                <w:b w:val="0"/>
                <w:sz w:val="20"/>
                <w:szCs w:val="20"/>
              </w:rPr>
            </w:pPr>
            <w:r w:rsidRPr="1A971701">
              <w:rPr>
                <w:rFonts w:eastAsia="Omnes" w:cs="Omnes"/>
                <w:b w:val="0"/>
                <w:sz w:val="20"/>
                <w:szCs w:val="20"/>
              </w:rPr>
              <w:lastRenderedPageBreak/>
              <w:t>Actividad 07.1.2 Implementar de manera participativa, estrategias de educación ambiental para la gobernanza de los ecosistemas estratégicos como humedales, páramos y áreas protegidas en los entornos sostenibles priorizados.</w:t>
            </w:r>
          </w:p>
        </w:tc>
        <w:tc>
          <w:tcPr>
            <w:tcW w:w="0" w:type="auto"/>
            <w:tcBorders>
              <w:top w:val="single" w:sz="4" w:space="0" w:color="009898"/>
              <w:left w:val="single" w:sz="4" w:space="0" w:color="009898"/>
              <w:bottom w:val="single" w:sz="4" w:space="0" w:color="009898"/>
              <w:right w:val="single" w:sz="4" w:space="0" w:color="009898"/>
            </w:tcBorders>
            <w:vAlign w:val="center"/>
          </w:tcPr>
          <w:p w14:paraId="4811F5E3" w14:textId="584B92EA" w:rsidR="23058796" w:rsidRPr="00351461" w:rsidRDefault="23058796"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sidRPr="1A971701">
              <w:rPr>
                <w:rFonts w:eastAsia="Omnes" w:cs="Omnes"/>
                <w:sz w:val="20"/>
                <w:szCs w:val="20"/>
              </w:rPr>
              <w:t>Unidades</w:t>
            </w:r>
          </w:p>
        </w:tc>
        <w:tc>
          <w:tcPr>
            <w:tcW w:w="0" w:type="auto"/>
            <w:tcBorders>
              <w:top w:val="single" w:sz="4" w:space="0" w:color="009898"/>
              <w:left w:val="single" w:sz="4" w:space="0" w:color="009898"/>
              <w:bottom w:val="single" w:sz="4" w:space="0" w:color="009898"/>
              <w:right w:val="single" w:sz="4" w:space="0" w:color="009898"/>
            </w:tcBorders>
            <w:vAlign w:val="center"/>
          </w:tcPr>
          <w:p w14:paraId="79E86D89" w14:textId="787E30E4" w:rsidR="752128CD" w:rsidRPr="00351461" w:rsidRDefault="004C6947"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38</w:t>
            </w:r>
          </w:p>
        </w:tc>
        <w:tc>
          <w:tcPr>
            <w:tcW w:w="0" w:type="auto"/>
            <w:tcBorders>
              <w:top w:val="single" w:sz="4" w:space="0" w:color="009898"/>
              <w:left w:val="single" w:sz="4" w:space="0" w:color="009898"/>
              <w:bottom w:val="single" w:sz="4" w:space="0" w:color="009898"/>
              <w:right w:val="single" w:sz="4" w:space="0" w:color="009898"/>
            </w:tcBorders>
            <w:vAlign w:val="center"/>
          </w:tcPr>
          <w:p w14:paraId="4E0E628B" w14:textId="01DE361F" w:rsidR="5CB7CF91" w:rsidRPr="00351461" w:rsidRDefault="00396C4E"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0</w:t>
            </w:r>
          </w:p>
        </w:tc>
        <w:tc>
          <w:tcPr>
            <w:tcW w:w="1039" w:type="dxa"/>
            <w:tcBorders>
              <w:top w:val="single" w:sz="4" w:space="0" w:color="009898"/>
              <w:left w:val="single" w:sz="4" w:space="0" w:color="009898"/>
              <w:bottom w:val="single" w:sz="4" w:space="0" w:color="009898"/>
              <w:right w:val="single" w:sz="4" w:space="0" w:color="009898"/>
            </w:tcBorders>
            <w:vAlign w:val="center"/>
          </w:tcPr>
          <w:p w14:paraId="6FC3F781" w14:textId="7B4C5D05" w:rsidR="7C5DC63D" w:rsidRPr="00351461" w:rsidRDefault="00241E46"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0.0%</w:t>
            </w:r>
          </w:p>
        </w:tc>
        <w:tc>
          <w:tcPr>
            <w:tcW w:w="1288" w:type="dxa"/>
            <w:vMerge/>
          </w:tcPr>
          <w:p w14:paraId="5708E0D2" w14:textId="77777777" w:rsidR="00B740A9" w:rsidRPr="00351461" w:rsidRDefault="00B740A9"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745FD5" w:rsidRPr="00351461" w14:paraId="6B33BC43" w14:textId="77777777" w:rsidTr="7F195881">
        <w:trPr>
          <w:cnfStyle w:val="000000100000" w:firstRow="0" w:lastRow="0" w:firstColumn="0" w:lastColumn="0" w:oddVBand="0" w:evenVBand="0" w:oddHBand="1" w:evenHBand="0" w:firstRowFirstColumn="0" w:firstRowLastColumn="0" w:lastRowFirstColumn="0" w:lastRowLastColumn="0"/>
          <w:trHeight w:val="681"/>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left w:val="single" w:sz="4" w:space="0" w:color="009898"/>
              <w:bottom w:val="single" w:sz="4" w:space="0" w:color="009898"/>
              <w:right w:val="single" w:sz="4" w:space="0" w:color="009898"/>
            </w:tcBorders>
          </w:tcPr>
          <w:p w14:paraId="0EE4A13C" w14:textId="1A51C7E7" w:rsidR="00745FD5" w:rsidRPr="1A971701" w:rsidRDefault="00745FD5" w:rsidP="00745FD5">
            <w:pPr>
              <w:rPr>
                <w:rFonts w:eastAsia="Omnes" w:cs="Omnes"/>
                <w:sz w:val="20"/>
                <w:szCs w:val="20"/>
              </w:rPr>
            </w:pPr>
            <w:r w:rsidRPr="1A971701">
              <w:rPr>
                <w:rFonts w:eastAsia="Omnes" w:cs="Omnes"/>
                <w:b w:val="0"/>
                <w:sz w:val="20"/>
                <w:szCs w:val="20"/>
              </w:rPr>
              <w:t>Actividad 07.1.2 Implementar de manera participativa, estrategias de educación ambiental para la gobernanza de los ecosistemas estratégicos como humedales, páramos y áreas protegidas en los entornos sostenibles priorizados.</w:t>
            </w:r>
          </w:p>
        </w:tc>
        <w:tc>
          <w:tcPr>
            <w:tcW w:w="0" w:type="auto"/>
            <w:tcBorders>
              <w:top w:val="single" w:sz="4" w:space="0" w:color="009898"/>
              <w:left w:val="single" w:sz="4" w:space="0" w:color="009898"/>
              <w:bottom w:val="single" w:sz="4" w:space="0" w:color="009898"/>
              <w:right w:val="single" w:sz="4" w:space="0" w:color="009898"/>
            </w:tcBorders>
            <w:vAlign w:val="center"/>
          </w:tcPr>
          <w:p w14:paraId="740A4174" w14:textId="4E6EA6EC" w:rsidR="00745FD5" w:rsidRPr="0057674C" w:rsidRDefault="00745FD5" w:rsidP="00745FD5">
            <w:pPr>
              <w:jc w:val="center"/>
              <w:cnfStyle w:val="000000100000" w:firstRow="0" w:lastRow="0" w:firstColumn="0" w:lastColumn="0" w:oddVBand="0" w:evenVBand="0" w:oddHBand="1" w:evenHBand="0" w:firstRowFirstColumn="0" w:firstRowLastColumn="0" w:lastRowFirstColumn="0" w:lastRowLastColumn="0"/>
              <w:rPr>
                <w:rFonts w:eastAsia="Omnes" w:cs="Omnes"/>
                <w:bCs/>
                <w:sz w:val="20"/>
                <w:szCs w:val="20"/>
              </w:rPr>
            </w:pPr>
            <w:r w:rsidRPr="0057674C">
              <w:rPr>
                <w:rFonts w:eastAsia="Omnes" w:cs="Omnes"/>
                <w:bCs/>
                <w:sz w:val="20"/>
                <w:szCs w:val="20"/>
              </w:rPr>
              <w:t>Hectáreas</w:t>
            </w:r>
          </w:p>
        </w:tc>
        <w:tc>
          <w:tcPr>
            <w:tcW w:w="0" w:type="auto"/>
            <w:tcBorders>
              <w:top w:val="single" w:sz="4" w:space="0" w:color="009898"/>
              <w:left w:val="single" w:sz="4" w:space="0" w:color="009898"/>
              <w:bottom w:val="single" w:sz="4" w:space="0" w:color="009898"/>
              <w:right w:val="single" w:sz="4" w:space="0" w:color="009898"/>
            </w:tcBorders>
            <w:vAlign w:val="center"/>
          </w:tcPr>
          <w:p w14:paraId="487DE3FE" w14:textId="6D385ADC" w:rsidR="00745FD5" w:rsidRPr="1A971701" w:rsidRDefault="004C6947" w:rsidP="00745FD5">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114</w:t>
            </w:r>
          </w:p>
        </w:tc>
        <w:tc>
          <w:tcPr>
            <w:tcW w:w="0" w:type="auto"/>
            <w:tcBorders>
              <w:top w:val="single" w:sz="4" w:space="0" w:color="009898"/>
              <w:left w:val="single" w:sz="4" w:space="0" w:color="009898"/>
              <w:bottom w:val="single" w:sz="4" w:space="0" w:color="009898"/>
              <w:right w:val="single" w:sz="4" w:space="0" w:color="009898"/>
            </w:tcBorders>
            <w:vAlign w:val="center"/>
          </w:tcPr>
          <w:p w14:paraId="20A073FF" w14:textId="58EFF88E" w:rsidR="00745FD5" w:rsidRDefault="00D82936" w:rsidP="00745FD5">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0.6</w:t>
            </w:r>
          </w:p>
        </w:tc>
        <w:tc>
          <w:tcPr>
            <w:tcW w:w="0" w:type="auto"/>
            <w:tcBorders>
              <w:top w:val="single" w:sz="4" w:space="0" w:color="009898"/>
              <w:left w:val="single" w:sz="4" w:space="0" w:color="009898"/>
              <w:bottom w:val="single" w:sz="4" w:space="0" w:color="009898"/>
              <w:right w:val="single" w:sz="4" w:space="0" w:color="009898"/>
            </w:tcBorders>
            <w:vAlign w:val="center"/>
          </w:tcPr>
          <w:p w14:paraId="468EC69E" w14:textId="4666BD2B" w:rsidR="00745FD5" w:rsidRDefault="001D7224" w:rsidP="00745FD5">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0.5%</w:t>
            </w:r>
          </w:p>
        </w:tc>
        <w:tc>
          <w:tcPr>
            <w:tcW w:w="0" w:type="auto"/>
            <w:vMerge/>
          </w:tcPr>
          <w:p w14:paraId="6E667217" w14:textId="77777777" w:rsidR="00745FD5" w:rsidRPr="00351461" w:rsidRDefault="00745FD5" w:rsidP="00745FD5">
            <w:pPr>
              <w:cnfStyle w:val="000000100000" w:firstRow="0" w:lastRow="0" w:firstColumn="0" w:lastColumn="0" w:oddVBand="0" w:evenVBand="0" w:oddHBand="1" w:evenHBand="0" w:firstRowFirstColumn="0" w:firstRowLastColumn="0" w:lastRowFirstColumn="0" w:lastRowLastColumn="0"/>
              <w:rPr>
                <w:b/>
                <w:bCs/>
                <w:sz w:val="20"/>
                <w:szCs w:val="20"/>
              </w:rPr>
            </w:pPr>
          </w:p>
        </w:tc>
      </w:tr>
    </w:tbl>
    <w:p w14:paraId="55F70C12" w14:textId="77777777" w:rsidR="005731FF" w:rsidRDefault="005731FF" w:rsidP="00002A3A"/>
    <w:p w14:paraId="2F320916" w14:textId="7213944C" w:rsidR="00F02E7F" w:rsidRPr="000A2876" w:rsidRDefault="008E07C5" w:rsidP="00002A3A">
      <w:pPr>
        <w:rPr>
          <w:b/>
          <w:color w:val="075D75"/>
          <w:sz w:val="28"/>
          <w:szCs w:val="28"/>
        </w:rPr>
      </w:pPr>
      <w:bookmarkStart w:id="92" w:name="_Toc97817270"/>
      <w:r w:rsidRPr="000A2876">
        <w:rPr>
          <w:b/>
          <w:color w:val="075D75"/>
          <w:sz w:val="28"/>
          <w:szCs w:val="28"/>
        </w:rPr>
        <w:t xml:space="preserve">Principales acciones y logros obtenidos </w:t>
      </w:r>
    </w:p>
    <w:p w14:paraId="23C45733" w14:textId="77777777" w:rsidR="0095393A" w:rsidRPr="00F1221B" w:rsidRDefault="0095393A" w:rsidP="0057674C">
      <w:pPr>
        <w:rPr>
          <w:b/>
          <w:bCs/>
          <w:color w:val="FF0000"/>
          <w:szCs w:val="24"/>
        </w:rPr>
      </w:pPr>
    </w:p>
    <w:bookmarkEnd w:id="92"/>
    <w:p w14:paraId="6B0A55F9" w14:textId="5FB0DCA5" w:rsidR="70DF757E" w:rsidRPr="00351461" w:rsidRDefault="70DF757E" w:rsidP="00002A3A">
      <w:r w:rsidRPr="00351461">
        <w:br w:type="page"/>
      </w:r>
    </w:p>
    <w:p w14:paraId="1E6C0298" w14:textId="5531E0D7" w:rsidR="00C03360" w:rsidRPr="005642FD" w:rsidRDefault="00CB0C1A" w:rsidP="00002A3A">
      <w:pPr>
        <w:pStyle w:val="Ttulo1"/>
        <w:rPr>
          <w:rStyle w:val="Ttulo1Car"/>
          <w:b/>
          <w:bCs/>
        </w:rPr>
      </w:pPr>
      <w:bookmarkStart w:id="93" w:name="_Toc173145415"/>
      <w:bookmarkStart w:id="94" w:name="_Toc173145488"/>
      <w:bookmarkStart w:id="95" w:name="_Toc181109075"/>
      <w:bookmarkStart w:id="96" w:name="_Toc181109189"/>
      <w:bookmarkStart w:id="97" w:name="_Toc190268910"/>
      <w:bookmarkStart w:id="98" w:name="_Toc190449387"/>
      <w:bookmarkStart w:id="99" w:name="_Toc198556614"/>
      <w:r w:rsidRPr="005642FD">
        <w:rPr>
          <w:rStyle w:val="Ttulo1Car"/>
          <w:b/>
          <w:bCs/>
        </w:rPr>
        <w:lastRenderedPageBreak/>
        <w:t xml:space="preserve">Proyecto </w:t>
      </w:r>
      <w:r w:rsidR="00736045" w:rsidRPr="005642FD">
        <w:rPr>
          <w:rStyle w:val="Ttulo1Car"/>
          <w:b/>
          <w:bCs/>
        </w:rPr>
        <w:t>0</w:t>
      </w:r>
      <w:r w:rsidRPr="005642FD">
        <w:rPr>
          <w:rStyle w:val="Ttulo1Car"/>
          <w:b/>
          <w:bCs/>
        </w:rPr>
        <w:t xml:space="preserve">8. </w:t>
      </w:r>
      <w:r w:rsidR="003B416F" w:rsidRPr="005642FD">
        <w:rPr>
          <w:rStyle w:val="Ttulo1Car"/>
          <w:b/>
          <w:bCs/>
        </w:rPr>
        <w:t>Asuntos y determinantes ambientales para el ordenamiento territorial.</w:t>
      </w:r>
      <w:bookmarkEnd w:id="93"/>
      <w:bookmarkEnd w:id="94"/>
      <w:bookmarkEnd w:id="95"/>
      <w:bookmarkEnd w:id="96"/>
      <w:bookmarkEnd w:id="97"/>
      <w:bookmarkEnd w:id="98"/>
      <w:bookmarkEnd w:id="99"/>
    </w:p>
    <w:p w14:paraId="7815F7F2" w14:textId="77777777" w:rsidR="00F831D5" w:rsidRPr="005642FD" w:rsidRDefault="00F831D5" w:rsidP="00002A3A">
      <w:pPr>
        <w:rPr>
          <w:rStyle w:val="Ttulo1Car"/>
          <w:color w:val="4F81BD" w:themeColor="accent1"/>
        </w:rPr>
      </w:pPr>
    </w:p>
    <w:p w14:paraId="30AC31B3" w14:textId="69C2BF79" w:rsidR="00C03360" w:rsidRPr="005642FD" w:rsidRDefault="00CB0C1A" w:rsidP="00002A3A">
      <w:r w:rsidRPr="000A2876">
        <w:rPr>
          <w:b/>
          <w:color w:val="006C8F"/>
        </w:rPr>
        <w:t>Objetivo:</w:t>
      </w:r>
      <w:r w:rsidRPr="005642FD">
        <w:t xml:space="preserve"> </w:t>
      </w:r>
      <w:r w:rsidR="001A29A3" w:rsidRPr="005642FD">
        <w:t>Verificar la incorporación de las determinantes ambientales en el ordenamiento territorial y fortalecer el Sistema de Gestión Ambiental Municipal.​</w:t>
      </w:r>
    </w:p>
    <w:p w14:paraId="66EAB5F9" w14:textId="77777777" w:rsidR="00692E1D" w:rsidRPr="005642FD" w:rsidRDefault="00692E1D" w:rsidP="00002A3A">
      <w:pPr>
        <w:rPr>
          <w:color w:val="0070C0"/>
        </w:rPr>
      </w:pPr>
    </w:p>
    <w:p w14:paraId="00933B94" w14:textId="31EBC67D" w:rsidR="008E07C5" w:rsidRPr="005642FD" w:rsidRDefault="008E07C5" w:rsidP="00002A3A">
      <w:pPr>
        <w:rPr>
          <w:b/>
          <w:bCs/>
          <w:color w:val="006C8F"/>
        </w:rPr>
      </w:pPr>
      <w:r w:rsidRPr="005642FD">
        <w:rPr>
          <w:b/>
          <w:bCs/>
          <w:color w:val="006C8F"/>
        </w:rPr>
        <w:t>Avance del proyecto 8</w:t>
      </w:r>
    </w:p>
    <w:p w14:paraId="05F32EE1" w14:textId="77777777" w:rsidR="00F831D5" w:rsidRPr="005642FD" w:rsidRDefault="00F831D5" w:rsidP="00002A3A">
      <w:pPr>
        <w:rPr>
          <w:outline/>
          <w:color w:val="4F81BD" w:themeColor="accent1"/>
          <w14:textOutline w14:w="9525" w14:cap="rnd" w14:cmpd="sng" w14:algn="ctr">
            <w14:solidFill>
              <w14:schemeClr w14:val="accent1"/>
            </w14:solidFill>
            <w14:prstDash w14:val="solid"/>
            <w14:bevel/>
          </w14:textOutline>
          <w14:textFill>
            <w14:noFill/>
          </w14:textFill>
        </w:rPr>
      </w:pPr>
    </w:p>
    <w:p w14:paraId="58FB6782" w14:textId="7D90EF7C" w:rsidR="00C03360" w:rsidRPr="000A2876" w:rsidRDefault="00D33865" w:rsidP="00002A3A">
      <w:pPr>
        <w:jc w:val="center"/>
        <w:rPr>
          <w:color w:val="075D75"/>
        </w:rPr>
      </w:pPr>
      <w:bookmarkStart w:id="100" w:name="_Toc104199954"/>
      <w:bookmarkStart w:id="101" w:name="_Toc198557099"/>
      <w:r w:rsidRPr="000A2876">
        <w:rPr>
          <w:b/>
          <w:color w:val="075D75"/>
        </w:rPr>
        <w:t xml:space="preserve">Gráfica </w:t>
      </w:r>
      <w:r w:rsidRPr="000A2876">
        <w:rPr>
          <w:b/>
          <w:color w:val="075D75"/>
        </w:rPr>
        <w:fldChar w:fldCharType="begin"/>
      </w:r>
      <w:r w:rsidRPr="005642FD">
        <w:rPr>
          <w:color w:val="0070C0"/>
        </w:rPr>
        <w:instrText xml:space="preserve"> SEQ Gráfica \* ARABIC </w:instrText>
      </w:r>
      <w:r w:rsidRPr="000A2876">
        <w:rPr>
          <w:b/>
          <w:color w:val="075D75"/>
        </w:rPr>
        <w:fldChar w:fldCharType="separate"/>
      </w:r>
      <w:r w:rsidR="00116583">
        <w:rPr>
          <w:b/>
          <w:noProof/>
          <w:color w:val="075D75"/>
        </w:rPr>
        <w:t>15</w:t>
      </w:r>
      <w:r w:rsidRPr="000A2876">
        <w:rPr>
          <w:b/>
          <w:color w:val="075D75"/>
        </w:rPr>
        <w:fldChar w:fldCharType="end"/>
      </w:r>
      <w:r w:rsidRPr="000A2876">
        <w:rPr>
          <w:b/>
          <w:color w:val="075D75"/>
        </w:rPr>
        <w:t>.</w:t>
      </w:r>
      <w:r w:rsidRPr="000A2876">
        <w:rPr>
          <w:color w:val="075D75"/>
        </w:rPr>
        <w:t xml:space="preserve"> Panorama financiero proyecto 8</w:t>
      </w:r>
      <w:bookmarkEnd w:id="100"/>
      <w:bookmarkEnd w:id="101"/>
    </w:p>
    <w:p w14:paraId="0FA5E271" w14:textId="652A5A68" w:rsidR="00213A81" w:rsidRPr="000A2876" w:rsidRDefault="00213A81" w:rsidP="00002A3A">
      <w:pPr>
        <w:jc w:val="center"/>
        <w:rPr>
          <w:color w:val="075D75"/>
        </w:rPr>
      </w:pPr>
      <w:r>
        <w:rPr>
          <w:noProof/>
          <w:lang w:eastAsia="es-CO"/>
        </w:rPr>
        <w:drawing>
          <wp:inline distT="0" distB="0" distL="0" distR="0" wp14:anchorId="24DB237F" wp14:editId="5022619B">
            <wp:extent cx="5943600" cy="2870421"/>
            <wp:effectExtent l="0" t="0" r="0" b="0"/>
            <wp:docPr id="29" name="Gráfico 29">
              <a:extLst xmlns:a="http://schemas.openxmlformats.org/drawingml/2006/main">
                <a:ext uri="{FF2B5EF4-FFF2-40B4-BE49-F238E27FC236}">
                  <a16:creationId xmlns:a16="http://schemas.microsoft.com/office/drawing/2014/main" id="{00000000-0008-0000-2500-000009000000}"/>
                </a:ext>
                <a:ext uri="{147F2762-F138-4A5C-976F-8EAC2B608ADB}">
                  <a16:predDERef xmlns:a16="http://schemas.microsoft.com/office/drawing/2014/main" pred="{00000000-0008-0000-25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922A77B" w14:textId="77777777" w:rsidR="00D33865" w:rsidRPr="005642FD" w:rsidRDefault="00D33865" w:rsidP="00002A3A">
      <w:pPr>
        <w:jc w:val="center"/>
        <w:rPr>
          <w:color w:val="0070C0"/>
        </w:rPr>
      </w:pPr>
    </w:p>
    <w:p w14:paraId="5A3786F5" w14:textId="3157C1F1" w:rsidR="00D33865" w:rsidRPr="000A2876" w:rsidRDefault="00DA2DBB" w:rsidP="00002A3A">
      <w:pPr>
        <w:jc w:val="center"/>
        <w:rPr>
          <w:color w:val="075D75"/>
        </w:rPr>
      </w:pPr>
      <w:bookmarkStart w:id="102" w:name="_Toc198557100"/>
      <w:r w:rsidRPr="000A2876">
        <w:rPr>
          <w:b/>
          <w:color w:val="075D75"/>
        </w:rPr>
        <w:t>Gráfica</w:t>
      </w:r>
      <w:r w:rsidR="00D33865" w:rsidRPr="000A2876">
        <w:rPr>
          <w:b/>
          <w:color w:val="075D75"/>
        </w:rPr>
        <w:t xml:space="preserve"> </w:t>
      </w:r>
      <w:r w:rsidRPr="000A2876">
        <w:rPr>
          <w:b/>
          <w:color w:val="075D75"/>
        </w:rPr>
        <w:fldChar w:fldCharType="begin"/>
      </w:r>
      <w:r>
        <w:rPr>
          <w:color w:val="0070C0"/>
        </w:rPr>
        <w:instrText xml:space="preserve"> SEQ Gráfica \* ARABIC </w:instrText>
      </w:r>
      <w:r w:rsidRPr="000A2876">
        <w:rPr>
          <w:b/>
          <w:color w:val="075D75"/>
        </w:rPr>
        <w:fldChar w:fldCharType="separate"/>
      </w:r>
      <w:r w:rsidR="00116583">
        <w:rPr>
          <w:b/>
          <w:noProof/>
          <w:color w:val="075D75"/>
        </w:rPr>
        <w:t>16</w:t>
      </w:r>
      <w:r w:rsidRPr="000A2876">
        <w:rPr>
          <w:b/>
          <w:color w:val="075D75"/>
        </w:rPr>
        <w:fldChar w:fldCharType="end"/>
      </w:r>
      <w:r w:rsidR="00D33865" w:rsidRPr="000A2876">
        <w:rPr>
          <w:b/>
          <w:color w:val="075D75"/>
        </w:rPr>
        <w:t>.</w:t>
      </w:r>
      <w:r w:rsidR="00D33865" w:rsidRPr="000A2876">
        <w:rPr>
          <w:color w:val="075D75"/>
        </w:rPr>
        <w:t xml:space="preserve"> Avance Ejecución Financiera proyecto 8</w:t>
      </w:r>
      <w:bookmarkEnd w:id="102"/>
    </w:p>
    <w:p w14:paraId="3FBECB01" w14:textId="766EE393" w:rsidR="00C03360" w:rsidRDefault="00C03360" w:rsidP="00002A3A">
      <w:pPr>
        <w:jc w:val="center"/>
        <w:rPr>
          <w:lang w:eastAsia="es-CO"/>
        </w:rPr>
      </w:pPr>
    </w:p>
    <w:p w14:paraId="7FC80E39" w14:textId="55A65E4B" w:rsidR="00AC7CEA" w:rsidRPr="00AA035F" w:rsidRDefault="005D4096" w:rsidP="00002A3A">
      <w:pPr>
        <w:widowControl/>
        <w:autoSpaceDE/>
        <w:autoSpaceDN/>
        <w:jc w:val="center"/>
        <w:rPr>
          <w:rFonts w:eastAsia="Times New Roman" w:cs="Times New Roman"/>
          <w:lang w:eastAsia="es-CO"/>
        </w:rPr>
      </w:pPr>
      <w:r>
        <w:rPr>
          <w:noProof/>
          <w:lang w:eastAsia="es-CO"/>
        </w:rPr>
        <w:drawing>
          <wp:inline distT="0" distB="0" distL="0" distR="0" wp14:anchorId="6658BBE5" wp14:editId="3673A5C1">
            <wp:extent cx="3708000" cy="2520000"/>
            <wp:effectExtent l="0" t="0" r="0" b="0"/>
            <wp:docPr id="55" name="Grá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3E96A48" w14:textId="30F4EADF" w:rsidR="00D33865" w:rsidRPr="000A2876" w:rsidRDefault="00D33865" w:rsidP="00E47EF2">
      <w:pPr>
        <w:pStyle w:val="Descripcin"/>
        <w:jc w:val="center"/>
      </w:pPr>
      <w:bookmarkStart w:id="103" w:name="_Toc198557228"/>
      <w:r w:rsidRPr="00E47EF2">
        <w:rPr>
          <w:b/>
        </w:rPr>
        <w:t xml:space="preserve">Tabla </w:t>
      </w:r>
      <w:r w:rsidRPr="00E47EF2">
        <w:rPr>
          <w:b/>
        </w:rPr>
        <w:fldChar w:fldCharType="begin"/>
      </w:r>
      <w:r w:rsidRPr="005642FD">
        <w:rPr>
          <w:rFonts w:eastAsiaTheme="minorHAnsi" w:cstheme="minorBidi"/>
          <w:color w:val="0070C0"/>
        </w:rPr>
        <w:instrText xml:space="preserve"> SEQ Tabla \* ARABIC </w:instrText>
      </w:r>
      <w:r w:rsidRPr="00E47EF2">
        <w:rPr>
          <w:b/>
        </w:rPr>
        <w:fldChar w:fldCharType="separate"/>
      </w:r>
      <w:r w:rsidR="003111F4">
        <w:rPr>
          <w:b/>
          <w:bCs/>
          <w:noProof/>
        </w:rPr>
        <w:t>8</w:t>
      </w:r>
      <w:r w:rsidRPr="00E47EF2">
        <w:rPr>
          <w:b/>
        </w:rPr>
        <w:fldChar w:fldCharType="end"/>
      </w:r>
      <w:r w:rsidRPr="00E47EF2">
        <w:rPr>
          <w:b/>
        </w:rPr>
        <w:t>.</w:t>
      </w:r>
      <w:r w:rsidRPr="000A2876">
        <w:t xml:space="preserve"> Avance físico del proyecto 8</w:t>
      </w:r>
      <w:bookmarkEnd w:id="103"/>
    </w:p>
    <w:tbl>
      <w:tblPr>
        <w:tblStyle w:val="Tablaconcuadrcula4-nfasis1"/>
        <w:tblW w:w="5000" w:type="pct"/>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20" w:firstRow="1" w:lastRow="0" w:firstColumn="0" w:lastColumn="0" w:noHBand="0" w:noVBand="1"/>
      </w:tblPr>
      <w:tblGrid>
        <w:gridCol w:w="3633"/>
        <w:gridCol w:w="1244"/>
        <w:gridCol w:w="952"/>
        <w:gridCol w:w="995"/>
        <w:gridCol w:w="1217"/>
        <w:gridCol w:w="1309"/>
      </w:tblGrid>
      <w:tr w:rsidR="00B740A9" w:rsidRPr="005642FD" w14:paraId="0798117B" w14:textId="77777777" w:rsidTr="2CF4617D">
        <w:trPr>
          <w:cnfStyle w:val="100000000000" w:firstRow="1" w:lastRow="0" w:firstColumn="0" w:lastColumn="0" w:oddVBand="0" w:evenVBand="0" w:oddHBand="0" w:evenHBand="0" w:firstRowFirstColumn="0" w:firstRowLastColumn="0" w:lastRowFirstColumn="0" w:lastRowLastColumn="0"/>
          <w:trHeight w:val="300"/>
          <w:tblHeader/>
        </w:trPr>
        <w:tc>
          <w:tcPr>
            <w:tcW w:w="5000" w:type="pct"/>
            <w:gridSpan w:val="6"/>
            <w:tcBorders>
              <w:top w:val="single" w:sz="4" w:space="0" w:color="075D75"/>
              <w:left w:val="single" w:sz="4" w:space="0" w:color="075D75"/>
              <w:bottom w:val="single" w:sz="4" w:space="0" w:color="075D75"/>
              <w:right w:val="single" w:sz="4" w:space="0" w:color="075D75"/>
            </w:tcBorders>
          </w:tcPr>
          <w:p w14:paraId="57F9C3E9" w14:textId="41FC8B56" w:rsidR="35C1C815" w:rsidRPr="000A2876" w:rsidRDefault="00B85F0A" w:rsidP="00002A3A">
            <w:pPr>
              <w:jc w:val="center"/>
              <w:rPr>
                <w:rFonts w:eastAsia="Arial Narrow" w:cs="Arial Narrow"/>
                <w:sz w:val="18"/>
                <w:szCs w:val="20"/>
              </w:rPr>
            </w:pPr>
            <w:r w:rsidRPr="000A2876">
              <w:rPr>
                <w:rFonts w:eastAsia="Arial Narrow" w:cs="Arial Narrow"/>
                <w:sz w:val="18"/>
                <w:szCs w:val="20"/>
              </w:rPr>
              <w:lastRenderedPageBreak/>
              <w:t xml:space="preserve">LÍNEA 02. TERRITORIOS RESILIENTES ANTE UN CLIMA </w:t>
            </w:r>
            <w:r w:rsidR="00002ED2" w:rsidRPr="000A2876">
              <w:rPr>
                <w:rFonts w:eastAsia="Arial Narrow" w:cs="Arial Narrow"/>
                <w:sz w:val="18"/>
                <w:szCs w:val="20"/>
              </w:rPr>
              <w:t>CAMBIANTE Y</w:t>
            </w:r>
            <w:r w:rsidRPr="000A2876">
              <w:rPr>
                <w:rFonts w:eastAsia="Arial Narrow" w:cs="Arial Narrow"/>
                <w:sz w:val="18"/>
                <w:szCs w:val="20"/>
              </w:rPr>
              <w:t xml:space="preserve"> BAJOS EN CARBONO</w:t>
            </w:r>
          </w:p>
        </w:tc>
      </w:tr>
      <w:tr w:rsidR="00B740A9" w:rsidRPr="005642FD" w14:paraId="7DBFB0CE" w14:textId="77777777" w:rsidTr="2CF4617D">
        <w:trPr>
          <w:cnfStyle w:val="100000000000" w:firstRow="1" w:lastRow="0" w:firstColumn="0" w:lastColumn="0" w:oddVBand="0" w:evenVBand="0" w:oddHBand="0" w:evenHBand="0" w:firstRowFirstColumn="0" w:firstRowLastColumn="0" w:lastRowFirstColumn="0" w:lastRowLastColumn="0"/>
          <w:trHeight w:val="300"/>
          <w:tblHeader/>
        </w:trPr>
        <w:tc>
          <w:tcPr>
            <w:tcW w:w="5000" w:type="pct"/>
            <w:gridSpan w:val="6"/>
            <w:tcBorders>
              <w:top w:val="single" w:sz="4" w:space="0" w:color="075D75"/>
              <w:left w:val="single" w:sz="4" w:space="0" w:color="075D75"/>
              <w:bottom w:val="single" w:sz="4" w:space="0" w:color="075D75"/>
              <w:right w:val="single" w:sz="4" w:space="0" w:color="075D75"/>
            </w:tcBorders>
          </w:tcPr>
          <w:p w14:paraId="7608BFD3" w14:textId="70C2D6E6" w:rsidR="4DB9AEDC" w:rsidRPr="000A2876" w:rsidRDefault="00B85F0A" w:rsidP="00002A3A">
            <w:pPr>
              <w:jc w:val="center"/>
              <w:rPr>
                <w:rFonts w:eastAsia="Arial Narrow" w:cs="Arial Narrow"/>
                <w:sz w:val="18"/>
                <w:szCs w:val="20"/>
              </w:rPr>
            </w:pPr>
            <w:r w:rsidRPr="000A2876">
              <w:rPr>
                <w:rFonts w:eastAsia="Arial Narrow" w:cs="Arial Narrow"/>
                <w:sz w:val="18"/>
                <w:szCs w:val="20"/>
              </w:rPr>
              <w:t>PROGRAMA 03. ORDENAMIENTO AMBIENTAL DEL TERRITORIO</w:t>
            </w:r>
          </w:p>
        </w:tc>
      </w:tr>
      <w:tr w:rsidR="00CE5992" w:rsidRPr="005642FD" w14:paraId="7D48A3BE" w14:textId="77777777" w:rsidTr="2CF4617D">
        <w:trPr>
          <w:cnfStyle w:val="100000000000" w:firstRow="1" w:lastRow="0" w:firstColumn="0" w:lastColumn="0" w:oddVBand="0" w:evenVBand="0" w:oddHBand="0" w:evenHBand="0" w:firstRowFirstColumn="0" w:firstRowLastColumn="0" w:lastRowFirstColumn="0" w:lastRowLastColumn="0"/>
          <w:trHeight w:val="300"/>
          <w:tblHeader/>
        </w:trPr>
        <w:tc>
          <w:tcPr>
            <w:tcW w:w="1943" w:type="pct"/>
            <w:vMerge w:val="restart"/>
            <w:tcBorders>
              <w:top w:val="single" w:sz="4" w:space="0" w:color="075D75"/>
              <w:left w:val="single" w:sz="4" w:space="0" w:color="075D75"/>
              <w:bottom w:val="single" w:sz="4" w:space="0" w:color="075D75"/>
              <w:right w:val="single" w:sz="4" w:space="0" w:color="075D75"/>
            </w:tcBorders>
            <w:vAlign w:val="center"/>
          </w:tcPr>
          <w:p w14:paraId="1CCC9C24" w14:textId="7973C75A" w:rsidR="6F9FC3E7" w:rsidRPr="000A2876" w:rsidRDefault="00B85F0A" w:rsidP="008619FA">
            <w:pPr>
              <w:jc w:val="center"/>
              <w:rPr>
                <w:rFonts w:eastAsia="Arial Narrow" w:cs="Arial Narrow"/>
                <w:b w:val="0"/>
                <w:sz w:val="14"/>
                <w:szCs w:val="14"/>
              </w:rPr>
            </w:pPr>
            <w:r w:rsidRPr="000A2876">
              <w:rPr>
                <w:rFonts w:eastAsia="Arial Narrow" w:cs="Arial Narrow"/>
                <w:b w:val="0"/>
                <w:sz w:val="14"/>
                <w:szCs w:val="14"/>
              </w:rPr>
              <w:t>PROYECTO 08. ASUNTOS Y DETERMINANTES AMBIENTALES PARA EL ORDENAMIENTO TERRITORIAL</w:t>
            </w:r>
          </w:p>
        </w:tc>
        <w:tc>
          <w:tcPr>
            <w:tcW w:w="665" w:type="pct"/>
            <w:vMerge w:val="restart"/>
            <w:tcBorders>
              <w:top w:val="single" w:sz="4" w:space="0" w:color="075D75"/>
              <w:left w:val="single" w:sz="4" w:space="0" w:color="075D75"/>
              <w:bottom w:val="single" w:sz="4" w:space="0" w:color="075D75"/>
              <w:right w:val="single" w:sz="4" w:space="0" w:color="075D75"/>
            </w:tcBorders>
            <w:vAlign w:val="center"/>
          </w:tcPr>
          <w:p w14:paraId="0D9503DE" w14:textId="77777777" w:rsidR="00B740A9" w:rsidRPr="000A2876" w:rsidRDefault="00B740A9" w:rsidP="00002A3A">
            <w:pPr>
              <w:jc w:val="center"/>
              <w:rPr>
                <w:rFonts w:eastAsia="Arial Narrow" w:cs="Arial Narrow"/>
                <w:b w:val="0"/>
                <w:sz w:val="14"/>
                <w:szCs w:val="14"/>
              </w:rPr>
            </w:pPr>
            <w:r w:rsidRPr="000A2876">
              <w:rPr>
                <w:rFonts w:eastAsia="Arial Narrow" w:cs="Arial Narrow"/>
                <w:b w:val="0"/>
                <w:sz w:val="14"/>
                <w:szCs w:val="14"/>
              </w:rPr>
              <w:t>UNIDAD DE MEDIDA</w:t>
            </w:r>
          </w:p>
        </w:tc>
        <w:tc>
          <w:tcPr>
            <w:tcW w:w="509" w:type="pct"/>
            <w:tcBorders>
              <w:top w:val="single" w:sz="4" w:space="0" w:color="075D75"/>
              <w:left w:val="single" w:sz="4" w:space="0" w:color="075D75"/>
              <w:bottom w:val="single" w:sz="4" w:space="0" w:color="075D75"/>
              <w:right w:val="single" w:sz="4" w:space="0" w:color="075D75"/>
            </w:tcBorders>
            <w:vAlign w:val="center"/>
          </w:tcPr>
          <w:p w14:paraId="28C20529" w14:textId="77777777" w:rsidR="00B740A9" w:rsidRPr="000A2876" w:rsidRDefault="00B740A9" w:rsidP="00002A3A">
            <w:pPr>
              <w:jc w:val="center"/>
              <w:rPr>
                <w:rFonts w:eastAsia="Arial Narrow" w:cs="Arial Narrow"/>
                <w:b w:val="0"/>
                <w:sz w:val="14"/>
                <w:szCs w:val="14"/>
              </w:rPr>
            </w:pPr>
            <w:r w:rsidRPr="000A2876">
              <w:rPr>
                <w:rFonts w:eastAsia="Arial Narrow" w:cs="Arial Narrow"/>
                <w:b w:val="0"/>
                <w:sz w:val="14"/>
                <w:szCs w:val="14"/>
              </w:rPr>
              <w:t>META FÍSICA ANUAL</w:t>
            </w:r>
          </w:p>
        </w:tc>
        <w:tc>
          <w:tcPr>
            <w:tcW w:w="532" w:type="pct"/>
            <w:tcBorders>
              <w:top w:val="single" w:sz="4" w:space="0" w:color="075D75"/>
              <w:left w:val="single" w:sz="4" w:space="0" w:color="075D75"/>
              <w:bottom w:val="single" w:sz="4" w:space="0" w:color="075D75"/>
              <w:right w:val="single" w:sz="4" w:space="0" w:color="075D75"/>
            </w:tcBorders>
            <w:vAlign w:val="center"/>
          </w:tcPr>
          <w:p w14:paraId="364CC180" w14:textId="0B724AD7" w:rsidR="00B740A9" w:rsidRPr="000A2876" w:rsidRDefault="00B740A9" w:rsidP="00002A3A">
            <w:pPr>
              <w:jc w:val="center"/>
              <w:rPr>
                <w:rFonts w:eastAsia="Arial Narrow" w:cs="Arial Narrow"/>
                <w:b w:val="0"/>
                <w:sz w:val="14"/>
                <w:szCs w:val="14"/>
              </w:rPr>
            </w:pPr>
            <w:r w:rsidRPr="000A2876">
              <w:rPr>
                <w:rFonts w:eastAsia="Arial Narrow" w:cs="Arial Narrow"/>
                <w:b w:val="0"/>
                <w:sz w:val="14"/>
                <w:szCs w:val="14"/>
              </w:rPr>
              <w:t xml:space="preserve">AVANCE </w:t>
            </w:r>
            <w:r w:rsidR="006C23A1" w:rsidRPr="000A2876">
              <w:rPr>
                <w:rFonts w:eastAsia="Arial Narrow" w:cs="Arial Narrow"/>
                <w:b w:val="0"/>
                <w:bCs w:val="0"/>
                <w:sz w:val="14"/>
                <w:szCs w:val="14"/>
              </w:rPr>
              <w:t>D</w:t>
            </w:r>
            <w:r w:rsidRPr="000A2876">
              <w:rPr>
                <w:rFonts w:eastAsia="Arial Narrow" w:cs="Arial Narrow"/>
                <w:b w:val="0"/>
                <w:bCs w:val="0"/>
                <w:sz w:val="14"/>
                <w:szCs w:val="14"/>
              </w:rPr>
              <w:t>E</w:t>
            </w:r>
            <w:r w:rsidRPr="000A2876">
              <w:rPr>
                <w:rFonts w:eastAsia="Arial Narrow" w:cs="Arial Narrow"/>
                <w:b w:val="0"/>
                <w:sz w:val="14"/>
                <w:szCs w:val="14"/>
              </w:rPr>
              <w:t xml:space="preserve"> LA META FÍSICA</w:t>
            </w:r>
          </w:p>
        </w:tc>
        <w:tc>
          <w:tcPr>
            <w:tcW w:w="651" w:type="pct"/>
            <w:tcBorders>
              <w:top w:val="single" w:sz="4" w:space="0" w:color="075D75"/>
              <w:left w:val="single" w:sz="4" w:space="0" w:color="075D75"/>
              <w:bottom w:val="single" w:sz="4" w:space="0" w:color="075D75"/>
              <w:right w:val="single" w:sz="4" w:space="0" w:color="075D75"/>
            </w:tcBorders>
            <w:vAlign w:val="center"/>
          </w:tcPr>
          <w:p w14:paraId="39A8098B" w14:textId="77777777" w:rsidR="00B740A9" w:rsidRPr="000A2876" w:rsidRDefault="00B740A9" w:rsidP="00002A3A">
            <w:pPr>
              <w:jc w:val="center"/>
              <w:rPr>
                <w:rFonts w:eastAsia="Arial Narrow" w:cs="Arial Narrow"/>
                <w:b w:val="0"/>
                <w:sz w:val="14"/>
                <w:szCs w:val="14"/>
              </w:rPr>
            </w:pPr>
            <w:r w:rsidRPr="000A2876">
              <w:rPr>
                <w:rFonts w:eastAsia="Arial Narrow" w:cs="Arial Narrow"/>
                <w:b w:val="0"/>
                <w:sz w:val="14"/>
                <w:szCs w:val="14"/>
              </w:rPr>
              <w:t>PORCENTAJE DE AVANCE FÍSICO</w:t>
            </w:r>
          </w:p>
        </w:tc>
        <w:tc>
          <w:tcPr>
            <w:tcW w:w="700" w:type="pct"/>
            <w:vMerge w:val="restart"/>
            <w:tcBorders>
              <w:top w:val="single" w:sz="4" w:space="0" w:color="075D75"/>
              <w:left w:val="single" w:sz="4" w:space="0" w:color="075D75"/>
              <w:bottom w:val="single" w:sz="4" w:space="0" w:color="075D75"/>
              <w:right w:val="single" w:sz="4" w:space="0" w:color="075D75"/>
            </w:tcBorders>
            <w:vAlign w:val="center"/>
          </w:tcPr>
          <w:p w14:paraId="7E82DC41" w14:textId="77777777" w:rsidR="00B740A9" w:rsidRPr="000A2876" w:rsidRDefault="00B740A9" w:rsidP="00002A3A">
            <w:pPr>
              <w:jc w:val="center"/>
              <w:rPr>
                <w:rFonts w:eastAsia="Arial Narrow" w:cs="Arial Narrow"/>
                <w:b w:val="0"/>
                <w:sz w:val="14"/>
                <w:szCs w:val="14"/>
              </w:rPr>
            </w:pPr>
            <w:r w:rsidRPr="000A2876">
              <w:rPr>
                <w:rFonts w:eastAsia="Arial Narrow" w:cs="Arial Narrow"/>
                <w:b w:val="0"/>
                <w:sz w:val="14"/>
                <w:szCs w:val="14"/>
              </w:rPr>
              <w:t>PONDERACIÓN DEL PROYECTO</w:t>
            </w:r>
          </w:p>
        </w:tc>
      </w:tr>
      <w:tr w:rsidR="00CE5992" w:rsidRPr="005642FD" w14:paraId="6D67A6FE" w14:textId="77777777" w:rsidTr="2CF4617D">
        <w:trPr>
          <w:cnfStyle w:val="100000000000" w:firstRow="1" w:lastRow="0" w:firstColumn="0" w:lastColumn="0" w:oddVBand="0" w:evenVBand="0" w:oddHBand="0" w:evenHBand="0" w:firstRowFirstColumn="0" w:firstRowLastColumn="0" w:lastRowFirstColumn="0" w:lastRowLastColumn="0"/>
          <w:trHeight w:val="300"/>
          <w:tblHeader/>
        </w:trPr>
        <w:tc>
          <w:tcPr>
            <w:tcW w:w="1943" w:type="pct"/>
            <w:vMerge/>
          </w:tcPr>
          <w:p w14:paraId="66BEB339" w14:textId="77777777" w:rsidR="00B740A9" w:rsidRPr="005642FD" w:rsidRDefault="00B740A9" w:rsidP="00002A3A">
            <w:pPr>
              <w:rPr>
                <w:b w:val="0"/>
                <w:bCs w:val="0"/>
                <w:color w:val="auto"/>
                <w:sz w:val="20"/>
                <w:szCs w:val="20"/>
              </w:rPr>
            </w:pPr>
          </w:p>
        </w:tc>
        <w:tc>
          <w:tcPr>
            <w:tcW w:w="665" w:type="pct"/>
            <w:vMerge/>
          </w:tcPr>
          <w:p w14:paraId="3CEE6DA5" w14:textId="77777777" w:rsidR="00B740A9" w:rsidRPr="005642FD" w:rsidRDefault="00B740A9" w:rsidP="00002A3A">
            <w:pPr>
              <w:rPr>
                <w:color w:val="auto"/>
                <w:sz w:val="20"/>
                <w:szCs w:val="20"/>
              </w:rPr>
            </w:pPr>
          </w:p>
        </w:tc>
        <w:tc>
          <w:tcPr>
            <w:tcW w:w="509" w:type="pct"/>
            <w:tcBorders>
              <w:top w:val="single" w:sz="4" w:space="0" w:color="075D75"/>
              <w:left w:val="single" w:sz="4" w:space="0" w:color="075D75"/>
              <w:right w:val="single" w:sz="4" w:space="0" w:color="075D75"/>
            </w:tcBorders>
            <w:vAlign w:val="center"/>
          </w:tcPr>
          <w:p w14:paraId="21F127EA" w14:textId="51BEACCF" w:rsidR="00B740A9" w:rsidRPr="000A2876" w:rsidRDefault="00B740A9" w:rsidP="00002A3A">
            <w:pPr>
              <w:jc w:val="center"/>
              <w:rPr>
                <w:rFonts w:eastAsia="Arial Narrow" w:cs="Arial Narrow"/>
                <w:b w:val="0"/>
                <w:sz w:val="14"/>
                <w:szCs w:val="20"/>
              </w:rPr>
            </w:pPr>
            <w:r w:rsidRPr="000A2876">
              <w:rPr>
                <w:rFonts w:eastAsia="Arial Narrow" w:cs="Arial Narrow"/>
                <w:b w:val="0"/>
                <w:sz w:val="14"/>
                <w:szCs w:val="20"/>
              </w:rPr>
              <w:t>202</w:t>
            </w:r>
            <w:r w:rsidR="00F63D32">
              <w:rPr>
                <w:rFonts w:eastAsia="Arial Narrow" w:cs="Arial Narrow"/>
                <w:b w:val="0"/>
                <w:sz w:val="14"/>
                <w:szCs w:val="20"/>
              </w:rPr>
              <w:t>5</w:t>
            </w:r>
          </w:p>
        </w:tc>
        <w:tc>
          <w:tcPr>
            <w:tcW w:w="532" w:type="pct"/>
            <w:tcBorders>
              <w:top w:val="single" w:sz="4" w:space="0" w:color="075D75"/>
              <w:left w:val="single" w:sz="4" w:space="0" w:color="075D75"/>
              <w:right w:val="single" w:sz="4" w:space="0" w:color="075D75"/>
            </w:tcBorders>
            <w:vAlign w:val="center"/>
          </w:tcPr>
          <w:p w14:paraId="3B94EEBC" w14:textId="431A33B4" w:rsidR="00B740A9" w:rsidRPr="000A2876" w:rsidRDefault="00B740A9" w:rsidP="00002A3A">
            <w:pPr>
              <w:jc w:val="center"/>
              <w:rPr>
                <w:rFonts w:eastAsia="Arial Narrow" w:cs="Arial Narrow"/>
                <w:b w:val="0"/>
                <w:sz w:val="14"/>
                <w:szCs w:val="20"/>
              </w:rPr>
            </w:pPr>
            <w:r w:rsidRPr="000A2876">
              <w:rPr>
                <w:rFonts w:eastAsia="Arial Narrow" w:cs="Arial Narrow"/>
                <w:b w:val="0"/>
                <w:sz w:val="14"/>
                <w:szCs w:val="20"/>
              </w:rPr>
              <w:t>202</w:t>
            </w:r>
            <w:r w:rsidR="00F63D32">
              <w:rPr>
                <w:rFonts w:eastAsia="Arial Narrow" w:cs="Arial Narrow"/>
                <w:b w:val="0"/>
                <w:sz w:val="14"/>
                <w:szCs w:val="20"/>
              </w:rPr>
              <w:t>5</w:t>
            </w:r>
          </w:p>
        </w:tc>
        <w:tc>
          <w:tcPr>
            <w:tcW w:w="651" w:type="pct"/>
            <w:tcBorders>
              <w:top w:val="single" w:sz="4" w:space="0" w:color="075D75"/>
              <w:left w:val="single" w:sz="4" w:space="0" w:color="075D75"/>
              <w:right w:val="single" w:sz="4" w:space="0" w:color="075D75"/>
            </w:tcBorders>
            <w:vAlign w:val="center"/>
          </w:tcPr>
          <w:p w14:paraId="5B977B03" w14:textId="76ADD461" w:rsidR="00B740A9" w:rsidRPr="000A2876" w:rsidRDefault="00B740A9" w:rsidP="00002A3A">
            <w:pPr>
              <w:jc w:val="center"/>
              <w:rPr>
                <w:rFonts w:eastAsia="Arial Narrow" w:cs="Arial Narrow"/>
                <w:b w:val="0"/>
                <w:sz w:val="14"/>
                <w:szCs w:val="20"/>
              </w:rPr>
            </w:pPr>
            <w:r w:rsidRPr="000A2876">
              <w:rPr>
                <w:rFonts w:eastAsia="Arial Narrow" w:cs="Arial Narrow"/>
                <w:b w:val="0"/>
                <w:sz w:val="14"/>
                <w:szCs w:val="20"/>
              </w:rPr>
              <w:t>202</w:t>
            </w:r>
            <w:r w:rsidR="00F63D32">
              <w:rPr>
                <w:rFonts w:eastAsia="Arial Narrow" w:cs="Arial Narrow"/>
                <w:b w:val="0"/>
                <w:sz w:val="14"/>
                <w:szCs w:val="20"/>
              </w:rPr>
              <w:t>5</w:t>
            </w:r>
          </w:p>
        </w:tc>
        <w:tc>
          <w:tcPr>
            <w:tcW w:w="700" w:type="pct"/>
            <w:vMerge/>
          </w:tcPr>
          <w:p w14:paraId="5D56FE53" w14:textId="77777777" w:rsidR="00B740A9" w:rsidRPr="005642FD" w:rsidRDefault="00B740A9" w:rsidP="00002A3A">
            <w:pPr>
              <w:rPr>
                <w:b w:val="0"/>
                <w:bCs w:val="0"/>
                <w:color w:val="auto"/>
                <w:sz w:val="20"/>
                <w:szCs w:val="20"/>
              </w:rPr>
            </w:pPr>
          </w:p>
        </w:tc>
      </w:tr>
      <w:tr w:rsidR="00157831" w:rsidRPr="005642FD" w14:paraId="30576B6F" w14:textId="77777777" w:rsidTr="2CF4617D">
        <w:trPr>
          <w:cnfStyle w:val="000000100000" w:firstRow="0" w:lastRow="0" w:firstColumn="0" w:lastColumn="0" w:oddVBand="0" w:evenVBand="0" w:oddHBand="1" w:evenHBand="0" w:firstRowFirstColumn="0" w:firstRowLastColumn="0" w:lastRowFirstColumn="0" w:lastRowLastColumn="0"/>
          <w:trHeight w:val="300"/>
        </w:trPr>
        <w:tc>
          <w:tcPr>
            <w:tcW w:w="1943" w:type="pct"/>
          </w:tcPr>
          <w:p w14:paraId="037F1CFD" w14:textId="61E6FAC7" w:rsidR="00157831" w:rsidRPr="005642FD" w:rsidRDefault="00157831" w:rsidP="00002A3A">
            <w:pPr>
              <w:rPr>
                <w:rFonts w:eastAsia="Arial Narrow,Calibri,Times New" w:cs="Arial Narrow,Calibri,Times New"/>
                <w:b/>
                <w:sz w:val="20"/>
                <w:szCs w:val="20"/>
              </w:rPr>
            </w:pPr>
            <w:r w:rsidRPr="1DA76E41">
              <w:rPr>
                <w:rFonts w:eastAsia="Arial Narrow,Calibri,Times New" w:cs="Arial Narrow,Calibri,Times New"/>
                <w:sz w:val="20"/>
                <w:szCs w:val="20"/>
              </w:rPr>
              <w:t>ACTIVIDAD 08.1.1 Asistir anualmente a los municipios que soliciten la inclusión del componente ambiental en los procesos de planificación y ordenamiento territorial, con énfasis en la incorporación de las determinantes ambientales para la revisión y ajuste de los POT (POT, PBOT, EOT).</w:t>
            </w:r>
          </w:p>
        </w:tc>
        <w:tc>
          <w:tcPr>
            <w:tcW w:w="665" w:type="pct"/>
            <w:vAlign w:val="center"/>
          </w:tcPr>
          <w:p w14:paraId="50D28B78" w14:textId="6E6E9EAD" w:rsidR="00157831" w:rsidRPr="005642FD" w:rsidRDefault="00157831" w:rsidP="00002A3A">
            <w:pPr>
              <w:jc w:val="center"/>
              <w:rPr>
                <w:rFonts w:eastAsia="Arial Narrow,Calibri,Times New" w:cs="Arial Narrow,Calibri,Times New"/>
                <w:sz w:val="20"/>
                <w:szCs w:val="20"/>
              </w:rPr>
            </w:pPr>
            <w:r w:rsidRPr="005642FD">
              <w:rPr>
                <w:rFonts w:eastAsia="Arial Narrow,Calibri,Times New" w:cs="Arial Narrow,Calibri,Times New"/>
                <w:sz w:val="20"/>
                <w:szCs w:val="20"/>
              </w:rPr>
              <w:t>Porcentaje</w:t>
            </w:r>
          </w:p>
        </w:tc>
        <w:tc>
          <w:tcPr>
            <w:tcW w:w="509" w:type="pct"/>
            <w:vAlign w:val="center"/>
          </w:tcPr>
          <w:p w14:paraId="1458CF38" w14:textId="10A99DC9" w:rsidR="00157831" w:rsidRPr="005642FD" w:rsidRDefault="0839050A"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100%</w:t>
            </w:r>
          </w:p>
        </w:tc>
        <w:tc>
          <w:tcPr>
            <w:tcW w:w="532" w:type="pct"/>
            <w:vAlign w:val="center"/>
          </w:tcPr>
          <w:p w14:paraId="0677C2F0" w14:textId="2B6DA0C1" w:rsidR="00157831" w:rsidRPr="005642FD" w:rsidRDefault="0839050A"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17,5%</w:t>
            </w:r>
          </w:p>
        </w:tc>
        <w:tc>
          <w:tcPr>
            <w:tcW w:w="651" w:type="pct"/>
            <w:vAlign w:val="center"/>
          </w:tcPr>
          <w:p w14:paraId="2A0EBECE" w14:textId="4E38DC09" w:rsidR="00157831" w:rsidRPr="005642FD" w:rsidRDefault="0839050A"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17,5%</w:t>
            </w:r>
          </w:p>
        </w:tc>
        <w:tc>
          <w:tcPr>
            <w:tcW w:w="700" w:type="pct"/>
            <w:vMerge w:val="restart"/>
            <w:vAlign w:val="center"/>
          </w:tcPr>
          <w:p w14:paraId="576A9EB5" w14:textId="3D033F0A" w:rsidR="00157831" w:rsidRPr="005642FD" w:rsidRDefault="766DEDB3" w:rsidP="00002A3A">
            <w:pPr>
              <w:jc w:val="center"/>
              <w:rPr>
                <w:rFonts w:eastAsia="Arial Narrow,Calibri,Times New" w:cs="Arial Narrow,Calibri,Times New"/>
                <w:sz w:val="20"/>
                <w:szCs w:val="20"/>
              </w:rPr>
            </w:pPr>
            <w:r w:rsidRPr="7F195881">
              <w:rPr>
                <w:rFonts w:eastAsia="Arial Narrow,Calibri,Times New" w:cs="Arial Narrow,Calibri,Times New"/>
                <w:sz w:val="20"/>
                <w:szCs w:val="20"/>
              </w:rPr>
              <w:t>100</w:t>
            </w:r>
            <w:r w:rsidR="000D5270">
              <w:rPr>
                <w:rFonts w:eastAsia="Arial Narrow,Calibri,Times New" w:cs="Arial Narrow,Calibri,Times New"/>
                <w:sz w:val="20"/>
                <w:szCs w:val="20"/>
              </w:rPr>
              <w:t>%</w:t>
            </w:r>
          </w:p>
        </w:tc>
      </w:tr>
      <w:tr w:rsidR="00157831" w:rsidRPr="005642FD" w14:paraId="2D8E109E" w14:textId="77777777" w:rsidTr="2CF4617D">
        <w:trPr>
          <w:cnfStyle w:val="000000010000" w:firstRow="0" w:lastRow="0" w:firstColumn="0" w:lastColumn="0" w:oddVBand="0" w:evenVBand="0" w:oddHBand="0" w:evenHBand="1" w:firstRowFirstColumn="0" w:firstRowLastColumn="0" w:lastRowFirstColumn="0" w:lastRowLastColumn="0"/>
          <w:trHeight w:val="300"/>
        </w:trPr>
        <w:tc>
          <w:tcPr>
            <w:tcW w:w="1943" w:type="pct"/>
          </w:tcPr>
          <w:p w14:paraId="46CBBB8B" w14:textId="34D15554" w:rsidR="00157831" w:rsidRPr="005642FD" w:rsidRDefault="00157831" w:rsidP="00002A3A">
            <w:pPr>
              <w:rPr>
                <w:rFonts w:eastAsia="Arial Narrow,Calibri,Times New" w:cs="Arial Narrow,Calibri,Times New"/>
                <w:b/>
                <w:sz w:val="20"/>
                <w:szCs w:val="20"/>
              </w:rPr>
            </w:pPr>
            <w:r w:rsidRPr="1DA76E41">
              <w:rPr>
                <w:rFonts w:eastAsia="Arial Narrow,Calibri,Times New" w:cs="Arial Narrow,Calibri,Times New"/>
                <w:sz w:val="20"/>
                <w:szCs w:val="20"/>
              </w:rPr>
              <w:t>ACTIVIDAD 08.1.2 Realizar anualmente el seguimiento de los asuntos ambientales concertados en los Planes Ordenamiento Territorial (POT, PBOT, EOT) de la ruralidad de Bogotá Distrito Capital y los municipios del Territorio CAR.</w:t>
            </w:r>
          </w:p>
        </w:tc>
        <w:tc>
          <w:tcPr>
            <w:tcW w:w="665" w:type="pct"/>
            <w:vAlign w:val="center"/>
          </w:tcPr>
          <w:p w14:paraId="20F680D3" w14:textId="1084E0C0" w:rsidR="00157831" w:rsidRPr="005642FD" w:rsidRDefault="00157831" w:rsidP="00002A3A">
            <w:pPr>
              <w:jc w:val="center"/>
              <w:rPr>
                <w:rFonts w:eastAsia="Arial Narrow,Calibri,Times New" w:cs="Arial Narrow,Calibri,Times New"/>
                <w:sz w:val="20"/>
                <w:szCs w:val="20"/>
              </w:rPr>
            </w:pPr>
            <w:r w:rsidRPr="005642FD">
              <w:rPr>
                <w:rFonts w:eastAsia="Arial Narrow,Calibri,Times New" w:cs="Arial Narrow,Calibri,Times New"/>
                <w:sz w:val="20"/>
                <w:szCs w:val="20"/>
              </w:rPr>
              <w:t>Porcentaje</w:t>
            </w:r>
          </w:p>
        </w:tc>
        <w:tc>
          <w:tcPr>
            <w:tcW w:w="509" w:type="pct"/>
            <w:vAlign w:val="center"/>
          </w:tcPr>
          <w:p w14:paraId="2F13998B" w14:textId="20D1F5D4" w:rsidR="00157831" w:rsidRPr="005642FD" w:rsidRDefault="16E662C0"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100%</w:t>
            </w:r>
          </w:p>
        </w:tc>
        <w:tc>
          <w:tcPr>
            <w:tcW w:w="532" w:type="pct"/>
            <w:vAlign w:val="center"/>
          </w:tcPr>
          <w:p w14:paraId="75C51898" w14:textId="039637E0" w:rsidR="00157831" w:rsidRPr="005642FD" w:rsidRDefault="16E662C0"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8,6%</w:t>
            </w:r>
          </w:p>
        </w:tc>
        <w:tc>
          <w:tcPr>
            <w:tcW w:w="651" w:type="pct"/>
            <w:vAlign w:val="center"/>
          </w:tcPr>
          <w:p w14:paraId="5697D481" w14:textId="55929FFD" w:rsidR="00157831" w:rsidRPr="005642FD" w:rsidRDefault="16E662C0"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8,6%</w:t>
            </w:r>
          </w:p>
        </w:tc>
        <w:tc>
          <w:tcPr>
            <w:tcW w:w="700" w:type="pct"/>
            <w:vMerge/>
          </w:tcPr>
          <w:p w14:paraId="22D0565E" w14:textId="77777777" w:rsidR="00157831" w:rsidRPr="005642FD" w:rsidRDefault="00157831" w:rsidP="00002A3A">
            <w:pPr>
              <w:rPr>
                <w:sz w:val="20"/>
                <w:szCs w:val="20"/>
              </w:rPr>
            </w:pPr>
          </w:p>
        </w:tc>
      </w:tr>
      <w:tr w:rsidR="00157831" w:rsidRPr="005642FD" w14:paraId="0A4A3C4F" w14:textId="77777777" w:rsidTr="2CF4617D">
        <w:trPr>
          <w:cnfStyle w:val="000000100000" w:firstRow="0" w:lastRow="0" w:firstColumn="0" w:lastColumn="0" w:oddVBand="0" w:evenVBand="0" w:oddHBand="1" w:evenHBand="0" w:firstRowFirstColumn="0" w:firstRowLastColumn="0" w:lastRowFirstColumn="0" w:lastRowLastColumn="0"/>
          <w:trHeight w:val="300"/>
        </w:trPr>
        <w:tc>
          <w:tcPr>
            <w:tcW w:w="1943" w:type="pct"/>
          </w:tcPr>
          <w:p w14:paraId="3324DA44" w14:textId="62202CA6" w:rsidR="00157831" w:rsidRPr="005642FD" w:rsidRDefault="00157831" w:rsidP="00002A3A">
            <w:pPr>
              <w:rPr>
                <w:rFonts w:eastAsia="Arial Narrow,Calibri,Times New" w:cs="Arial Narrow,Calibri,Times New"/>
                <w:b/>
                <w:sz w:val="20"/>
                <w:szCs w:val="20"/>
              </w:rPr>
            </w:pPr>
            <w:r w:rsidRPr="1DA76E41">
              <w:rPr>
                <w:rFonts w:eastAsia="Arial Narrow,Calibri,Times New" w:cs="Arial Narrow,Calibri,Times New"/>
                <w:sz w:val="20"/>
                <w:szCs w:val="20"/>
              </w:rPr>
              <w:t>ACTIVIDAD 08.1.3 Adelantar acciones de concertación de los asuntos ambientales de planes parciales a partir de las solicitudes presentadas por los entes territoriales municipales que cumplan con los requisitos.</w:t>
            </w:r>
          </w:p>
        </w:tc>
        <w:tc>
          <w:tcPr>
            <w:tcW w:w="665" w:type="pct"/>
            <w:vAlign w:val="center"/>
          </w:tcPr>
          <w:p w14:paraId="33A58D33" w14:textId="0461BF81" w:rsidR="00157831" w:rsidRPr="005642FD" w:rsidRDefault="00157831" w:rsidP="00002A3A">
            <w:pPr>
              <w:jc w:val="center"/>
              <w:rPr>
                <w:rFonts w:eastAsia="Arial Narrow,Calibri,Times New" w:cs="Arial Narrow,Calibri,Times New"/>
                <w:sz w:val="20"/>
                <w:szCs w:val="20"/>
              </w:rPr>
            </w:pPr>
            <w:r w:rsidRPr="005642FD">
              <w:rPr>
                <w:rFonts w:eastAsia="Arial Narrow,Calibri,Times New" w:cs="Arial Narrow,Calibri,Times New"/>
                <w:sz w:val="20"/>
                <w:szCs w:val="20"/>
              </w:rPr>
              <w:t>Porcentaje</w:t>
            </w:r>
          </w:p>
        </w:tc>
        <w:tc>
          <w:tcPr>
            <w:tcW w:w="509" w:type="pct"/>
            <w:vAlign w:val="center"/>
          </w:tcPr>
          <w:p w14:paraId="543DFF34" w14:textId="2E8CB5AA" w:rsidR="00157831" w:rsidRPr="005642FD" w:rsidRDefault="3EFD78A2"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100%</w:t>
            </w:r>
          </w:p>
        </w:tc>
        <w:tc>
          <w:tcPr>
            <w:tcW w:w="532" w:type="pct"/>
            <w:vAlign w:val="center"/>
          </w:tcPr>
          <w:p w14:paraId="19A7335B" w14:textId="5BE07F8A" w:rsidR="00157831" w:rsidRPr="005642FD" w:rsidRDefault="3EFD78A2"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0%</w:t>
            </w:r>
          </w:p>
        </w:tc>
        <w:tc>
          <w:tcPr>
            <w:tcW w:w="651" w:type="pct"/>
            <w:vAlign w:val="center"/>
          </w:tcPr>
          <w:p w14:paraId="036399F2" w14:textId="7BCFC27A" w:rsidR="00157831" w:rsidRPr="005642FD" w:rsidRDefault="3EFD78A2"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0%</w:t>
            </w:r>
          </w:p>
        </w:tc>
        <w:tc>
          <w:tcPr>
            <w:tcW w:w="700" w:type="pct"/>
            <w:vMerge/>
          </w:tcPr>
          <w:p w14:paraId="2CBDD968" w14:textId="77777777" w:rsidR="00157831" w:rsidRPr="005642FD" w:rsidRDefault="00157831" w:rsidP="00002A3A">
            <w:pPr>
              <w:rPr>
                <w:sz w:val="20"/>
                <w:szCs w:val="20"/>
              </w:rPr>
            </w:pPr>
          </w:p>
        </w:tc>
      </w:tr>
      <w:tr w:rsidR="00157831" w:rsidRPr="005642FD" w14:paraId="57E8E4FC" w14:textId="77777777" w:rsidTr="2CF4617D">
        <w:trPr>
          <w:cnfStyle w:val="000000010000" w:firstRow="0" w:lastRow="0" w:firstColumn="0" w:lastColumn="0" w:oddVBand="0" w:evenVBand="0" w:oddHBand="0" w:evenHBand="1" w:firstRowFirstColumn="0" w:firstRowLastColumn="0" w:lastRowFirstColumn="0" w:lastRowLastColumn="0"/>
          <w:trHeight w:val="2348"/>
        </w:trPr>
        <w:tc>
          <w:tcPr>
            <w:tcW w:w="1943" w:type="pct"/>
          </w:tcPr>
          <w:p w14:paraId="0AD42D84" w14:textId="6DA6E73E" w:rsidR="00157831" w:rsidRPr="005642FD" w:rsidRDefault="00157831" w:rsidP="00002A3A">
            <w:pPr>
              <w:rPr>
                <w:rFonts w:eastAsia="Arial Narrow,Calibri,Times New" w:cs="Arial Narrow,Calibri,Times New"/>
                <w:b/>
                <w:sz w:val="20"/>
                <w:szCs w:val="20"/>
              </w:rPr>
            </w:pPr>
            <w:r w:rsidRPr="1DA76E41">
              <w:rPr>
                <w:rFonts w:eastAsia="Arial Narrow,Calibri,Times New" w:cs="Arial Narrow,Calibri,Times New"/>
                <w:sz w:val="20"/>
                <w:szCs w:val="20"/>
              </w:rPr>
              <w:t>ACTIVIDAD 08.1.4 Actualizar las determinantes ambientales para la elaboración de los planes de ordenamiento territorial municipal establecidas en el Acuerdo CAR 16 de 1998 y la precisión de escala (1:25.000) de la Estructura Ecológica Principal del Territorio CAR.</w:t>
            </w:r>
          </w:p>
        </w:tc>
        <w:tc>
          <w:tcPr>
            <w:tcW w:w="665" w:type="pct"/>
            <w:vAlign w:val="center"/>
          </w:tcPr>
          <w:p w14:paraId="3C720D78" w14:textId="0A2AB80E" w:rsidR="00157831" w:rsidRPr="005642FD" w:rsidRDefault="00157831" w:rsidP="00002A3A">
            <w:pPr>
              <w:jc w:val="center"/>
              <w:rPr>
                <w:rFonts w:eastAsia="Arial Narrow,Calibri,Times New" w:cs="Arial Narrow,Calibri,Times New"/>
                <w:sz w:val="20"/>
                <w:szCs w:val="20"/>
              </w:rPr>
            </w:pPr>
            <w:r w:rsidRPr="005642FD">
              <w:rPr>
                <w:rFonts w:eastAsia="Arial Narrow,Calibri,Times New" w:cs="Arial Narrow,Calibri,Times New"/>
                <w:sz w:val="20"/>
                <w:szCs w:val="20"/>
              </w:rPr>
              <w:t>Porcentaje</w:t>
            </w:r>
          </w:p>
        </w:tc>
        <w:tc>
          <w:tcPr>
            <w:tcW w:w="509" w:type="pct"/>
            <w:vAlign w:val="center"/>
          </w:tcPr>
          <w:p w14:paraId="744DDBEF" w14:textId="2C114F67" w:rsidR="00157831" w:rsidRPr="005642FD" w:rsidRDefault="6ECD4DDC"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20%</w:t>
            </w:r>
          </w:p>
        </w:tc>
        <w:tc>
          <w:tcPr>
            <w:tcW w:w="532" w:type="pct"/>
            <w:vAlign w:val="center"/>
          </w:tcPr>
          <w:p w14:paraId="49FD2A64" w14:textId="0F60926B" w:rsidR="00157831" w:rsidRPr="005642FD" w:rsidRDefault="6ECD4DDC"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2</w:t>
            </w:r>
            <w:r w:rsidR="00C321A1">
              <w:rPr>
                <w:rFonts w:eastAsia="Arial Narrow,Calibri,Times New" w:cs="Arial Narrow,Calibri,Times New"/>
                <w:sz w:val="20"/>
                <w:szCs w:val="20"/>
              </w:rPr>
              <w:t>,0</w:t>
            </w:r>
            <w:r w:rsidRPr="2CF4617D">
              <w:rPr>
                <w:rFonts w:eastAsia="Arial Narrow,Calibri,Times New" w:cs="Arial Narrow,Calibri,Times New"/>
                <w:sz w:val="20"/>
                <w:szCs w:val="20"/>
              </w:rPr>
              <w:t>%</w:t>
            </w:r>
          </w:p>
        </w:tc>
        <w:tc>
          <w:tcPr>
            <w:tcW w:w="651" w:type="pct"/>
            <w:vAlign w:val="center"/>
          </w:tcPr>
          <w:p w14:paraId="08C8B494" w14:textId="4DC397BB" w:rsidR="00157831" w:rsidRPr="005642FD" w:rsidRDefault="6ECD4DDC"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10</w:t>
            </w:r>
            <w:r w:rsidR="00105048">
              <w:rPr>
                <w:rFonts w:eastAsia="Arial Narrow,Calibri,Times New" w:cs="Arial Narrow,Calibri,Times New"/>
                <w:sz w:val="20"/>
                <w:szCs w:val="20"/>
              </w:rPr>
              <w:t>,0</w:t>
            </w:r>
            <w:r w:rsidRPr="2CF4617D">
              <w:rPr>
                <w:rFonts w:eastAsia="Arial Narrow,Calibri,Times New" w:cs="Arial Narrow,Calibri,Times New"/>
                <w:sz w:val="20"/>
                <w:szCs w:val="20"/>
              </w:rPr>
              <w:t>%</w:t>
            </w:r>
          </w:p>
        </w:tc>
        <w:tc>
          <w:tcPr>
            <w:tcW w:w="700" w:type="pct"/>
            <w:vMerge/>
          </w:tcPr>
          <w:p w14:paraId="01709AA2" w14:textId="77777777" w:rsidR="00157831" w:rsidRPr="005642FD" w:rsidRDefault="00157831" w:rsidP="00002A3A">
            <w:pPr>
              <w:rPr>
                <w:sz w:val="20"/>
                <w:szCs w:val="20"/>
              </w:rPr>
            </w:pPr>
          </w:p>
        </w:tc>
      </w:tr>
      <w:tr w:rsidR="00157831" w:rsidRPr="005642FD" w14:paraId="74A41A4C" w14:textId="77777777" w:rsidTr="2CF4617D">
        <w:trPr>
          <w:cnfStyle w:val="000000100000" w:firstRow="0" w:lastRow="0" w:firstColumn="0" w:lastColumn="0" w:oddVBand="0" w:evenVBand="0" w:oddHBand="1" w:evenHBand="0" w:firstRowFirstColumn="0" w:firstRowLastColumn="0" w:lastRowFirstColumn="0" w:lastRowLastColumn="0"/>
          <w:trHeight w:val="2082"/>
        </w:trPr>
        <w:tc>
          <w:tcPr>
            <w:tcW w:w="1943" w:type="pct"/>
          </w:tcPr>
          <w:p w14:paraId="7F0B4AB0" w14:textId="77777777" w:rsidR="00157831" w:rsidRDefault="00157831" w:rsidP="00002A3A">
            <w:pPr>
              <w:rPr>
                <w:rFonts w:eastAsia="Arial Narrow,Calibri,Times New" w:cs="Arial Narrow,Calibri,Times New"/>
                <w:sz w:val="20"/>
                <w:szCs w:val="20"/>
              </w:rPr>
            </w:pPr>
            <w:r w:rsidRPr="1DA76E41">
              <w:rPr>
                <w:rFonts w:eastAsia="Arial Narrow,Calibri,Times New" w:cs="Arial Narrow,Calibri,Times New"/>
                <w:sz w:val="20"/>
                <w:szCs w:val="20"/>
              </w:rPr>
              <w:t>ACTIVIDAD 08.2.1 Asistir técnicamente a los municipios del Territorio CAR, para la actualización, implementación y seguimiento de los componentes Legal y Técnico del Plan de Acción de la Agenda del Sistema de Gestión Ambiental Municipal – SIGAM.</w:t>
            </w:r>
          </w:p>
          <w:p w14:paraId="1A534585" w14:textId="77777777" w:rsidR="004E22AD" w:rsidRDefault="004E22AD" w:rsidP="00002A3A">
            <w:pPr>
              <w:rPr>
                <w:rFonts w:eastAsia="Arial Narrow,Calibri,Times New" w:cs="Arial Narrow,Calibri,Times New"/>
                <w:b/>
                <w:sz w:val="20"/>
                <w:szCs w:val="20"/>
              </w:rPr>
            </w:pPr>
          </w:p>
          <w:p w14:paraId="37D3712D" w14:textId="3710F52F" w:rsidR="00157831" w:rsidRPr="005642FD" w:rsidRDefault="00157831" w:rsidP="00002A3A">
            <w:pPr>
              <w:rPr>
                <w:rFonts w:eastAsia="Arial Narrow,Calibri,Times New" w:cs="Arial Narrow,Calibri,Times New"/>
                <w:b/>
                <w:sz w:val="20"/>
                <w:szCs w:val="20"/>
              </w:rPr>
            </w:pPr>
          </w:p>
        </w:tc>
        <w:tc>
          <w:tcPr>
            <w:tcW w:w="665" w:type="pct"/>
            <w:vAlign w:val="center"/>
          </w:tcPr>
          <w:p w14:paraId="052CD5FE" w14:textId="13291391" w:rsidR="00157831" w:rsidRPr="005642FD" w:rsidRDefault="00157831" w:rsidP="00002A3A">
            <w:pPr>
              <w:jc w:val="center"/>
              <w:rPr>
                <w:rFonts w:eastAsia="Arial Narrow,Calibri,Times New" w:cs="Arial Narrow,Calibri,Times New"/>
                <w:sz w:val="20"/>
                <w:szCs w:val="20"/>
              </w:rPr>
            </w:pPr>
            <w:r w:rsidRPr="005642FD">
              <w:rPr>
                <w:rFonts w:eastAsia="Arial Narrow,Calibri,Times New" w:cs="Arial Narrow,Calibri,Times New"/>
                <w:sz w:val="20"/>
                <w:szCs w:val="20"/>
              </w:rPr>
              <w:t>Número</w:t>
            </w:r>
          </w:p>
        </w:tc>
        <w:tc>
          <w:tcPr>
            <w:tcW w:w="509" w:type="pct"/>
            <w:vAlign w:val="center"/>
          </w:tcPr>
          <w:p w14:paraId="168C0B38" w14:textId="4838662D" w:rsidR="00157831" w:rsidRPr="005642FD" w:rsidRDefault="742108FE"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27</w:t>
            </w:r>
          </w:p>
        </w:tc>
        <w:tc>
          <w:tcPr>
            <w:tcW w:w="532" w:type="pct"/>
            <w:vAlign w:val="center"/>
          </w:tcPr>
          <w:p w14:paraId="37EBF0AA" w14:textId="1DCEB3D2" w:rsidR="00157831" w:rsidRPr="005642FD" w:rsidRDefault="742108FE"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0</w:t>
            </w:r>
          </w:p>
        </w:tc>
        <w:tc>
          <w:tcPr>
            <w:tcW w:w="651" w:type="pct"/>
            <w:vAlign w:val="center"/>
          </w:tcPr>
          <w:p w14:paraId="041AC11E" w14:textId="5446215D" w:rsidR="00157831" w:rsidRPr="005642FD" w:rsidRDefault="742108FE"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0%</w:t>
            </w:r>
          </w:p>
        </w:tc>
        <w:tc>
          <w:tcPr>
            <w:tcW w:w="700" w:type="pct"/>
            <w:vMerge/>
          </w:tcPr>
          <w:p w14:paraId="116F4483" w14:textId="77777777" w:rsidR="00157831" w:rsidRPr="005642FD" w:rsidRDefault="00157831" w:rsidP="00002A3A">
            <w:pPr>
              <w:rPr>
                <w:sz w:val="20"/>
                <w:szCs w:val="20"/>
              </w:rPr>
            </w:pPr>
          </w:p>
        </w:tc>
      </w:tr>
      <w:tr w:rsidR="00157831" w14:paraId="547CEE52" w14:textId="77777777" w:rsidTr="2CF4617D">
        <w:trPr>
          <w:cnfStyle w:val="000000010000" w:firstRow="0" w:lastRow="0" w:firstColumn="0" w:lastColumn="0" w:oddVBand="0" w:evenVBand="0" w:oddHBand="0" w:evenHBand="1" w:firstRowFirstColumn="0" w:firstRowLastColumn="0" w:lastRowFirstColumn="0" w:lastRowLastColumn="0"/>
          <w:trHeight w:val="300"/>
        </w:trPr>
        <w:tc>
          <w:tcPr>
            <w:tcW w:w="1943" w:type="pct"/>
          </w:tcPr>
          <w:p w14:paraId="081B357D" w14:textId="055D858E" w:rsidR="00157831" w:rsidRPr="004E22AD" w:rsidRDefault="00157831" w:rsidP="2CF4617D">
            <w:pPr>
              <w:rPr>
                <w:rFonts w:eastAsia="Arial Narrow,Calibri,Times New" w:cs="Arial Narrow,Calibri,Times New"/>
                <w:b/>
                <w:sz w:val="20"/>
                <w:szCs w:val="20"/>
              </w:rPr>
            </w:pPr>
            <w:r w:rsidRPr="2CF4617D">
              <w:rPr>
                <w:rFonts w:eastAsia="Arial Narrow,Calibri,Times New" w:cs="Arial Narrow,Calibri,Times New"/>
                <w:sz w:val="20"/>
                <w:szCs w:val="20"/>
              </w:rPr>
              <w:t>ACTIVIDAD 08.2.2 Realizar las actividades de asistencia técnica y acciones requeridas para la ejecución de la Política de Gestión Ambiental Urbana para los municipios del Territorio CAR.</w:t>
            </w:r>
          </w:p>
        </w:tc>
        <w:tc>
          <w:tcPr>
            <w:tcW w:w="665" w:type="pct"/>
            <w:vAlign w:val="center"/>
          </w:tcPr>
          <w:p w14:paraId="42ED02C5" w14:textId="7590F7F3" w:rsidR="00157831" w:rsidRDefault="00157831" w:rsidP="00002A3A">
            <w:pPr>
              <w:jc w:val="center"/>
              <w:rPr>
                <w:rFonts w:eastAsia="Arial Narrow,Calibri,Times New" w:cs="Arial Narrow,Calibri,Times New"/>
                <w:sz w:val="20"/>
                <w:szCs w:val="20"/>
              </w:rPr>
            </w:pPr>
            <w:r w:rsidRPr="6A262888">
              <w:rPr>
                <w:rFonts w:eastAsia="Arial Narrow,Calibri,Times New" w:cs="Arial Narrow,Calibri,Times New"/>
                <w:sz w:val="20"/>
                <w:szCs w:val="20"/>
              </w:rPr>
              <w:t>Número</w:t>
            </w:r>
          </w:p>
          <w:p w14:paraId="13BD42A5" w14:textId="17BC5C12" w:rsidR="00157831" w:rsidRDefault="00157831" w:rsidP="00002A3A">
            <w:pPr>
              <w:jc w:val="center"/>
              <w:rPr>
                <w:rFonts w:eastAsia="Arial Narrow,Calibri,Times New" w:cs="Arial Narrow,Calibri,Times New"/>
                <w:sz w:val="20"/>
                <w:szCs w:val="20"/>
              </w:rPr>
            </w:pPr>
          </w:p>
        </w:tc>
        <w:tc>
          <w:tcPr>
            <w:tcW w:w="509" w:type="pct"/>
            <w:vAlign w:val="center"/>
          </w:tcPr>
          <w:p w14:paraId="0E4F3059" w14:textId="15885250" w:rsidR="00157831" w:rsidRDefault="27D3FFAF"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30</w:t>
            </w:r>
          </w:p>
        </w:tc>
        <w:tc>
          <w:tcPr>
            <w:tcW w:w="532" w:type="pct"/>
            <w:vAlign w:val="center"/>
          </w:tcPr>
          <w:p w14:paraId="0DDB0089" w14:textId="6D2F6B57" w:rsidR="00157831" w:rsidRDefault="27D3FFAF"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3</w:t>
            </w:r>
          </w:p>
        </w:tc>
        <w:tc>
          <w:tcPr>
            <w:tcW w:w="651" w:type="pct"/>
            <w:vAlign w:val="center"/>
          </w:tcPr>
          <w:p w14:paraId="06C86818" w14:textId="0BF01AF0" w:rsidR="00157831" w:rsidRDefault="27D3FFAF"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10%</w:t>
            </w:r>
          </w:p>
        </w:tc>
        <w:tc>
          <w:tcPr>
            <w:tcW w:w="700" w:type="pct"/>
            <w:vMerge/>
            <w:vAlign w:val="center"/>
          </w:tcPr>
          <w:p w14:paraId="66B1E957" w14:textId="78A71363" w:rsidR="00157831" w:rsidRDefault="00157831" w:rsidP="00002A3A">
            <w:pPr>
              <w:rPr>
                <w:sz w:val="20"/>
                <w:szCs w:val="20"/>
              </w:rPr>
            </w:pPr>
          </w:p>
        </w:tc>
      </w:tr>
      <w:tr w:rsidR="00157831" w:rsidRPr="005642FD" w14:paraId="5F461F32" w14:textId="77777777" w:rsidTr="2CF4617D">
        <w:trPr>
          <w:cnfStyle w:val="000000100000" w:firstRow="0" w:lastRow="0" w:firstColumn="0" w:lastColumn="0" w:oddVBand="0" w:evenVBand="0" w:oddHBand="1" w:evenHBand="0" w:firstRowFirstColumn="0" w:firstRowLastColumn="0" w:lastRowFirstColumn="0" w:lastRowLastColumn="0"/>
          <w:trHeight w:val="300"/>
        </w:trPr>
        <w:tc>
          <w:tcPr>
            <w:tcW w:w="1943" w:type="pct"/>
          </w:tcPr>
          <w:p w14:paraId="544B966F" w14:textId="77DEB779" w:rsidR="00157831" w:rsidRPr="005642FD" w:rsidRDefault="00157831" w:rsidP="00002A3A">
            <w:pPr>
              <w:rPr>
                <w:rFonts w:eastAsia="Arial Narrow,Calibri,Times New" w:cs="Arial Narrow,Calibri,Times New"/>
                <w:b/>
                <w:sz w:val="20"/>
                <w:szCs w:val="20"/>
              </w:rPr>
            </w:pPr>
            <w:r w:rsidRPr="1DA76E41">
              <w:rPr>
                <w:rFonts w:eastAsia="Arial Narrow,Calibri,Times New" w:cs="Arial Narrow,Calibri,Times New"/>
                <w:sz w:val="20"/>
                <w:szCs w:val="20"/>
              </w:rPr>
              <w:t xml:space="preserve">ACTIVIDAD 08.2.2 Realizar las actividades de asistencia técnica y acciones requeridas para la ejecución de la Política de Gestión </w:t>
            </w:r>
            <w:r w:rsidRPr="1DA76E41">
              <w:rPr>
                <w:rFonts w:eastAsia="Arial Narrow,Calibri,Times New" w:cs="Arial Narrow,Calibri,Times New"/>
                <w:sz w:val="20"/>
                <w:szCs w:val="20"/>
              </w:rPr>
              <w:lastRenderedPageBreak/>
              <w:t>Ambiental Urbana para los municipios del Territorio CAR.</w:t>
            </w:r>
          </w:p>
        </w:tc>
        <w:tc>
          <w:tcPr>
            <w:tcW w:w="665" w:type="pct"/>
            <w:vAlign w:val="center"/>
          </w:tcPr>
          <w:p w14:paraId="047EE41B" w14:textId="581DA41F" w:rsidR="00157831" w:rsidRPr="005642FD" w:rsidRDefault="00157831" w:rsidP="00002A3A">
            <w:pPr>
              <w:jc w:val="center"/>
              <w:rPr>
                <w:rFonts w:eastAsia="Arial Narrow,Calibri,Times New" w:cs="Arial Narrow,Calibri,Times New"/>
                <w:sz w:val="20"/>
                <w:szCs w:val="20"/>
              </w:rPr>
            </w:pPr>
            <w:r w:rsidRPr="005642FD">
              <w:rPr>
                <w:rFonts w:eastAsia="Arial Narrow,Calibri,Times New" w:cs="Arial Narrow,Calibri,Times New"/>
                <w:sz w:val="20"/>
                <w:szCs w:val="20"/>
              </w:rPr>
              <w:lastRenderedPageBreak/>
              <w:t>Porcentaje</w:t>
            </w:r>
          </w:p>
        </w:tc>
        <w:tc>
          <w:tcPr>
            <w:tcW w:w="509" w:type="pct"/>
            <w:vAlign w:val="center"/>
          </w:tcPr>
          <w:p w14:paraId="66413C39" w14:textId="445A097A" w:rsidR="00157831" w:rsidRPr="005642FD" w:rsidRDefault="4C234D88"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100%</w:t>
            </w:r>
          </w:p>
        </w:tc>
        <w:tc>
          <w:tcPr>
            <w:tcW w:w="532" w:type="pct"/>
            <w:vAlign w:val="center"/>
          </w:tcPr>
          <w:p w14:paraId="30CB4CE0" w14:textId="5C71113F" w:rsidR="00157831" w:rsidRPr="005642FD" w:rsidRDefault="4C234D88"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10%</w:t>
            </w:r>
          </w:p>
        </w:tc>
        <w:tc>
          <w:tcPr>
            <w:tcW w:w="651" w:type="pct"/>
            <w:vAlign w:val="center"/>
          </w:tcPr>
          <w:p w14:paraId="760FED7E" w14:textId="195C48C2" w:rsidR="00157831" w:rsidRPr="005642FD" w:rsidRDefault="4C234D88" w:rsidP="00002A3A">
            <w:pPr>
              <w:jc w:val="center"/>
              <w:rPr>
                <w:rFonts w:eastAsia="Arial Narrow,Calibri,Times New" w:cs="Arial Narrow,Calibri,Times New"/>
                <w:sz w:val="20"/>
                <w:szCs w:val="20"/>
              </w:rPr>
            </w:pPr>
            <w:r w:rsidRPr="2CF4617D">
              <w:rPr>
                <w:rFonts w:eastAsia="Arial Narrow,Calibri,Times New" w:cs="Arial Narrow,Calibri,Times New"/>
                <w:sz w:val="20"/>
                <w:szCs w:val="20"/>
              </w:rPr>
              <w:t>10%</w:t>
            </w:r>
          </w:p>
        </w:tc>
        <w:tc>
          <w:tcPr>
            <w:tcW w:w="700" w:type="pct"/>
            <w:vMerge/>
            <w:vAlign w:val="center"/>
          </w:tcPr>
          <w:p w14:paraId="7BD07440" w14:textId="77777777" w:rsidR="00157831" w:rsidRPr="005642FD" w:rsidRDefault="00157831" w:rsidP="00002A3A">
            <w:pPr>
              <w:rPr>
                <w:sz w:val="20"/>
                <w:szCs w:val="20"/>
              </w:rPr>
            </w:pPr>
          </w:p>
        </w:tc>
      </w:tr>
      <w:tr w:rsidR="00157831" w:rsidRPr="005642FD" w14:paraId="2A421140" w14:textId="77777777" w:rsidTr="2CF4617D">
        <w:trPr>
          <w:cnfStyle w:val="000000010000" w:firstRow="0" w:lastRow="0" w:firstColumn="0" w:lastColumn="0" w:oddVBand="0" w:evenVBand="0" w:oddHBand="0" w:evenHBand="1" w:firstRowFirstColumn="0" w:firstRowLastColumn="0" w:lastRowFirstColumn="0" w:lastRowLastColumn="0"/>
          <w:trHeight w:val="300"/>
        </w:trPr>
        <w:tc>
          <w:tcPr>
            <w:tcW w:w="1943" w:type="pct"/>
          </w:tcPr>
          <w:p w14:paraId="6D178094" w14:textId="503E5BFD" w:rsidR="00157831" w:rsidRPr="005642FD" w:rsidRDefault="00157831" w:rsidP="00002A3A">
            <w:pPr>
              <w:rPr>
                <w:rFonts w:eastAsia="Arial Narrow,Calibri,Times New" w:cs="Arial Narrow,Calibri,Times New"/>
                <w:b/>
                <w:sz w:val="20"/>
                <w:szCs w:val="20"/>
              </w:rPr>
            </w:pPr>
            <w:r w:rsidRPr="1DA76E41">
              <w:rPr>
                <w:rFonts w:eastAsia="Arial Narrow,Calibri,Times New" w:cs="Arial Narrow,Calibri,Times New"/>
                <w:sz w:val="20"/>
                <w:szCs w:val="20"/>
              </w:rPr>
              <w:t>ACTIVIDAD 08.2.3 Suscribir convenios y/o contratos para cofinanciar el proceso de actualización de la formación y/o conservación catastral con enfoque de catastro multipropósito de los municipios priorizados del Territorio CAR</w:t>
            </w:r>
          </w:p>
        </w:tc>
        <w:tc>
          <w:tcPr>
            <w:tcW w:w="665" w:type="pct"/>
            <w:vAlign w:val="center"/>
          </w:tcPr>
          <w:p w14:paraId="019B4435" w14:textId="57D37AF2" w:rsidR="00157831" w:rsidRPr="005642FD" w:rsidRDefault="00157831" w:rsidP="00002A3A">
            <w:pPr>
              <w:jc w:val="center"/>
              <w:rPr>
                <w:rFonts w:eastAsia="Arial Narrow,Calibri,Times New" w:cs="Arial Narrow,Calibri,Times New"/>
                <w:b/>
                <w:sz w:val="20"/>
                <w:szCs w:val="20"/>
              </w:rPr>
            </w:pPr>
            <w:r w:rsidRPr="45DC6C1A">
              <w:rPr>
                <w:rFonts w:eastAsia="Arial Narrow,Calibri,Times New" w:cs="Arial Narrow,Calibri,Times New"/>
                <w:sz w:val="20"/>
                <w:szCs w:val="20"/>
              </w:rPr>
              <w:t>Número</w:t>
            </w:r>
          </w:p>
        </w:tc>
        <w:tc>
          <w:tcPr>
            <w:tcW w:w="509" w:type="pct"/>
            <w:vAlign w:val="center"/>
          </w:tcPr>
          <w:p w14:paraId="2500FBD7" w14:textId="1A119F4F" w:rsidR="00157831" w:rsidRPr="004E22AD" w:rsidRDefault="2C318E91" w:rsidP="2CF4617D">
            <w:pPr>
              <w:jc w:val="center"/>
              <w:rPr>
                <w:rFonts w:eastAsia="Arial Narrow,Calibri,Times New" w:cs="Arial Narrow,Calibri,Times New"/>
                <w:sz w:val="20"/>
                <w:szCs w:val="20"/>
              </w:rPr>
            </w:pPr>
            <w:r w:rsidRPr="004E22AD">
              <w:rPr>
                <w:rFonts w:eastAsia="Arial Narrow,Calibri,Times New" w:cs="Arial Narrow,Calibri,Times New"/>
                <w:sz w:val="20"/>
                <w:szCs w:val="20"/>
              </w:rPr>
              <w:t>0</w:t>
            </w:r>
          </w:p>
        </w:tc>
        <w:tc>
          <w:tcPr>
            <w:tcW w:w="532" w:type="pct"/>
            <w:vAlign w:val="center"/>
          </w:tcPr>
          <w:p w14:paraId="5352D0A3" w14:textId="593C45C1" w:rsidR="00157831" w:rsidRPr="004E22AD" w:rsidRDefault="2C318E91" w:rsidP="2CF4617D">
            <w:pPr>
              <w:jc w:val="center"/>
              <w:rPr>
                <w:rFonts w:eastAsia="Arial Narrow,Calibri,Times New" w:cs="Arial Narrow,Calibri,Times New"/>
                <w:sz w:val="20"/>
                <w:szCs w:val="20"/>
              </w:rPr>
            </w:pPr>
            <w:r w:rsidRPr="004E22AD">
              <w:rPr>
                <w:rFonts w:eastAsia="Arial Narrow,Calibri,Times New" w:cs="Arial Narrow,Calibri,Times New"/>
                <w:sz w:val="20"/>
                <w:szCs w:val="20"/>
              </w:rPr>
              <w:t>N/A</w:t>
            </w:r>
          </w:p>
        </w:tc>
        <w:tc>
          <w:tcPr>
            <w:tcW w:w="651" w:type="pct"/>
            <w:vAlign w:val="center"/>
          </w:tcPr>
          <w:p w14:paraId="2B1AD017" w14:textId="435E0697" w:rsidR="00157831" w:rsidRPr="004E22AD" w:rsidRDefault="2C318E91" w:rsidP="2CF4617D">
            <w:pPr>
              <w:jc w:val="center"/>
              <w:rPr>
                <w:rFonts w:eastAsia="Arial Narrow,Calibri,Times New" w:cs="Arial Narrow,Calibri,Times New"/>
                <w:sz w:val="20"/>
                <w:szCs w:val="20"/>
              </w:rPr>
            </w:pPr>
            <w:r w:rsidRPr="004E22AD">
              <w:rPr>
                <w:rFonts w:eastAsia="Arial Narrow,Calibri,Times New" w:cs="Arial Narrow,Calibri,Times New"/>
                <w:sz w:val="20"/>
                <w:szCs w:val="20"/>
              </w:rPr>
              <w:t>N/A</w:t>
            </w:r>
          </w:p>
        </w:tc>
        <w:tc>
          <w:tcPr>
            <w:tcW w:w="700" w:type="pct"/>
            <w:vMerge/>
          </w:tcPr>
          <w:p w14:paraId="3EADBD40" w14:textId="77777777" w:rsidR="00157831" w:rsidRPr="005642FD" w:rsidRDefault="00157831" w:rsidP="00002A3A">
            <w:pPr>
              <w:rPr>
                <w:sz w:val="20"/>
                <w:szCs w:val="20"/>
              </w:rPr>
            </w:pPr>
          </w:p>
        </w:tc>
      </w:tr>
    </w:tbl>
    <w:p w14:paraId="23077905" w14:textId="53196A2E" w:rsidR="24C646A9" w:rsidRDefault="24C646A9" w:rsidP="00002A3A"/>
    <w:p w14:paraId="5A8A29A2" w14:textId="6E7F10FA" w:rsidR="00F02E7F" w:rsidRDefault="008E07C5" w:rsidP="00002A3A">
      <w:pPr>
        <w:rPr>
          <w:b/>
          <w:color w:val="075D75"/>
          <w:sz w:val="28"/>
          <w:szCs w:val="28"/>
        </w:rPr>
      </w:pPr>
      <w:bookmarkStart w:id="104" w:name="_Toc97817273"/>
      <w:r w:rsidRPr="000A2876">
        <w:rPr>
          <w:b/>
          <w:color w:val="075D75"/>
          <w:sz w:val="28"/>
          <w:szCs w:val="28"/>
        </w:rPr>
        <w:t xml:space="preserve">Principales acciones y logros obtenidos </w:t>
      </w:r>
    </w:p>
    <w:bookmarkEnd w:id="104"/>
    <w:p w14:paraId="3DFE825A" w14:textId="77777777" w:rsidR="00A71299" w:rsidRDefault="00A71299" w:rsidP="43815EEF">
      <w:pPr>
        <w:rPr>
          <w:rFonts w:eastAsiaTheme="minorEastAsia" w:cstheme="minorBidi"/>
          <w:szCs w:val="24"/>
        </w:rPr>
      </w:pPr>
    </w:p>
    <w:p w14:paraId="00A85003" w14:textId="77777777" w:rsidR="00A71299" w:rsidRPr="005642FD" w:rsidRDefault="00A71299" w:rsidP="43815EEF"/>
    <w:p w14:paraId="56C45FB4" w14:textId="570671ED" w:rsidR="00C03360" w:rsidRPr="00DB72B8" w:rsidRDefault="00CB0C1A" w:rsidP="00002A3A">
      <w:pPr>
        <w:pStyle w:val="Ttulo1"/>
        <w:ind w:left="0"/>
        <w:rPr>
          <w:rStyle w:val="Ttulo1Car"/>
          <w:b/>
          <w:bCs/>
          <w:szCs w:val="28"/>
        </w:rPr>
      </w:pPr>
      <w:bookmarkStart w:id="105" w:name="_Toc173145416"/>
      <w:bookmarkStart w:id="106" w:name="_Toc173145489"/>
      <w:bookmarkStart w:id="107" w:name="_Toc181109076"/>
      <w:bookmarkStart w:id="108" w:name="_Toc181109190"/>
      <w:bookmarkStart w:id="109" w:name="_Toc190268911"/>
      <w:bookmarkStart w:id="110" w:name="_Toc190449388"/>
      <w:bookmarkStart w:id="111" w:name="_Toc198556615"/>
      <w:r w:rsidRPr="002A6907">
        <w:t xml:space="preserve">Proyecto </w:t>
      </w:r>
      <w:r w:rsidR="00736045" w:rsidRPr="002A6907">
        <w:t>0</w:t>
      </w:r>
      <w:r w:rsidRPr="002A6907">
        <w:t xml:space="preserve">9. </w:t>
      </w:r>
      <w:r w:rsidR="001629E2" w:rsidRPr="002A6907">
        <w:t>Mitigación de GEI y adaptación</w:t>
      </w:r>
      <w:r w:rsidR="001629E2" w:rsidRPr="00DB72B8">
        <w:rPr>
          <w:rStyle w:val="Ttulo1Car"/>
          <w:b/>
          <w:bCs/>
          <w:szCs w:val="28"/>
        </w:rPr>
        <w:t xml:space="preserve"> al cambio climático.</w:t>
      </w:r>
      <w:bookmarkEnd w:id="105"/>
      <w:bookmarkEnd w:id="106"/>
      <w:bookmarkEnd w:id="107"/>
      <w:bookmarkEnd w:id="108"/>
      <w:bookmarkEnd w:id="109"/>
      <w:bookmarkEnd w:id="110"/>
      <w:bookmarkEnd w:id="111"/>
    </w:p>
    <w:p w14:paraId="0713FC73" w14:textId="77777777" w:rsidR="00097719" w:rsidRPr="006509CD" w:rsidRDefault="00097719" w:rsidP="00002A3A">
      <w:pPr>
        <w:rPr>
          <w:rStyle w:val="Ttulo1Car"/>
        </w:rPr>
      </w:pPr>
    </w:p>
    <w:p w14:paraId="5D19E823" w14:textId="289ABCDF" w:rsidR="00C03360" w:rsidRPr="006509CD" w:rsidRDefault="00CB0C1A" w:rsidP="00002A3A">
      <w:pPr>
        <w:rPr>
          <w:szCs w:val="24"/>
        </w:rPr>
      </w:pPr>
      <w:r w:rsidRPr="006509CD">
        <w:rPr>
          <w:b/>
          <w:szCs w:val="24"/>
        </w:rPr>
        <w:t>Objetivo:</w:t>
      </w:r>
      <w:r w:rsidRPr="006509CD">
        <w:rPr>
          <w:szCs w:val="24"/>
        </w:rPr>
        <w:t xml:space="preserve"> </w:t>
      </w:r>
      <w:r w:rsidR="00094A5B" w:rsidRPr="006509CD">
        <w:rPr>
          <w:szCs w:val="24"/>
        </w:rPr>
        <w:t>Analizar la vulnerabilidad y el riesgo climático para implementar medidas de adaptación y mitigación al cambio climático.</w:t>
      </w:r>
    </w:p>
    <w:p w14:paraId="682E38BA" w14:textId="77777777" w:rsidR="008E07C5" w:rsidRPr="006509CD" w:rsidRDefault="008E07C5" w:rsidP="00002A3A">
      <w:pPr>
        <w:rPr>
          <w:szCs w:val="24"/>
        </w:rPr>
      </w:pPr>
    </w:p>
    <w:p w14:paraId="611A2482" w14:textId="2D632ADA" w:rsidR="008E07C5" w:rsidRPr="006509CD" w:rsidRDefault="008E07C5" w:rsidP="00002A3A">
      <w:pPr>
        <w:rPr>
          <w:b/>
          <w:bCs/>
          <w:color w:val="006C8F"/>
          <w:szCs w:val="24"/>
        </w:rPr>
      </w:pPr>
      <w:r w:rsidRPr="006509CD">
        <w:rPr>
          <w:b/>
          <w:bCs/>
          <w:color w:val="006C8F"/>
          <w:szCs w:val="24"/>
        </w:rPr>
        <w:t>Avance del proyecto 9</w:t>
      </w:r>
    </w:p>
    <w:p w14:paraId="1F95E6FB" w14:textId="77777777" w:rsidR="008E07C5" w:rsidRPr="006509CD" w:rsidRDefault="008E07C5" w:rsidP="00002A3A">
      <w:pPr>
        <w:rPr>
          <w:szCs w:val="24"/>
        </w:rPr>
      </w:pPr>
    </w:p>
    <w:p w14:paraId="01A06F9B" w14:textId="12F9ACF0" w:rsidR="002A1A42" w:rsidRPr="000A2876" w:rsidRDefault="002A1A42" w:rsidP="00002A3A">
      <w:pPr>
        <w:jc w:val="center"/>
        <w:rPr>
          <w:color w:val="075D75"/>
        </w:rPr>
      </w:pPr>
      <w:bookmarkStart w:id="112" w:name="_Toc104199955"/>
      <w:bookmarkStart w:id="113" w:name="_Toc198557101"/>
      <w:r w:rsidRPr="004E22AD">
        <w:rPr>
          <w:b/>
          <w:color w:val="075D75"/>
        </w:rPr>
        <w:t xml:space="preserve">Gráfica </w:t>
      </w:r>
      <w:r w:rsidRPr="004E22AD">
        <w:rPr>
          <w:b/>
          <w:color w:val="075D75"/>
        </w:rPr>
        <w:fldChar w:fldCharType="begin"/>
      </w:r>
      <w:r w:rsidRPr="004E22AD">
        <w:rPr>
          <w:b/>
          <w:color w:val="0070C0"/>
          <w:szCs w:val="24"/>
        </w:rPr>
        <w:instrText xml:space="preserve"> SEQ Gráfica \* ARABIC </w:instrText>
      </w:r>
      <w:r w:rsidRPr="004E22AD">
        <w:rPr>
          <w:b/>
          <w:color w:val="075D75"/>
        </w:rPr>
        <w:fldChar w:fldCharType="separate"/>
      </w:r>
      <w:r w:rsidR="00116583" w:rsidRPr="004E22AD">
        <w:rPr>
          <w:b/>
          <w:color w:val="075D75"/>
        </w:rPr>
        <w:t>17</w:t>
      </w:r>
      <w:r w:rsidRPr="004E22AD">
        <w:rPr>
          <w:b/>
          <w:color w:val="075D75"/>
        </w:rPr>
        <w:fldChar w:fldCharType="end"/>
      </w:r>
      <w:r w:rsidRPr="004E22AD">
        <w:rPr>
          <w:b/>
          <w:color w:val="075D75"/>
        </w:rPr>
        <w:t>.</w:t>
      </w:r>
      <w:r w:rsidRPr="000A2876">
        <w:rPr>
          <w:color w:val="075D75"/>
        </w:rPr>
        <w:t xml:space="preserve"> Panorama financiero proyecto 9</w:t>
      </w:r>
      <w:bookmarkEnd w:id="112"/>
      <w:bookmarkEnd w:id="113"/>
    </w:p>
    <w:p w14:paraId="43B4D43F" w14:textId="2CFA904C" w:rsidR="00213A81" w:rsidRPr="000A2876" w:rsidRDefault="00213A81" w:rsidP="00002A3A">
      <w:pPr>
        <w:jc w:val="center"/>
        <w:rPr>
          <w:color w:val="075D75"/>
        </w:rPr>
      </w:pPr>
      <w:r>
        <w:rPr>
          <w:noProof/>
          <w:lang w:eastAsia="es-CO"/>
        </w:rPr>
        <w:drawing>
          <wp:inline distT="0" distB="0" distL="0" distR="0" wp14:anchorId="237E8DFA" wp14:editId="33303875">
            <wp:extent cx="5943600" cy="2790701"/>
            <wp:effectExtent l="0" t="0" r="0" b="0"/>
            <wp:docPr id="30" name="Gráfico 30">
              <a:extLst xmlns:a="http://schemas.openxmlformats.org/drawingml/2006/main">
                <a:ext uri="{FF2B5EF4-FFF2-40B4-BE49-F238E27FC236}">
                  <a16:creationId xmlns:a16="http://schemas.microsoft.com/office/drawing/2014/main" id="{00000000-0008-0000-2500-00000A000000}"/>
                </a:ext>
                <a:ext uri="{147F2762-F138-4A5C-976F-8EAC2B608ADB}">
                  <a16:predDERef xmlns:a16="http://schemas.microsoft.com/office/drawing/2014/main" pred="{00000000-0008-0000-25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ECE682B" w14:textId="3B8580AA" w:rsidR="002C2946" w:rsidRPr="006509CD" w:rsidRDefault="002C2946" w:rsidP="00002A3A">
      <w:pPr>
        <w:jc w:val="center"/>
      </w:pPr>
    </w:p>
    <w:p w14:paraId="26150696" w14:textId="77777777" w:rsidR="00E23CED" w:rsidRPr="006509CD" w:rsidRDefault="00E23CED" w:rsidP="00002A3A">
      <w:pPr>
        <w:jc w:val="center"/>
        <w:rPr>
          <w:color w:val="0070C0"/>
          <w:szCs w:val="24"/>
        </w:rPr>
      </w:pPr>
    </w:p>
    <w:p w14:paraId="45EB8113" w14:textId="623C0A8F" w:rsidR="00C03360" w:rsidRPr="000A2876" w:rsidRDefault="00DA2DBB" w:rsidP="00002A3A">
      <w:pPr>
        <w:jc w:val="center"/>
        <w:rPr>
          <w:color w:val="075D75"/>
        </w:rPr>
      </w:pPr>
      <w:bookmarkStart w:id="114" w:name="_Toc198557102"/>
      <w:r w:rsidRPr="004E22AD">
        <w:rPr>
          <w:b/>
          <w:color w:val="075D75"/>
        </w:rPr>
        <w:t>Gráfica</w:t>
      </w:r>
      <w:r w:rsidR="002C2946" w:rsidRPr="004E22AD">
        <w:rPr>
          <w:b/>
          <w:color w:val="075D75"/>
        </w:rPr>
        <w:t xml:space="preserve"> </w:t>
      </w:r>
      <w:r w:rsidRPr="004E22AD">
        <w:rPr>
          <w:b/>
          <w:color w:val="075D75"/>
        </w:rPr>
        <w:fldChar w:fldCharType="begin"/>
      </w:r>
      <w:r w:rsidRPr="004E22AD">
        <w:rPr>
          <w:b/>
          <w:color w:val="0070C0"/>
          <w:szCs w:val="24"/>
        </w:rPr>
        <w:instrText xml:space="preserve"> SEQ Gráfica \* ARABIC </w:instrText>
      </w:r>
      <w:r w:rsidRPr="004E22AD">
        <w:rPr>
          <w:b/>
          <w:color w:val="075D75"/>
        </w:rPr>
        <w:fldChar w:fldCharType="separate"/>
      </w:r>
      <w:r w:rsidR="00116583" w:rsidRPr="004E22AD">
        <w:rPr>
          <w:b/>
          <w:color w:val="075D75"/>
        </w:rPr>
        <w:t>18</w:t>
      </w:r>
      <w:r w:rsidRPr="004E22AD">
        <w:rPr>
          <w:b/>
          <w:color w:val="075D75"/>
        </w:rPr>
        <w:fldChar w:fldCharType="end"/>
      </w:r>
      <w:r w:rsidR="0034449A" w:rsidRPr="004E22AD">
        <w:rPr>
          <w:b/>
          <w:color w:val="075D75"/>
        </w:rPr>
        <w:t>.</w:t>
      </w:r>
      <w:r w:rsidR="0034449A" w:rsidRPr="000A2876">
        <w:rPr>
          <w:color w:val="075D75"/>
        </w:rPr>
        <w:t xml:space="preserve"> Avance Ejecución </w:t>
      </w:r>
      <w:r w:rsidR="00A77490" w:rsidRPr="000A2876">
        <w:rPr>
          <w:color w:val="075D75"/>
        </w:rPr>
        <w:t>Física</w:t>
      </w:r>
      <w:r w:rsidR="0034449A" w:rsidRPr="000A2876">
        <w:rPr>
          <w:color w:val="075D75"/>
        </w:rPr>
        <w:t xml:space="preserve"> P</w:t>
      </w:r>
      <w:r w:rsidR="002C2946" w:rsidRPr="000A2876">
        <w:rPr>
          <w:color w:val="075D75"/>
        </w:rPr>
        <w:t>royecto 9</w:t>
      </w:r>
      <w:bookmarkEnd w:id="114"/>
    </w:p>
    <w:p w14:paraId="6F1CF64E" w14:textId="10AA0CBB" w:rsidR="00097719" w:rsidRDefault="00097719" w:rsidP="00002A3A">
      <w:pPr>
        <w:jc w:val="center"/>
        <w:rPr>
          <w:lang w:eastAsia="es-CO"/>
        </w:rPr>
      </w:pPr>
      <w:bookmarkStart w:id="115" w:name="_Toc104199983"/>
    </w:p>
    <w:p w14:paraId="0A16561E" w14:textId="183A94BA" w:rsidR="008C205C" w:rsidRPr="00AA035F" w:rsidRDefault="005D4096" w:rsidP="00002A3A">
      <w:pPr>
        <w:widowControl/>
        <w:autoSpaceDE/>
        <w:autoSpaceDN/>
        <w:jc w:val="center"/>
        <w:rPr>
          <w:rFonts w:eastAsia="Times New Roman" w:cs="Times New Roman"/>
          <w:lang w:eastAsia="es-CO"/>
        </w:rPr>
      </w:pPr>
      <w:r>
        <w:rPr>
          <w:noProof/>
          <w:lang w:eastAsia="es-CO"/>
        </w:rPr>
        <w:lastRenderedPageBreak/>
        <w:drawing>
          <wp:inline distT="0" distB="0" distL="0" distR="0" wp14:anchorId="46464614" wp14:editId="4AB702BB">
            <wp:extent cx="3708000" cy="2520000"/>
            <wp:effectExtent l="0" t="0" r="0" b="0"/>
            <wp:docPr id="56" name="Gráfico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880D189" w14:textId="77777777" w:rsidR="008C205C" w:rsidRPr="006509CD" w:rsidRDefault="008C205C" w:rsidP="00002A3A">
      <w:pPr>
        <w:jc w:val="center"/>
        <w:rPr>
          <w:color w:val="0070C0"/>
        </w:rPr>
      </w:pPr>
    </w:p>
    <w:p w14:paraId="0C8D6D16" w14:textId="77BBC081" w:rsidR="00A04DE8" w:rsidRPr="000A2876" w:rsidRDefault="00C646A7" w:rsidP="00E23CED">
      <w:pPr>
        <w:pStyle w:val="Descripcin"/>
        <w:jc w:val="center"/>
        <w:rPr>
          <w:szCs w:val="22"/>
        </w:rPr>
      </w:pPr>
      <w:bookmarkStart w:id="116" w:name="_Toc181109111"/>
      <w:bookmarkStart w:id="117" w:name="_Toc198557229"/>
      <w:r w:rsidRPr="00E23CED">
        <w:rPr>
          <w:b/>
        </w:rPr>
        <w:t xml:space="preserve">Tabla </w:t>
      </w:r>
      <w:r w:rsidRPr="00E23CED">
        <w:rPr>
          <w:b/>
        </w:rPr>
        <w:fldChar w:fldCharType="begin"/>
      </w:r>
      <w:r w:rsidRPr="006509CD">
        <w:rPr>
          <w:color w:val="0070C0"/>
          <w:szCs w:val="24"/>
        </w:rPr>
        <w:instrText xml:space="preserve"> SEQ Tabla \* ARABIC </w:instrText>
      </w:r>
      <w:r w:rsidRPr="00E23CED">
        <w:rPr>
          <w:b/>
        </w:rPr>
        <w:fldChar w:fldCharType="separate"/>
      </w:r>
      <w:r w:rsidR="003111F4">
        <w:rPr>
          <w:b/>
          <w:bCs/>
          <w:noProof/>
        </w:rPr>
        <w:t>9</w:t>
      </w:r>
      <w:r w:rsidRPr="00E23CED">
        <w:rPr>
          <w:b/>
        </w:rPr>
        <w:fldChar w:fldCharType="end"/>
      </w:r>
      <w:bookmarkEnd w:id="115"/>
      <w:bookmarkEnd w:id="116"/>
      <w:r w:rsidR="00E23CED" w:rsidRPr="00E23CED">
        <w:rPr>
          <w:b/>
          <w:bCs/>
        </w:rPr>
        <w:t>.</w:t>
      </w:r>
      <w:r w:rsidR="00E23CED">
        <w:t xml:space="preserve"> </w:t>
      </w:r>
      <w:r w:rsidR="00A04DE8" w:rsidRPr="000A2876">
        <w:rPr>
          <w:szCs w:val="22"/>
        </w:rPr>
        <w:t>Avance físico del proyecto</w:t>
      </w:r>
      <w:r w:rsidR="0005501F">
        <w:rPr>
          <w:szCs w:val="22"/>
        </w:rPr>
        <w:t xml:space="preserve"> 9</w:t>
      </w:r>
      <w:bookmarkEnd w:id="117"/>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3744"/>
        <w:gridCol w:w="1094"/>
        <w:gridCol w:w="910"/>
        <w:gridCol w:w="1038"/>
        <w:gridCol w:w="1245"/>
        <w:gridCol w:w="1319"/>
      </w:tblGrid>
      <w:tr w:rsidR="00B740A9" w:rsidRPr="006509CD" w14:paraId="46DCF768" w14:textId="77777777" w:rsidTr="008619F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04C9A574" w14:textId="3DDA1DD2" w:rsidR="00B740A9" w:rsidRPr="000A2876" w:rsidRDefault="00B740A9" w:rsidP="00002A3A">
            <w:pPr>
              <w:jc w:val="center"/>
              <w:rPr>
                <w:sz w:val="18"/>
                <w:szCs w:val="20"/>
              </w:rPr>
            </w:pPr>
            <w:r w:rsidRPr="000A2876">
              <w:rPr>
                <w:sz w:val="18"/>
                <w:szCs w:val="20"/>
              </w:rPr>
              <w:t>LÍNEA</w:t>
            </w:r>
            <w:r w:rsidR="00B60520" w:rsidRPr="000A2876">
              <w:rPr>
                <w:sz w:val="18"/>
                <w:szCs w:val="20"/>
              </w:rPr>
              <w:t xml:space="preserve"> 02. TERRITORIOS RESILIENTES ANTE UN CLIMA </w:t>
            </w:r>
            <w:r w:rsidR="00D22F8D" w:rsidRPr="000A2876">
              <w:rPr>
                <w:sz w:val="18"/>
                <w:szCs w:val="20"/>
              </w:rPr>
              <w:t>CAMBIANTE Y</w:t>
            </w:r>
            <w:r w:rsidR="00B60520" w:rsidRPr="000A2876">
              <w:rPr>
                <w:sz w:val="18"/>
                <w:szCs w:val="20"/>
              </w:rPr>
              <w:t xml:space="preserve"> BAJOS EN CARBONO</w:t>
            </w:r>
          </w:p>
        </w:tc>
      </w:tr>
      <w:tr w:rsidR="00B740A9" w:rsidRPr="006509CD" w14:paraId="3B4D6D20" w14:textId="77777777" w:rsidTr="008619F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260C2753" w14:textId="46D4ECC4" w:rsidR="00B740A9" w:rsidRPr="000A2876" w:rsidRDefault="001039C6" w:rsidP="00002A3A">
            <w:pPr>
              <w:jc w:val="center"/>
              <w:rPr>
                <w:sz w:val="18"/>
                <w:szCs w:val="20"/>
              </w:rPr>
            </w:pPr>
            <w:r w:rsidRPr="000A2876">
              <w:rPr>
                <w:sz w:val="18"/>
                <w:szCs w:val="20"/>
              </w:rPr>
              <w:t>PROGRAMA 04. GESTIÓN DEL CAMBIO CLIMÁTICO PARA UN DESARROLLO BAJO EN CARBONO Y RESILIENTE AL CLIMA</w:t>
            </w:r>
          </w:p>
        </w:tc>
      </w:tr>
      <w:tr w:rsidR="00F63D32" w:rsidRPr="006509CD" w14:paraId="5E86EF0B" w14:textId="77777777" w:rsidTr="00B56E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823" w:type="dxa"/>
            <w:vMerge w:val="restart"/>
            <w:tcBorders>
              <w:top w:val="single" w:sz="4" w:space="0" w:color="075D75"/>
              <w:left w:val="single" w:sz="4" w:space="0" w:color="075D75"/>
              <w:right w:val="single" w:sz="4" w:space="0" w:color="075D75"/>
            </w:tcBorders>
            <w:vAlign w:val="center"/>
          </w:tcPr>
          <w:p w14:paraId="24603387" w14:textId="036885EC" w:rsidR="00F63D32" w:rsidRPr="000A2876" w:rsidRDefault="00F63D32" w:rsidP="008619FA">
            <w:pPr>
              <w:jc w:val="center"/>
              <w:rPr>
                <w:b w:val="0"/>
                <w:sz w:val="14"/>
                <w:szCs w:val="14"/>
              </w:rPr>
            </w:pPr>
            <w:r w:rsidRPr="000A2876">
              <w:rPr>
                <w:b w:val="0"/>
                <w:sz w:val="14"/>
                <w:szCs w:val="14"/>
              </w:rPr>
              <w:t>PROYECTO 09. MITIGACIÓN DE GEI Y ADAPTACIÓN AL CAMBIO CLIMÁTICO</w:t>
            </w:r>
          </w:p>
        </w:tc>
        <w:tc>
          <w:tcPr>
            <w:tcW w:w="956" w:type="dxa"/>
            <w:vMerge w:val="restart"/>
            <w:tcBorders>
              <w:top w:val="single" w:sz="4" w:space="0" w:color="075D75"/>
              <w:left w:val="single" w:sz="4" w:space="0" w:color="075D75"/>
              <w:right w:val="single" w:sz="4" w:space="0" w:color="075D75"/>
            </w:tcBorders>
            <w:vAlign w:val="center"/>
          </w:tcPr>
          <w:p w14:paraId="19A57FC9" w14:textId="77777777" w:rsidR="00F63D32" w:rsidRPr="000A2876" w:rsidRDefault="00F63D3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UNIDAD DE MEDIDA</w:t>
            </w:r>
          </w:p>
        </w:tc>
        <w:tc>
          <w:tcPr>
            <w:tcW w:w="923" w:type="dxa"/>
            <w:tcBorders>
              <w:top w:val="single" w:sz="4" w:space="0" w:color="075D75"/>
              <w:left w:val="single" w:sz="4" w:space="0" w:color="075D75"/>
              <w:bottom w:val="single" w:sz="4" w:space="0" w:color="075D75"/>
              <w:right w:val="single" w:sz="4" w:space="0" w:color="075D75"/>
            </w:tcBorders>
            <w:vAlign w:val="center"/>
          </w:tcPr>
          <w:p w14:paraId="7D240F44" w14:textId="77777777" w:rsidR="00F63D32" w:rsidRPr="000A2876" w:rsidRDefault="00F63D3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META FÍSICA ANUAL</w:t>
            </w:r>
          </w:p>
        </w:tc>
        <w:tc>
          <w:tcPr>
            <w:tcW w:w="1056" w:type="dxa"/>
            <w:tcBorders>
              <w:top w:val="single" w:sz="4" w:space="0" w:color="075D75"/>
              <w:left w:val="single" w:sz="4" w:space="0" w:color="075D75"/>
              <w:bottom w:val="single" w:sz="4" w:space="0" w:color="075D75"/>
              <w:right w:val="single" w:sz="4" w:space="0" w:color="075D75"/>
            </w:tcBorders>
            <w:vAlign w:val="center"/>
          </w:tcPr>
          <w:p w14:paraId="6B6AAE51" w14:textId="77777777" w:rsidR="00F63D32" w:rsidRPr="000A2876" w:rsidRDefault="00F63D3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AVANCE D E LA META FÍSICA</w:t>
            </w:r>
          </w:p>
        </w:tc>
        <w:tc>
          <w:tcPr>
            <w:tcW w:w="1260" w:type="dxa"/>
            <w:tcBorders>
              <w:top w:val="single" w:sz="4" w:space="0" w:color="075D75"/>
              <w:left w:val="single" w:sz="4" w:space="0" w:color="075D75"/>
              <w:bottom w:val="single" w:sz="4" w:space="0" w:color="075D75"/>
              <w:right w:val="single" w:sz="4" w:space="0" w:color="075D75"/>
            </w:tcBorders>
            <w:vAlign w:val="center"/>
          </w:tcPr>
          <w:p w14:paraId="76AE5B20" w14:textId="77777777" w:rsidR="00F63D32" w:rsidRPr="000A2876" w:rsidRDefault="00F63D3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PORCENTAJE DE AVANCE FÍSICO</w:t>
            </w:r>
          </w:p>
        </w:tc>
        <w:tc>
          <w:tcPr>
            <w:tcW w:w="1332" w:type="dxa"/>
            <w:tcBorders>
              <w:top w:val="single" w:sz="4" w:space="0" w:color="075D75"/>
              <w:left w:val="single" w:sz="4" w:space="0" w:color="075D75"/>
              <w:bottom w:val="single" w:sz="4" w:space="0" w:color="075D75"/>
              <w:right w:val="single" w:sz="4" w:space="0" w:color="075D75"/>
            </w:tcBorders>
            <w:vAlign w:val="center"/>
          </w:tcPr>
          <w:p w14:paraId="19EAC4A7" w14:textId="77777777" w:rsidR="00F63D32" w:rsidRPr="000A2876" w:rsidRDefault="00F63D3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PONDERACIÓN DEL PROYECTO</w:t>
            </w:r>
          </w:p>
        </w:tc>
      </w:tr>
      <w:tr w:rsidR="00F63D32" w:rsidRPr="006509CD" w14:paraId="495C13E3" w14:textId="77777777" w:rsidTr="00B56E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823" w:type="dxa"/>
            <w:vMerge/>
            <w:tcBorders>
              <w:left w:val="single" w:sz="4" w:space="0" w:color="075D75"/>
              <w:right w:val="single" w:sz="4" w:space="0" w:color="075D75"/>
            </w:tcBorders>
          </w:tcPr>
          <w:p w14:paraId="798D518F" w14:textId="77777777" w:rsidR="00F63D32" w:rsidRPr="006509CD" w:rsidRDefault="00F63D32" w:rsidP="00002A3A">
            <w:pPr>
              <w:rPr>
                <w:b w:val="0"/>
                <w:bCs w:val="0"/>
                <w:color w:val="auto"/>
                <w:sz w:val="20"/>
                <w:szCs w:val="20"/>
              </w:rPr>
            </w:pPr>
          </w:p>
        </w:tc>
        <w:tc>
          <w:tcPr>
            <w:tcW w:w="956" w:type="dxa"/>
            <w:vMerge/>
            <w:tcBorders>
              <w:left w:val="single" w:sz="4" w:space="0" w:color="075D75"/>
              <w:bottom w:val="single" w:sz="4" w:space="0" w:color="075D75"/>
              <w:right w:val="single" w:sz="4" w:space="0" w:color="075D75"/>
            </w:tcBorders>
          </w:tcPr>
          <w:p w14:paraId="3D7ECF9D" w14:textId="77777777" w:rsidR="00F63D32" w:rsidRPr="006509CD" w:rsidRDefault="00F63D32" w:rsidP="00002A3A">
            <w:pPr>
              <w:cnfStyle w:val="100000000000" w:firstRow="1" w:lastRow="0" w:firstColumn="0" w:lastColumn="0" w:oddVBand="0" w:evenVBand="0" w:oddHBand="0" w:evenHBand="0" w:firstRowFirstColumn="0" w:firstRowLastColumn="0" w:lastRowFirstColumn="0" w:lastRowLastColumn="0"/>
              <w:rPr>
                <w:color w:val="auto"/>
                <w:sz w:val="20"/>
                <w:szCs w:val="20"/>
              </w:rPr>
            </w:pPr>
          </w:p>
        </w:tc>
        <w:tc>
          <w:tcPr>
            <w:tcW w:w="923" w:type="dxa"/>
            <w:tcBorders>
              <w:top w:val="single" w:sz="4" w:space="0" w:color="075D75"/>
              <w:left w:val="single" w:sz="4" w:space="0" w:color="075D75"/>
              <w:bottom w:val="single" w:sz="4" w:space="0" w:color="075D75"/>
              <w:right w:val="single" w:sz="4" w:space="0" w:color="075D75"/>
            </w:tcBorders>
            <w:vAlign w:val="center"/>
          </w:tcPr>
          <w:p w14:paraId="44EF8CD5" w14:textId="3E1854ED" w:rsidR="00F63D32" w:rsidRPr="000A2876" w:rsidRDefault="00F63D3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Pr>
                <w:b w:val="0"/>
                <w:sz w:val="14"/>
                <w:szCs w:val="14"/>
              </w:rPr>
              <w:t>5</w:t>
            </w:r>
          </w:p>
        </w:tc>
        <w:tc>
          <w:tcPr>
            <w:tcW w:w="1056" w:type="dxa"/>
            <w:tcBorders>
              <w:top w:val="single" w:sz="4" w:space="0" w:color="075D75"/>
              <w:left w:val="single" w:sz="4" w:space="0" w:color="075D75"/>
              <w:bottom w:val="single" w:sz="4" w:space="0" w:color="075D75"/>
              <w:right w:val="single" w:sz="4" w:space="0" w:color="075D75"/>
            </w:tcBorders>
            <w:vAlign w:val="center"/>
          </w:tcPr>
          <w:p w14:paraId="34FA9634" w14:textId="0A64203F" w:rsidR="00F63D32" w:rsidRPr="000A2876" w:rsidRDefault="00F63D3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Pr>
                <w:b w:val="0"/>
                <w:sz w:val="14"/>
                <w:szCs w:val="14"/>
              </w:rPr>
              <w:t>5</w:t>
            </w:r>
          </w:p>
        </w:tc>
        <w:tc>
          <w:tcPr>
            <w:tcW w:w="1260" w:type="dxa"/>
            <w:tcBorders>
              <w:top w:val="single" w:sz="4" w:space="0" w:color="075D75"/>
              <w:left w:val="single" w:sz="4" w:space="0" w:color="075D75"/>
              <w:bottom w:val="single" w:sz="4" w:space="0" w:color="075D75"/>
              <w:right w:val="single" w:sz="4" w:space="0" w:color="075D75"/>
            </w:tcBorders>
            <w:vAlign w:val="center"/>
          </w:tcPr>
          <w:p w14:paraId="0C612608" w14:textId="2F2B3BED" w:rsidR="00F63D32" w:rsidRPr="000A2876" w:rsidRDefault="00F63D32"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Pr>
                <w:b w:val="0"/>
                <w:sz w:val="14"/>
                <w:szCs w:val="14"/>
              </w:rPr>
              <w:t>5</w:t>
            </w:r>
          </w:p>
        </w:tc>
        <w:tc>
          <w:tcPr>
            <w:tcW w:w="0" w:type="auto"/>
            <w:tcBorders>
              <w:top w:val="single" w:sz="4" w:space="0" w:color="075D75"/>
              <w:left w:val="single" w:sz="4" w:space="0" w:color="075D75"/>
            </w:tcBorders>
          </w:tcPr>
          <w:p w14:paraId="05FCABEB" w14:textId="77777777" w:rsidR="00F63D32" w:rsidRPr="006509CD" w:rsidRDefault="00F63D32"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r>
      <w:tr w:rsidR="005B5724" w:rsidRPr="006509CD" w14:paraId="43DC4E46" w14:textId="77777777" w:rsidTr="00B56E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bottom"/>
          </w:tcPr>
          <w:p w14:paraId="6C73CA2C" w14:textId="05FC5E3D" w:rsidR="00E711CF" w:rsidRPr="006509CD" w:rsidRDefault="00E711CF" w:rsidP="00002A3A">
            <w:pPr>
              <w:rPr>
                <w:rFonts w:eastAsia="Omnes" w:cs="Omnes"/>
                <w:b w:val="0"/>
                <w:sz w:val="20"/>
                <w:szCs w:val="20"/>
              </w:rPr>
            </w:pPr>
            <w:r w:rsidRPr="5EF5F0A9">
              <w:rPr>
                <w:rFonts w:eastAsia="Omnes" w:cs="Omnes"/>
                <w:b w:val="0"/>
                <w:sz w:val="20"/>
                <w:szCs w:val="20"/>
              </w:rPr>
              <w:t xml:space="preserve">ACTIVIDAD 09.1.1 Realizar análisis de amenaza, vulnerabilidad y riesgo al cambio climático para las cuencas de los </w:t>
            </w:r>
            <w:r w:rsidR="00847C7D">
              <w:rPr>
                <w:rFonts w:eastAsia="Omnes" w:cs="Omnes"/>
                <w:b w:val="0"/>
                <w:sz w:val="20"/>
                <w:szCs w:val="20"/>
              </w:rPr>
              <w:t>Río</w:t>
            </w:r>
            <w:r w:rsidRPr="000A2876">
              <w:rPr>
                <w:rFonts w:eastAsia="Omnes" w:cs="Omnes"/>
                <w:b w:val="0"/>
                <w:sz w:val="20"/>
                <w:szCs w:val="20"/>
              </w:rPr>
              <w:t>s</w:t>
            </w:r>
            <w:r w:rsidRPr="5EF5F0A9">
              <w:rPr>
                <w:rFonts w:eastAsia="Omnes" w:cs="Omnes"/>
                <w:b w:val="0"/>
                <w:sz w:val="20"/>
                <w:szCs w:val="20"/>
              </w:rPr>
              <w:t xml:space="preserve"> Garagoa, Negro y Sumapaz.</w:t>
            </w:r>
          </w:p>
        </w:tc>
        <w:tc>
          <w:tcPr>
            <w:tcW w:w="956" w:type="dxa"/>
            <w:tcBorders>
              <w:top w:val="single" w:sz="4" w:space="0" w:color="075D75"/>
            </w:tcBorders>
            <w:vAlign w:val="center"/>
          </w:tcPr>
          <w:p w14:paraId="311FEA9A" w14:textId="6DEEC0FA" w:rsidR="00E711CF" w:rsidRPr="006509CD" w:rsidRDefault="00E711CF"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sidRPr="5EF5F0A9">
              <w:rPr>
                <w:rFonts w:eastAsia="Omnes" w:cs="Omnes"/>
                <w:sz w:val="20"/>
                <w:szCs w:val="20"/>
              </w:rPr>
              <w:t>Número</w:t>
            </w:r>
          </w:p>
        </w:tc>
        <w:tc>
          <w:tcPr>
            <w:tcW w:w="923" w:type="dxa"/>
            <w:tcBorders>
              <w:top w:val="single" w:sz="4" w:space="0" w:color="075D75"/>
            </w:tcBorders>
            <w:vAlign w:val="center"/>
          </w:tcPr>
          <w:p w14:paraId="3077F016" w14:textId="00CCA95F" w:rsidR="00E711CF" w:rsidRPr="006509CD" w:rsidRDefault="00D5135D"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1</w:t>
            </w:r>
          </w:p>
        </w:tc>
        <w:tc>
          <w:tcPr>
            <w:tcW w:w="1056" w:type="dxa"/>
            <w:tcBorders>
              <w:top w:val="single" w:sz="4" w:space="0" w:color="075D75"/>
            </w:tcBorders>
            <w:vAlign w:val="center"/>
          </w:tcPr>
          <w:p w14:paraId="0442432E" w14:textId="468A48B3" w:rsidR="00E711CF" w:rsidRPr="006509CD" w:rsidRDefault="00D5135D"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0</w:t>
            </w:r>
          </w:p>
        </w:tc>
        <w:tc>
          <w:tcPr>
            <w:tcW w:w="1260" w:type="dxa"/>
            <w:tcBorders>
              <w:top w:val="single" w:sz="4" w:space="0" w:color="075D75"/>
            </w:tcBorders>
            <w:vAlign w:val="center"/>
          </w:tcPr>
          <w:p w14:paraId="7D17DE40" w14:textId="78E87238" w:rsidR="00E711CF" w:rsidRPr="006509CD" w:rsidRDefault="00D5135D"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0</w:t>
            </w:r>
            <w:r w:rsidR="000C2B8B">
              <w:rPr>
                <w:rFonts w:eastAsia="Omnes" w:cs="Omnes"/>
                <w:sz w:val="20"/>
                <w:szCs w:val="20"/>
              </w:rPr>
              <w:t>%</w:t>
            </w:r>
          </w:p>
        </w:tc>
        <w:tc>
          <w:tcPr>
            <w:tcW w:w="1332" w:type="dxa"/>
            <w:vMerge w:val="restart"/>
            <w:vAlign w:val="center"/>
          </w:tcPr>
          <w:p w14:paraId="17B63357" w14:textId="48AB4112" w:rsidR="00E711CF" w:rsidRPr="006655DB" w:rsidRDefault="00BF7EC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35</w:t>
            </w:r>
            <w:r w:rsidR="00EE4B3E" w:rsidRPr="006655DB">
              <w:rPr>
                <w:sz w:val="20"/>
                <w:szCs w:val="20"/>
              </w:rPr>
              <w:t>%</w:t>
            </w:r>
          </w:p>
        </w:tc>
      </w:tr>
      <w:tr w:rsidR="006509CD" w:rsidRPr="006509CD" w14:paraId="3278F331" w14:textId="77777777" w:rsidTr="00B56ED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bottom"/>
          </w:tcPr>
          <w:p w14:paraId="75B399B6" w14:textId="1AAC3D68" w:rsidR="00E711CF" w:rsidRPr="006509CD" w:rsidRDefault="00E711CF" w:rsidP="00002A3A">
            <w:pPr>
              <w:rPr>
                <w:rFonts w:eastAsia="Omnes" w:cs="Omnes"/>
                <w:b w:val="0"/>
                <w:sz w:val="20"/>
                <w:szCs w:val="20"/>
              </w:rPr>
            </w:pPr>
            <w:r w:rsidRPr="5EF5F0A9">
              <w:rPr>
                <w:rFonts w:eastAsia="Omnes" w:cs="Omnes"/>
                <w:b w:val="0"/>
                <w:sz w:val="20"/>
                <w:szCs w:val="20"/>
              </w:rPr>
              <w:t xml:space="preserve">ACTIVIDAD 09.2.1 Intervenir áreas del complejo lagunar Fúquene, Cucunubá y Palacio, con acciones integrales de restauración </w:t>
            </w:r>
            <w:proofErr w:type="spellStart"/>
            <w:r w:rsidRPr="5EF5F0A9">
              <w:rPr>
                <w:rFonts w:eastAsia="Omnes" w:cs="Omnes"/>
                <w:b w:val="0"/>
                <w:sz w:val="20"/>
                <w:szCs w:val="20"/>
              </w:rPr>
              <w:t>ecohidrogeomorfológica</w:t>
            </w:r>
            <w:proofErr w:type="spellEnd"/>
            <w:r w:rsidRPr="5EF5F0A9">
              <w:rPr>
                <w:rFonts w:eastAsia="Omnes" w:cs="Omnes"/>
                <w:b w:val="0"/>
                <w:sz w:val="20"/>
                <w:szCs w:val="20"/>
              </w:rPr>
              <w:t xml:space="preserve"> y ambiental bajo enfoque sistémico y con participación ciudadana.</w:t>
            </w:r>
          </w:p>
        </w:tc>
        <w:tc>
          <w:tcPr>
            <w:tcW w:w="956" w:type="dxa"/>
            <w:vAlign w:val="center"/>
          </w:tcPr>
          <w:p w14:paraId="061CC37F" w14:textId="7B6E3080" w:rsidR="00E711CF" w:rsidRPr="006509CD" w:rsidRDefault="00E711CF"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sidRPr="5EF5F0A9">
              <w:rPr>
                <w:rFonts w:eastAsia="Omnes" w:cs="Omnes"/>
                <w:sz w:val="20"/>
                <w:szCs w:val="20"/>
              </w:rPr>
              <w:t>Hectáreas</w:t>
            </w:r>
          </w:p>
        </w:tc>
        <w:tc>
          <w:tcPr>
            <w:tcW w:w="923" w:type="dxa"/>
            <w:vAlign w:val="center"/>
          </w:tcPr>
          <w:p w14:paraId="188493AA" w14:textId="531B5EC5" w:rsidR="00E711CF" w:rsidRPr="006509CD" w:rsidRDefault="008E1D8F"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45</w:t>
            </w:r>
          </w:p>
        </w:tc>
        <w:tc>
          <w:tcPr>
            <w:tcW w:w="1056" w:type="dxa"/>
            <w:vAlign w:val="center"/>
          </w:tcPr>
          <w:p w14:paraId="3121A0E6" w14:textId="581CA08E" w:rsidR="00E711CF" w:rsidRPr="006509CD" w:rsidRDefault="00805FB9"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29.5</w:t>
            </w:r>
          </w:p>
        </w:tc>
        <w:tc>
          <w:tcPr>
            <w:tcW w:w="1260" w:type="dxa"/>
            <w:vAlign w:val="center"/>
          </w:tcPr>
          <w:p w14:paraId="72265D9C" w14:textId="04E7D93B" w:rsidR="00E711CF" w:rsidRPr="006509CD" w:rsidRDefault="00805FB9"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65.6</w:t>
            </w:r>
            <w:r w:rsidR="000C2B8B">
              <w:rPr>
                <w:rFonts w:eastAsia="Omnes" w:cs="Omnes"/>
                <w:sz w:val="20"/>
                <w:szCs w:val="20"/>
              </w:rPr>
              <w:t>%</w:t>
            </w:r>
          </w:p>
        </w:tc>
        <w:tc>
          <w:tcPr>
            <w:tcW w:w="1332" w:type="dxa"/>
            <w:vMerge/>
          </w:tcPr>
          <w:p w14:paraId="44E22381" w14:textId="77777777" w:rsidR="00E711CF" w:rsidRPr="006509CD" w:rsidRDefault="00E711CF"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5B5724" w:rsidRPr="006509CD" w14:paraId="41C32755" w14:textId="77777777" w:rsidTr="00B56E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bottom"/>
          </w:tcPr>
          <w:p w14:paraId="651664C8" w14:textId="48E4ACB2" w:rsidR="00E711CF" w:rsidRPr="006509CD" w:rsidRDefault="00E711CF" w:rsidP="00002A3A">
            <w:pPr>
              <w:rPr>
                <w:rFonts w:eastAsia="Omnes" w:cs="Omnes"/>
                <w:b w:val="0"/>
                <w:sz w:val="20"/>
                <w:szCs w:val="20"/>
              </w:rPr>
            </w:pPr>
            <w:r w:rsidRPr="5EF5F0A9">
              <w:rPr>
                <w:rFonts w:eastAsia="Omnes" w:cs="Omnes"/>
                <w:b w:val="0"/>
                <w:sz w:val="20"/>
                <w:szCs w:val="20"/>
              </w:rPr>
              <w:t>ACTIVIDAD 09.2.2 Realizar asesoramiento y acompañamiento a los municipios que cuenten a la fecha con construcción, y/o realizar seguimiento a la ejecución de proyectos asociados a los sistemas de almacenamiento para su operación y mantenimiento.</w:t>
            </w:r>
          </w:p>
        </w:tc>
        <w:tc>
          <w:tcPr>
            <w:tcW w:w="956" w:type="dxa"/>
            <w:vAlign w:val="center"/>
          </w:tcPr>
          <w:p w14:paraId="27253F86" w14:textId="4D479E1A" w:rsidR="00E711CF" w:rsidRPr="006509CD" w:rsidRDefault="00E711CF"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sidRPr="5EF5F0A9">
              <w:rPr>
                <w:rFonts w:eastAsia="Omnes" w:cs="Omnes"/>
                <w:sz w:val="20"/>
                <w:szCs w:val="20"/>
              </w:rPr>
              <w:t>Porcentaje</w:t>
            </w:r>
          </w:p>
        </w:tc>
        <w:tc>
          <w:tcPr>
            <w:tcW w:w="923" w:type="dxa"/>
            <w:vAlign w:val="center"/>
          </w:tcPr>
          <w:p w14:paraId="5B02BC9D" w14:textId="42CCEDEE" w:rsidR="00E711CF" w:rsidRPr="006509CD" w:rsidRDefault="00494328"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100</w:t>
            </w:r>
            <w:r w:rsidR="00551257">
              <w:rPr>
                <w:rFonts w:eastAsia="Omnes" w:cs="Omnes"/>
                <w:sz w:val="20"/>
                <w:szCs w:val="20"/>
              </w:rPr>
              <w:t>%</w:t>
            </w:r>
          </w:p>
        </w:tc>
        <w:tc>
          <w:tcPr>
            <w:tcW w:w="1056" w:type="dxa"/>
            <w:vAlign w:val="center"/>
          </w:tcPr>
          <w:p w14:paraId="130AB113" w14:textId="4AD09967" w:rsidR="00E711CF" w:rsidRPr="006509CD" w:rsidRDefault="00494328"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4</w:t>
            </w:r>
            <w:r w:rsidR="00551257">
              <w:rPr>
                <w:rFonts w:eastAsia="Omnes" w:cs="Omnes"/>
                <w:sz w:val="20"/>
                <w:szCs w:val="20"/>
              </w:rPr>
              <w:t>%</w:t>
            </w:r>
          </w:p>
        </w:tc>
        <w:tc>
          <w:tcPr>
            <w:tcW w:w="1260" w:type="dxa"/>
            <w:vAlign w:val="center"/>
          </w:tcPr>
          <w:p w14:paraId="1C37D7CF" w14:textId="16928A28" w:rsidR="00E711CF" w:rsidRPr="006509CD" w:rsidRDefault="00494328"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4</w:t>
            </w:r>
            <w:r w:rsidR="00551257">
              <w:rPr>
                <w:rFonts w:eastAsia="Omnes" w:cs="Omnes"/>
                <w:sz w:val="20"/>
                <w:szCs w:val="20"/>
              </w:rPr>
              <w:t>%</w:t>
            </w:r>
          </w:p>
        </w:tc>
        <w:tc>
          <w:tcPr>
            <w:tcW w:w="1332" w:type="dxa"/>
            <w:vMerge/>
          </w:tcPr>
          <w:p w14:paraId="255ED2A1" w14:textId="77777777" w:rsidR="00E711CF" w:rsidRPr="006509CD" w:rsidRDefault="00E711CF"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6509CD" w:rsidRPr="006509CD" w14:paraId="1029AD73" w14:textId="77777777" w:rsidTr="00B56ED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bottom"/>
          </w:tcPr>
          <w:p w14:paraId="76C8AE3C" w14:textId="36F876C8" w:rsidR="00E711CF" w:rsidRPr="006509CD" w:rsidRDefault="00E711CF" w:rsidP="00002A3A">
            <w:pPr>
              <w:rPr>
                <w:rFonts w:eastAsia="Omnes" w:cs="Omnes"/>
                <w:b w:val="0"/>
                <w:sz w:val="20"/>
                <w:szCs w:val="20"/>
              </w:rPr>
            </w:pPr>
            <w:r w:rsidRPr="5EF5F0A9">
              <w:rPr>
                <w:rFonts w:eastAsia="Omnes" w:cs="Omnes"/>
                <w:b w:val="0"/>
                <w:sz w:val="20"/>
                <w:szCs w:val="20"/>
              </w:rPr>
              <w:t>ACTIVIDAD 09.2.3 Implementar medidas de adaptación al cambio climático en municipios con categoría vulnerabilidad alta y muy alta al cambio climático.</w:t>
            </w:r>
          </w:p>
        </w:tc>
        <w:tc>
          <w:tcPr>
            <w:tcW w:w="956" w:type="dxa"/>
            <w:vAlign w:val="center"/>
          </w:tcPr>
          <w:p w14:paraId="0BD12325" w14:textId="4F89322C" w:rsidR="00E711CF" w:rsidRPr="006509CD" w:rsidRDefault="00E711CF"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sidRPr="5EF5F0A9">
              <w:rPr>
                <w:rFonts w:eastAsia="Omnes" w:cs="Omnes"/>
                <w:sz w:val="20"/>
                <w:szCs w:val="20"/>
              </w:rPr>
              <w:t>Número</w:t>
            </w:r>
          </w:p>
        </w:tc>
        <w:tc>
          <w:tcPr>
            <w:tcW w:w="923" w:type="dxa"/>
            <w:vAlign w:val="center"/>
          </w:tcPr>
          <w:p w14:paraId="713DF2EB" w14:textId="438536C4" w:rsidR="00E711CF" w:rsidRPr="006509CD" w:rsidRDefault="00F428D3"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10</w:t>
            </w:r>
          </w:p>
        </w:tc>
        <w:tc>
          <w:tcPr>
            <w:tcW w:w="1056" w:type="dxa"/>
            <w:vAlign w:val="center"/>
          </w:tcPr>
          <w:p w14:paraId="709D0F37" w14:textId="6892E55A" w:rsidR="00E711CF" w:rsidRPr="006509CD" w:rsidRDefault="00F428D3"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0</w:t>
            </w:r>
          </w:p>
        </w:tc>
        <w:tc>
          <w:tcPr>
            <w:tcW w:w="1260" w:type="dxa"/>
            <w:vAlign w:val="center"/>
          </w:tcPr>
          <w:p w14:paraId="545D95E8" w14:textId="454568E9" w:rsidR="00E711CF" w:rsidRPr="006509CD" w:rsidRDefault="00F428D3"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0</w:t>
            </w:r>
            <w:r w:rsidR="000C2B8B">
              <w:rPr>
                <w:rFonts w:eastAsia="Omnes" w:cs="Omnes"/>
                <w:sz w:val="20"/>
                <w:szCs w:val="20"/>
              </w:rPr>
              <w:t>%</w:t>
            </w:r>
          </w:p>
        </w:tc>
        <w:tc>
          <w:tcPr>
            <w:tcW w:w="1332" w:type="dxa"/>
            <w:vMerge/>
          </w:tcPr>
          <w:p w14:paraId="254CD8E6" w14:textId="77777777" w:rsidR="00E711CF" w:rsidRPr="006509CD" w:rsidRDefault="00E711CF"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5B5724" w:rsidRPr="006509CD" w14:paraId="6D0F3C75" w14:textId="77777777" w:rsidTr="00B56E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bottom"/>
          </w:tcPr>
          <w:p w14:paraId="20A2A9BA" w14:textId="55C80E99" w:rsidR="00E711CF" w:rsidRPr="006509CD" w:rsidRDefault="00E711CF" w:rsidP="00002A3A">
            <w:pPr>
              <w:rPr>
                <w:rFonts w:eastAsia="Omnes" w:cs="Omnes"/>
                <w:b w:val="0"/>
                <w:sz w:val="20"/>
                <w:szCs w:val="20"/>
              </w:rPr>
            </w:pPr>
            <w:r w:rsidRPr="5EF5F0A9">
              <w:rPr>
                <w:rFonts w:eastAsia="Omnes" w:cs="Omnes"/>
                <w:b w:val="0"/>
                <w:sz w:val="20"/>
                <w:szCs w:val="20"/>
              </w:rPr>
              <w:t>ACTIVIDAD 09.3.1 Implementar acciones de mitigación de Gases Efecto Invernadero - GEI en sectores productivos de los municipios priorizados del Territorio CAR.</w:t>
            </w:r>
          </w:p>
        </w:tc>
        <w:tc>
          <w:tcPr>
            <w:tcW w:w="956" w:type="dxa"/>
            <w:vAlign w:val="center"/>
          </w:tcPr>
          <w:p w14:paraId="1B55F893" w14:textId="5ECFDD62" w:rsidR="00E711CF" w:rsidRPr="006509CD" w:rsidRDefault="00E711CF"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sidRPr="5EF5F0A9">
              <w:rPr>
                <w:rFonts w:eastAsia="Omnes" w:cs="Omnes"/>
                <w:sz w:val="20"/>
                <w:szCs w:val="20"/>
              </w:rPr>
              <w:t>Número</w:t>
            </w:r>
          </w:p>
        </w:tc>
        <w:tc>
          <w:tcPr>
            <w:tcW w:w="923" w:type="dxa"/>
            <w:vAlign w:val="center"/>
          </w:tcPr>
          <w:p w14:paraId="4C2DD520" w14:textId="54815738" w:rsidR="00E711CF" w:rsidRPr="006509CD" w:rsidRDefault="00970A3F"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10</w:t>
            </w:r>
          </w:p>
        </w:tc>
        <w:tc>
          <w:tcPr>
            <w:tcW w:w="1056" w:type="dxa"/>
            <w:vAlign w:val="center"/>
          </w:tcPr>
          <w:p w14:paraId="15560F89" w14:textId="00FBEE8B" w:rsidR="00E711CF" w:rsidRPr="006509CD" w:rsidRDefault="00970A3F"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0</w:t>
            </w:r>
          </w:p>
        </w:tc>
        <w:tc>
          <w:tcPr>
            <w:tcW w:w="1260" w:type="dxa"/>
            <w:vAlign w:val="center"/>
          </w:tcPr>
          <w:p w14:paraId="219EA542" w14:textId="12D6976D" w:rsidR="00E711CF" w:rsidRPr="006509CD" w:rsidRDefault="00970A3F"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0</w:t>
            </w:r>
            <w:r w:rsidR="000C2B8B">
              <w:rPr>
                <w:rFonts w:eastAsia="Omnes" w:cs="Omnes"/>
                <w:sz w:val="20"/>
                <w:szCs w:val="20"/>
              </w:rPr>
              <w:t>%</w:t>
            </w:r>
          </w:p>
        </w:tc>
        <w:tc>
          <w:tcPr>
            <w:tcW w:w="1332" w:type="dxa"/>
            <w:vMerge/>
          </w:tcPr>
          <w:p w14:paraId="5E368813" w14:textId="77777777" w:rsidR="00E711CF" w:rsidRPr="006509CD" w:rsidRDefault="00E711CF"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5B5724" w:rsidRPr="006509CD" w14:paraId="3E0F480E" w14:textId="77777777" w:rsidTr="00B56ED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bottom"/>
          </w:tcPr>
          <w:p w14:paraId="7C8F427F" w14:textId="44DE6C1B" w:rsidR="00E711CF" w:rsidRPr="006509CD" w:rsidRDefault="00E711CF" w:rsidP="00002A3A">
            <w:pPr>
              <w:rPr>
                <w:rFonts w:eastAsia="Omnes" w:cs="Omnes"/>
                <w:b w:val="0"/>
                <w:sz w:val="20"/>
                <w:szCs w:val="20"/>
              </w:rPr>
            </w:pPr>
            <w:r w:rsidRPr="5EF5F0A9">
              <w:rPr>
                <w:rFonts w:eastAsia="Omnes" w:cs="Omnes"/>
                <w:b w:val="0"/>
                <w:sz w:val="20"/>
                <w:szCs w:val="20"/>
              </w:rPr>
              <w:t xml:space="preserve">ACTIVIDAD 09.4.1 Implementar estrategias de </w:t>
            </w:r>
            <w:proofErr w:type="spellStart"/>
            <w:r w:rsidRPr="5EF5F0A9">
              <w:rPr>
                <w:rFonts w:eastAsia="Omnes" w:cs="Omnes"/>
                <w:b w:val="0"/>
                <w:sz w:val="20"/>
                <w:szCs w:val="20"/>
              </w:rPr>
              <w:t>ecosostenibilidad</w:t>
            </w:r>
            <w:proofErr w:type="spellEnd"/>
            <w:r w:rsidRPr="5EF5F0A9">
              <w:rPr>
                <w:rFonts w:eastAsia="Omnes" w:cs="Omnes"/>
                <w:b w:val="0"/>
                <w:sz w:val="20"/>
                <w:szCs w:val="20"/>
              </w:rPr>
              <w:t xml:space="preserve"> para la mitigación al cambio climático.</w:t>
            </w:r>
          </w:p>
        </w:tc>
        <w:tc>
          <w:tcPr>
            <w:tcW w:w="956" w:type="dxa"/>
            <w:vAlign w:val="center"/>
          </w:tcPr>
          <w:p w14:paraId="1EF6F4DB" w14:textId="676CE0E6" w:rsidR="00E711CF" w:rsidRPr="006509CD" w:rsidRDefault="00E711CF"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sidRPr="5EF5F0A9">
              <w:rPr>
                <w:rFonts w:eastAsia="Omnes" w:cs="Omnes"/>
                <w:sz w:val="20"/>
                <w:szCs w:val="20"/>
              </w:rPr>
              <w:t>Porcentaje</w:t>
            </w:r>
          </w:p>
        </w:tc>
        <w:tc>
          <w:tcPr>
            <w:tcW w:w="923" w:type="dxa"/>
            <w:vAlign w:val="center"/>
          </w:tcPr>
          <w:p w14:paraId="031C2CA3" w14:textId="0ECAECBD" w:rsidR="00E711CF" w:rsidRPr="006509CD" w:rsidRDefault="00970A3F"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16</w:t>
            </w:r>
            <w:r w:rsidR="00551257">
              <w:rPr>
                <w:rFonts w:eastAsia="Omnes" w:cs="Omnes"/>
                <w:sz w:val="20"/>
                <w:szCs w:val="20"/>
              </w:rPr>
              <w:t>%</w:t>
            </w:r>
          </w:p>
        </w:tc>
        <w:tc>
          <w:tcPr>
            <w:tcW w:w="1056" w:type="dxa"/>
            <w:vAlign w:val="center"/>
          </w:tcPr>
          <w:p w14:paraId="6AE909BB" w14:textId="19E8B7B9" w:rsidR="00E711CF" w:rsidRPr="006509CD" w:rsidRDefault="00DF6877"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0</w:t>
            </w:r>
            <w:r w:rsidR="00551257">
              <w:rPr>
                <w:rFonts w:eastAsia="Omnes" w:cs="Omnes"/>
                <w:sz w:val="20"/>
                <w:szCs w:val="20"/>
              </w:rPr>
              <w:t>%</w:t>
            </w:r>
          </w:p>
        </w:tc>
        <w:tc>
          <w:tcPr>
            <w:tcW w:w="1260" w:type="dxa"/>
            <w:vAlign w:val="center"/>
          </w:tcPr>
          <w:p w14:paraId="092744B3" w14:textId="0265BA7F" w:rsidR="00E711CF" w:rsidRPr="006509CD" w:rsidRDefault="00DF6877" w:rsidP="00002A3A">
            <w:pPr>
              <w:jc w:val="center"/>
              <w:cnfStyle w:val="000000010000" w:firstRow="0" w:lastRow="0" w:firstColumn="0" w:lastColumn="0" w:oddVBand="0" w:evenVBand="0" w:oddHBand="0" w:evenHBand="1" w:firstRowFirstColumn="0" w:firstRowLastColumn="0" w:lastRowFirstColumn="0" w:lastRowLastColumn="0"/>
              <w:rPr>
                <w:rFonts w:eastAsia="Omnes" w:cs="Omnes"/>
                <w:sz w:val="20"/>
                <w:szCs w:val="20"/>
              </w:rPr>
            </w:pPr>
            <w:r>
              <w:rPr>
                <w:rFonts w:eastAsia="Omnes" w:cs="Omnes"/>
                <w:sz w:val="20"/>
                <w:szCs w:val="20"/>
              </w:rPr>
              <w:t>0</w:t>
            </w:r>
            <w:r w:rsidR="00551257">
              <w:rPr>
                <w:rFonts w:eastAsia="Omnes" w:cs="Omnes"/>
                <w:sz w:val="20"/>
                <w:szCs w:val="20"/>
              </w:rPr>
              <w:t>%</w:t>
            </w:r>
          </w:p>
        </w:tc>
        <w:tc>
          <w:tcPr>
            <w:tcW w:w="1332" w:type="dxa"/>
            <w:vMerge/>
          </w:tcPr>
          <w:p w14:paraId="42833183" w14:textId="77777777" w:rsidR="00E711CF" w:rsidRPr="006509CD" w:rsidRDefault="00E711CF"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5B5724" w:rsidRPr="006509CD" w14:paraId="063CAFD1" w14:textId="77777777" w:rsidTr="00B56E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bottom"/>
          </w:tcPr>
          <w:p w14:paraId="6B4C1647" w14:textId="4D977B22" w:rsidR="00E711CF" w:rsidRPr="006509CD" w:rsidRDefault="00E711CF" w:rsidP="00002A3A">
            <w:pPr>
              <w:rPr>
                <w:rFonts w:eastAsia="Omnes" w:cs="Omnes"/>
                <w:b w:val="0"/>
                <w:sz w:val="20"/>
                <w:szCs w:val="20"/>
              </w:rPr>
            </w:pPr>
            <w:r w:rsidRPr="5EF5F0A9">
              <w:rPr>
                <w:rFonts w:eastAsia="Omnes" w:cs="Omnes"/>
                <w:b w:val="0"/>
                <w:sz w:val="20"/>
                <w:szCs w:val="20"/>
              </w:rPr>
              <w:lastRenderedPageBreak/>
              <w:t xml:space="preserve">ACTIVIDAD 09.4.2 Implementar un piloto de </w:t>
            </w:r>
            <w:proofErr w:type="spellStart"/>
            <w:r w:rsidRPr="5EF5F0A9">
              <w:rPr>
                <w:rFonts w:eastAsia="Omnes" w:cs="Omnes"/>
                <w:b w:val="0"/>
                <w:sz w:val="20"/>
                <w:szCs w:val="20"/>
              </w:rPr>
              <w:t>micromovilidad</w:t>
            </w:r>
            <w:proofErr w:type="spellEnd"/>
            <w:r w:rsidRPr="5EF5F0A9">
              <w:rPr>
                <w:rFonts w:eastAsia="Omnes" w:cs="Omnes"/>
                <w:b w:val="0"/>
                <w:sz w:val="20"/>
                <w:szCs w:val="20"/>
              </w:rPr>
              <w:t xml:space="preserve"> compartida en la región.</w:t>
            </w:r>
          </w:p>
        </w:tc>
        <w:tc>
          <w:tcPr>
            <w:tcW w:w="956" w:type="dxa"/>
            <w:vAlign w:val="center"/>
          </w:tcPr>
          <w:p w14:paraId="60FF8FC9" w14:textId="56FCD1C3" w:rsidR="00E711CF" w:rsidRPr="006509CD" w:rsidRDefault="00E711CF"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sidRPr="5EF5F0A9">
              <w:rPr>
                <w:rFonts w:eastAsia="Omnes" w:cs="Omnes"/>
                <w:sz w:val="20"/>
                <w:szCs w:val="20"/>
              </w:rPr>
              <w:t>Porcentaje</w:t>
            </w:r>
          </w:p>
        </w:tc>
        <w:tc>
          <w:tcPr>
            <w:tcW w:w="923" w:type="dxa"/>
            <w:vAlign w:val="center"/>
          </w:tcPr>
          <w:p w14:paraId="473C04BC" w14:textId="13B04CCB" w:rsidR="00E711CF" w:rsidRPr="006509CD" w:rsidRDefault="00DF6877"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20</w:t>
            </w:r>
            <w:r w:rsidR="00551257">
              <w:rPr>
                <w:rFonts w:eastAsia="Omnes" w:cs="Omnes"/>
                <w:sz w:val="20"/>
                <w:szCs w:val="20"/>
              </w:rPr>
              <w:t>%</w:t>
            </w:r>
          </w:p>
        </w:tc>
        <w:tc>
          <w:tcPr>
            <w:tcW w:w="1056" w:type="dxa"/>
            <w:vAlign w:val="center"/>
          </w:tcPr>
          <w:p w14:paraId="648E7DA8" w14:textId="6D7EB321" w:rsidR="00E711CF" w:rsidRPr="006509CD" w:rsidRDefault="00DF6877"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0</w:t>
            </w:r>
            <w:r w:rsidR="00551257">
              <w:rPr>
                <w:rFonts w:eastAsia="Omnes" w:cs="Omnes"/>
                <w:sz w:val="20"/>
                <w:szCs w:val="20"/>
              </w:rPr>
              <w:t>%</w:t>
            </w:r>
          </w:p>
        </w:tc>
        <w:tc>
          <w:tcPr>
            <w:tcW w:w="1260" w:type="dxa"/>
            <w:vAlign w:val="center"/>
          </w:tcPr>
          <w:p w14:paraId="49777C4F" w14:textId="30AAF05A" w:rsidR="00E711CF" w:rsidRPr="006509CD" w:rsidRDefault="00DF6877" w:rsidP="00002A3A">
            <w:pPr>
              <w:jc w:val="center"/>
              <w:cnfStyle w:val="000000100000" w:firstRow="0" w:lastRow="0" w:firstColumn="0" w:lastColumn="0" w:oddVBand="0" w:evenVBand="0" w:oddHBand="1" w:evenHBand="0" w:firstRowFirstColumn="0" w:firstRowLastColumn="0" w:lastRowFirstColumn="0" w:lastRowLastColumn="0"/>
              <w:rPr>
                <w:rFonts w:eastAsia="Omnes" w:cs="Omnes"/>
                <w:sz w:val="20"/>
                <w:szCs w:val="20"/>
              </w:rPr>
            </w:pPr>
            <w:r>
              <w:rPr>
                <w:rFonts w:eastAsia="Omnes" w:cs="Omnes"/>
                <w:sz w:val="20"/>
                <w:szCs w:val="20"/>
              </w:rPr>
              <w:t>0</w:t>
            </w:r>
            <w:r w:rsidR="00551257">
              <w:rPr>
                <w:rFonts w:eastAsia="Omnes" w:cs="Omnes"/>
                <w:sz w:val="20"/>
                <w:szCs w:val="20"/>
              </w:rPr>
              <w:t>%</w:t>
            </w:r>
          </w:p>
        </w:tc>
        <w:tc>
          <w:tcPr>
            <w:tcW w:w="1332" w:type="dxa"/>
            <w:vMerge/>
          </w:tcPr>
          <w:p w14:paraId="07E8BA38" w14:textId="77777777" w:rsidR="00E711CF" w:rsidRPr="006509CD" w:rsidRDefault="00E711CF"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6509CD" w:rsidRPr="006509CD" w14:paraId="3DF1F00A" w14:textId="77777777" w:rsidTr="00B56ED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bottom"/>
          </w:tcPr>
          <w:p w14:paraId="1E849153" w14:textId="73364517" w:rsidR="00E711CF" w:rsidRPr="006509CD" w:rsidRDefault="00E711CF" w:rsidP="00002A3A">
            <w:pPr>
              <w:rPr>
                <w:rFonts w:eastAsia="Omnes" w:cs="Omnes"/>
                <w:b w:val="0"/>
                <w:sz w:val="20"/>
                <w:szCs w:val="20"/>
              </w:rPr>
            </w:pPr>
            <w:r w:rsidRPr="5EF5F0A9">
              <w:rPr>
                <w:rFonts w:eastAsia="Omnes" w:cs="Omnes"/>
                <w:b w:val="0"/>
                <w:sz w:val="20"/>
                <w:szCs w:val="20"/>
              </w:rPr>
              <w:t>ACTIVIDAD 09.5.1 Asesorar entes territoriales en la incorporación, planificación y ejecución de acciones relacionadas con cambio climático en el marco de los instrumentos de planificación territorial.</w:t>
            </w:r>
          </w:p>
        </w:tc>
        <w:tc>
          <w:tcPr>
            <w:tcW w:w="956" w:type="dxa"/>
            <w:vAlign w:val="center"/>
          </w:tcPr>
          <w:p w14:paraId="5EC7D63F" w14:textId="1B6116F2" w:rsidR="00E711CF" w:rsidRPr="006509CD" w:rsidRDefault="00E711CF" w:rsidP="00002A3A">
            <w:pPr>
              <w:jc w:val="center"/>
              <w:cnfStyle w:val="000000010000" w:firstRow="0" w:lastRow="0" w:firstColumn="0" w:lastColumn="0" w:oddVBand="0" w:evenVBand="0" w:oddHBand="0" w:evenHBand="1" w:firstRowFirstColumn="0" w:firstRowLastColumn="0" w:lastRowFirstColumn="0" w:lastRowLastColumn="0"/>
              <w:rPr>
                <w:rFonts w:eastAsia="Omnes" w:cs="Omnes"/>
                <w:b/>
                <w:sz w:val="20"/>
                <w:szCs w:val="20"/>
              </w:rPr>
            </w:pPr>
            <w:r w:rsidRPr="45DC6C1A">
              <w:rPr>
                <w:rFonts w:eastAsia="Omnes" w:cs="Omnes"/>
                <w:sz w:val="20"/>
                <w:szCs w:val="20"/>
              </w:rPr>
              <w:t>Porcentaje</w:t>
            </w:r>
          </w:p>
        </w:tc>
        <w:tc>
          <w:tcPr>
            <w:tcW w:w="923" w:type="dxa"/>
            <w:vAlign w:val="center"/>
          </w:tcPr>
          <w:p w14:paraId="33731876" w14:textId="28D36DCF" w:rsidR="00E711CF" w:rsidRPr="00B56ED0" w:rsidRDefault="00B56ED0" w:rsidP="00002A3A">
            <w:pPr>
              <w:jc w:val="center"/>
              <w:cnfStyle w:val="000000010000" w:firstRow="0" w:lastRow="0" w:firstColumn="0" w:lastColumn="0" w:oddVBand="0" w:evenVBand="0" w:oddHBand="0" w:evenHBand="1" w:firstRowFirstColumn="0" w:firstRowLastColumn="0" w:lastRowFirstColumn="0" w:lastRowLastColumn="0"/>
              <w:rPr>
                <w:rFonts w:eastAsia="Omnes" w:cs="Omnes"/>
                <w:bCs/>
                <w:sz w:val="20"/>
                <w:szCs w:val="20"/>
              </w:rPr>
            </w:pPr>
            <w:r w:rsidRPr="00B56ED0">
              <w:rPr>
                <w:rFonts w:eastAsia="Omnes" w:cs="Omnes"/>
                <w:bCs/>
                <w:sz w:val="20"/>
                <w:szCs w:val="20"/>
              </w:rPr>
              <w:t>33</w:t>
            </w:r>
            <w:r w:rsidR="00551257">
              <w:rPr>
                <w:rFonts w:eastAsia="Omnes" w:cs="Omnes"/>
                <w:bCs/>
                <w:sz w:val="20"/>
                <w:szCs w:val="20"/>
              </w:rPr>
              <w:t>%</w:t>
            </w:r>
          </w:p>
        </w:tc>
        <w:tc>
          <w:tcPr>
            <w:tcW w:w="1056" w:type="dxa"/>
            <w:vAlign w:val="center"/>
          </w:tcPr>
          <w:p w14:paraId="617E3E15" w14:textId="5228721E" w:rsidR="00E711CF" w:rsidRPr="00B56ED0" w:rsidRDefault="00B56ED0" w:rsidP="00002A3A">
            <w:pPr>
              <w:jc w:val="center"/>
              <w:cnfStyle w:val="000000010000" w:firstRow="0" w:lastRow="0" w:firstColumn="0" w:lastColumn="0" w:oddVBand="0" w:evenVBand="0" w:oddHBand="0" w:evenHBand="1" w:firstRowFirstColumn="0" w:firstRowLastColumn="0" w:lastRowFirstColumn="0" w:lastRowLastColumn="0"/>
              <w:rPr>
                <w:rFonts w:eastAsia="Omnes" w:cs="Omnes"/>
                <w:bCs/>
                <w:sz w:val="20"/>
                <w:szCs w:val="20"/>
              </w:rPr>
            </w:pPr>
            <w:r w:rsidRPr="00B56ED0">
              <w:rPr>
                <w:rFonts w:eastAsia="Omnes" w:cs="Omnes"/>
                <w:bCs/>
                <w:sz w:val="20"/>
                <w:szCs w:val="20"/>
              </w:rPr>
              <w:t>14</w:t>
            </w:r>
            <w:r w:rsidR="00551257">
              <w:rPr>
                <w:rFonts w:eastAsia="Omnes" w:cs="Omnes"/>
                <w:bCs/>
                <w:sz w:val="20"/>
                <w:szCs w:val="20"/>
              </w:rPr>
              <w:t>%</w:t>
            </w:r>
          </w:p>
        </w:tc>
        <w:tc>
          <w:tcPr>
            <w:tcW w:w="1260" w:type="dxa"/>
            <w:vAlign w:val="center"/>
          </w:tcPr>
          <w:p w14:paraId="432095F4" w14:textId="74AED385" w:rsidR="00E711CF" w:rsidRPr="00B56ED0" w:rsidRDefault="00B56ED0" w:rsidP="00002A3A">
            <w:pPr>
              <w:jc w:val="center"/>
              <w:cnfStyle w:val="000000010000" w:firstRow="0" w:lastRow="0" w:firstColumn="0" w:lastColumn="0" w:oddVBand="0" w:evenVBand="0" w:oddHBand="0" w:evenHBand="1" w:firstRowFirstColumn="0" w:firstRowLastColumn="0" w:lastRowFirstColumn="0" w:lastRowLastColumn="0"/>
              <w:rPr>
                <w:rFonts w:eastAsia="Omnes" w:cs="Omnes"/>
                <w:bCs/>
                <w:sz w:val="20"/>
                <w:szCs w:val="20"/>
              </w:rPr>
            </w:pPr>
            <w:r w:rsidRPr="00B56ED0">
              <w:rPr>
                <w:rFonts w:eastAsia="Omnes" w:cs="Omnes"/>
                <w:bCs/>
                <w:sz w:val="20"/>
                <w:szCs w:val="20"/>
              </w:rPr>
              <w:t>42.4</w:t>
            </w:r>
            <w:r w:rsidR="00551257">
              <w:rPr>
                <w:rFonts w:eastAsia="Omnes" w:cs="Omnes"/>
                <w:bCs/>
                <w:sz w:val="20"/>
                <w:szCs w:val="20"/>
              </w:rPr>
              <w:t>%</w:t>
            </w:r>
          </w:p>
        </w:tc>
        <w:tc>
          <w:tcPr>
            <w:tcW w:w="1332" w:type="dxa"/>
            <w:vMerge/>
          </w:tcPr>
          <w:p w14:paraId="542581D0" w14:textId="77777777" w:rsidR="00E711CF" w:rsidRPr="006509CD" w:rsidRDefault="00E711CF" w:rsidP="00002A3A">
            <w:pPr>
              <w:cnfStyle w:val="000000010000" w:firstRow="0" w:lastRow="0" w:firstColumn="0" w:lastColumn="0" w:oddVBand="0" w:evenVBand="0" w:oddHBand="0" w:evenHBand="1" w:firstRowFirstColumn="0" w:firstRowLastColumn="0" w:lastRowFirstColumn="0" w:lastRowLastColumn="0"/>
              <w:rPr>
                <w:b/>
                <w:sz w:val="20"/>
                <w:szCs w:val="20"/>
              </w:rPr>
            </w:pPr>
          </w:p>
        </w:tc>
      </w:tr>
    </w:tbl>
    <w:p w14:paraId="4EC742A4" w14:textId="4C2A108C" w:rsidR="00C03360" w:rsidRPr="006509CD" w:rsidRDefault="00C03360" w:rsidP="00002A3A">
      <w:pPr>
        <w:jc w:val="center"/>
        <w:rPr>
          <w:b/>
          <w:szCs w:val="24"/>
        </w:rPr>
      </w:pPr>
    </w:p>
    <w:p w14:paraId="4168E6FF" w14:textId="77777777" w:rsidR="00F02E7F" w:rsidRPr="000A2876" w:rsidRDefault="008E07C5" w:rsidP="00002A3A">
      <w:pPr>
        <w:rPr>
          <w:b/>
          <w:color w:val="075D75"/>
          <w:sz w:val="28"/>
          <w:szCs w:val="28"/>
        </w:rPr>
      </w:pPr>
      <w:bookmarkStart w:id="118" w:name="_Toc97817276"/>
      <w:r w:rsidRPr="000A2876">
        <w:rPr>
          <w:b/>
          <w:color w:val="075D75"/>
          <w:sz w:val="28"/>
          <w:szCs w:val="28"/>
        </w:rPr>
        <w:t xml:space="preserve">Principales acciones y logros obtenidos </w:t>
      </w:r>
    </w:p>
    <w:bookmarkEnd w:id="118"/>
    <w:p w14:paraId="38304E76" w14:textId="77777777" w:rsidR="00997DBD" w:rsidRDefault="00997DBD" w:rsidP="00F63D32">
      <w:pPr>
        <w:rPr>
          <w:b/>
          <w:bCs/>
          <w:color w:val="FF0000"/>
          <w:szCs w:val="24"/>
        </w:rPr>
      </w:pPr>
    </w:p>
    <w:p w14:paraId="20E6E711" w14:textId="20E3490D" w:rsidR="00625CFE" w:rsidRDefault="00FC63A1" w:rsidP="00002A3A">
      <w:pPr>
        <w:pStyle w:val="Prrafodelista"/>
        <w:ind w:left="0" w:firstLine="0"/>
        <w:rPr>
          <w:color w:val="000000" w:themeColor="text1"/>
        </w:rPr>
      </w:pPr>
      <w:r w:rsidRPr="000A2876">
        <w:rPr>
          <w:b/>
          <w:color w:val="006C8F"/>
        </w:rPr>
        <w:t>ACTIVIDAD 09.2.1.</w:t>
      </w:r>
      <w:r w:rsidRPr="006509CD">
        <w:rPr>
          <w:color w:val="000000" w:themeColor="text1"/>
        </w:rPr>
        <w:t xml:space="preserve"> </w:t>
      </w:r>
      <w:r w:rsidR="00E47896" w:rsidRPr="006509CD">
        <w:rPr>
          <w:color w:val="000000" w:themeColor="text1"/>
        </w:rPr>
        <w:t xml:space="preserve">Intervenir </w:t>
      </w:r>
      <w:r w:rsidR="00E47896" w:rsidRPr="00331532">
        <w:t xml:space="preserve">áreas del complejo lagunar Fúquene, Cucunubá y Palacio, con acciones integrales de restauración </w:t>
      </w:r>
      <w:proofErr w:type="spellStart"/>
      <w:r w:rsidR="00E47896" w:rsidRPr="00331532">
        <w:t>ecohidrogeomorfológica</w:t>
      </w:r>
      <w:proofErr w:type="spellEnd"/>
      <w:r w:rsidR="00E47896" w:rsidRPr="00331532">
        <w:t xml:space="preserve"> y ambiental bajo enfoque sistémico y con participación ciudadana</w:t>
      </w:r>
      <w:r w:rsidR="00896CB7" w:rsidRPr="00331532">
        <w:t>.</w:t>
      </w:r>
      <w:r w:rsidR="006E25AB" w:rsidRPr="006509CD">
        <w:rPr>
          <w:color w:val="000000" w:themeColor="text1"/>
        </w:rPr>
        <w:t xml:space="preserve"> </w:t>
      </w:r>
    </w:p>
    <w:p w14:paraId="71EB993F" w14:textId="77777777" w:rsidR="007974A0" w:rsidRPr="006509CD" w:rsidRDefault="007974A0" w:rsidP="00002A3A">
      <w:pPr>
        <w:pStyle w:val="Prrafodelista"/>
        <w:ind w:left="0" w:firstLine="0"/>
        <w:rPr>
          <w:color w:val="000000" w:themeColor="text1"/>
        </w:rPr>
      </w:pPr>
    </w:p>
    <w:p w14:paraId="10BA7E46" w14:textId="4EFE3EFF" w:rsidR="00001195" w:rsidRPr="00001195" w:rsidRDefault="00001195" w:rsidP="00001195">
      <w:pPr>
        <w:rPr>
          <w:color w:val="000000" w:themeColor="text1"/>
          <w:szCs w:val="24"/>
        </w:rPr>
      </w:pPr>
      <w:r w:rsidRPr="00001195">
        <w:rPr>
          <w:color w:val="000000" w:themeColor="text1"/>
          <w:szCs w:val="24"/>
        </w:rPr>
        <w:t xml:space="preserve">En el marco del proyecto de recuperación ecosistémica del complejo lagunar Fúquene, Cucunubá y Palacio se adelantan actividades de restauración ecosistémica mediante el retiro de material vegetal y sedimentos, en todas las fuentes hídricas que lo componen en un área aproximada de </w:t>
      </w:r>
      <w:r w:rsidR="00805FB9">
        <w:rPr>
          <w:color w:val="000000" w:themeColor="text1"/>
          <w:szCs w:val="24"/>
        </w:rPr>
        <w:t>29.5</w:t>
      </w:r>
      <w:r w:rsidRPr="00001195">
        <w:rPr>
          <w:color w:val="000000" w:themeColor="text1"/>
          <w:szCs w:val="24"/>
        </w:rPr>
        <w:t xml:space="preserve"> hectáreas, empleando maquinaria propia de la entidad mediante el correspondiente contrato de operación y mantenimiento, los cuales se desarrollan en diferentes frentes estratégicamente establecidos.</w:t>
      </w:r>
    </w:p>
    <w:p w14:paraId="5D8AFC99" w14:textId="77777777" w:rsidR="00001195" w:rsidRPr="00001195" w:rsidRDefault="00001195" w:rsidP="00001195">
      <w:pPr>
        <w:rPr>
          <w:color w:val="000000" w:themeColor="text1"/>
          <w:szCs w:val="24"/>
        </w:rPr>
      </w:pPr>
    </w:p>
    <w:p w14:paraId="38096A20" w14:textId="77777777" w:rsidR="00001195" w:rsidRPr="00001195" w:rsidRDefault="00001195" w:rsidP="00001195">
      <w:pPr>
        <w:rPr>
          <w:color w:val="000000" w:themeColor="text1"/>
          <w:szCs w:val="24"/>
        </w:rPr>
      </w:pPr>
      <w:r w:rsidRPr="00001195">
        <w:rPr>
          <w:color w:val="000000" w:themeColor="text1"/>
          <w:szCs w:val="24"/>
        </w:rPr>
        <w:t xml:space="preserve">Las actividades adelantadas por la entidad se encuentran complementadas por algunas de sus dependencias, desde las cuales se aporta al cumplimiento del objetivo de recuperación del equilibrio ambiental, con lo cual se garantiza la conservación y biodiversidad del ecosistema, ayudando al mejoramiento de la capacidad de regulación hidráulica y ambiental de estos cuerpos de agua, lo que a su vez contribuye al fortalecimiento de los bienes y servicios que brinda el ecosistema en beneficio de la comunidad en general. </w:t>
      </w:r>
    </w:p>
    <w:p w14:paraId="5C3920B8" w14:textId="77777777" w:rsidR="00001195" w:rsidRPr="00001195" w:rsidRDefault="00001195" w:rsidP="00001195">
      <w:pPr>
        <w:rPr>
          <w:color w:val="000000" w:themeColor="text1"/>
          <w:szCs w:val="24"/>
        </w:rPr>
      </w:pPr>
    </w:p>
    <w:p w14:paraId="16A91D8B" w14:textId="4924BCAD" w:rsidR="00001195" w:rsidRPr="00001195" w:rsidRDefault="003D46D3" w:rsidP="00001195">
      <w:pPr>
        <w:rPr>
          <w:color w:val="000000" w:themeColor="text1"/>
          <w:szCs w:val="24"/>
        </w:rPr>
      </w:pPr>
      <w:r w:rsidRPr="00001195">
        <w:rPr>
          <w:color w:val="000000" w:themeColor="text1"/>
          <w:szCs w:val="24"/>
        </w:rPr>
        <w:t>De acuerdo con</w:t>
      </w:r>
      <w:r w:rsidR="00001195" w:rsidRPr="00001195">
        <w:rPr>
          <w:color w:val="000000" w:themeColor="text1"/>
          <w:szCs w:val="24"/>
        </w:rPr>
        <w:t xml:space="preserve"> lo anterior, se tiene un avance de las actividades, en cumplimiento al PAC, de </w:t>
      </w:r>
      <w:r w:rsidR="00805FB9">
        <w:rPr>
          <w:color w:val="000000" w:themeColor="text1"/>
          <w:szCs w:val="24"/>
        </w:rPr>
        <w:t>29.5</w:t>
      </w:r>
      <w:r w:rsidR="00001195" w:rsidRPr="00001195">
        <w:rPr>
          <w:color w:val="000000" w:themeColor="text1"/>
          <w:szCs w:val="24"/>
        </w:rPr>
        <w:t xml:space="preserve"> hectáreas de recuperación ecosistémica.</w:t>
      </w:r>
    </w:p>
    <w:p w14:paraId="3C60C6AD" w14:textId="77777777" w:rsidR="00001195" w:rsidRPr="00001195" w:rsidRDefault="00001195" w:rsidP="00001195">
      <w:pPr>
        <w:rPr>
          <w:color w:val="000000" w:themeColor="text1"/>
          <w:szCs w:val="24"/>
        </w:rPr>
      </w:pPr>
      <w:r w:rsidRPr="00001195">
        <w:rPr>
          <w:color w:val="000000" w:themeColor="text1"/>
          <w:szCs w:val="24"/>
        </w:rPr>
        <w:t>La planeación estratégica del proyecto es fundamental para el cumplimiento de los objetivos y metas planteados y permite gestionar los recursos disponibles de manera eficiente, priorizando los sitios en donde se presenta mayor afectación en los ecosistemas, para lo cual se han adelantado reuniones en conjunto con el equipo de trabajo y el contratista de operación y mantenimiento del banco de maquinaría.</w:t>
      </w:r>
    </w:p>
    <w:p w14:paraId="67B2B0CA" w14:textId="77777777" w:rsidR="00001195" w:rsidRPr="00001195" w:rsidRDefault="00001195" w:rsidP="00001195">
      <w:pPr>
        <w:rPr>
          <w:color w:val="000000" w:themeColor="text1"/>
          <w:szCs w:val="24"/>
        </w:rPr>
      </w:pPr>
    </w:p>
    <w:p w14:paraId="4D351C55" w14:textId="080D1C0B" w:rsidR="00001195" w:rsidRPr="00001195" w:rsidRDefault="00001195" w:rsidP="00001195">
      <w:pPr>
        <w:rPr>
          <w:color w:val="000000" w:themeColor="text1"/>
          <w:szCs w:val="24"/>
        </w:rPr>
      </w:pPr>
      <w:r w:rsidRPr="00001195">
        <w:rPr>
          <w:color w:val="000000" w:themeColor="text1"/>
          <w:szCs w:val="24"/>
        </w:rPr>
        <w:t xml:space="preserve">Teniendo en cuenta la importancia de la gestión comunitaria, en la ejecución del proyecto se realiza acompañamiento de la comunidad con quienes se adelantaron reuniones donde se socializaron los avances y se conocieron las inquietudes relacionadas con el mismo, garantizando que estas inquietudes u observaciones pudieran ser tenidas en cuenta en los procesos de </w:t>
      </w:r>
      <w:r w:rsidRPr="00001195">
        <w:rPr>
          <w:color w:val="000000" w:themeColor="text1"/>
          <w:szCs w:val="24"/>
        </w:rPr>
        <w:lastRenderedPageBreak/>
        <w:t>planificación y mejoramiento continuo que se adelantan en el proyecto.</w:t>
      </w:r>
    </w:p>
    <w:p w14:paraId="098CD8C0" w14:textId="77777777" w:rsidR="00001195" w:rsidRPr="00001195" w:rsidRDefault="00001195" w:rsidP="00001195">
      <w:pPr>
        <w:rPr>
          <w:color w:val="000000" w:themeColor="text1"/>
          <w:szCs w:val="24"/>
        </w:rPr>
      </w:pPr>
    </w:p>
    <w:p w14:paraId="4B5F4C66" w14:textId="31055BC0" w:rsidR="00A40918" w:rsidRPr="00001195" w:rsidRDefault="00001195" w:rsidP="00001195">
      <w:r w:rsidRPr="00001195">
        <w:rPr>
          <w:color w:val="000000" w:themeColor="text1"/>
          <w:szCs w:val="24"/>
        </w:rPr>
        <w:t xml:space="preserve">Así mismo el equipo de profesionales de la Corporación desarrolla actividades de seguimiento a la extracción de sedimentos y limpieza del espejo de agua, caracterización bioecológica de las áreas a intervenir, monitoreo de fauna y flora en las áreas intervenidas y elaboración de documentos soporte para el diseño de la rehabilitación ecológica de las áreas intervenidas. </w:t>
      </w:r>
    </w:p>
    <w:p w14:paraId="24E373B0" w14:textId="76DB0517" w:rsidR="001A1995" w:rsidRDefault="001A1995" w:rsidP="00A40918">
      <w:r w:rsidRPr="001A1995">
        <w:t> </w:t>
      </w:r>
    </w:p>
    <w:p w14:paraId="64D962BB" w14:textId="77777777" w:rsidR="00635DB3" w:rsidRDefault="00635DB3" w:rsidP="00635DB3">
      <w:r w:rsidRPr="00A65A7F">
        <w:rPr>
          <w:b/>
          <w:bCs/>
        </w:rPr>
        <w:t>Avance de Rezago:</w:t>
      </w:r>
      <w:r>
        <w:t xml:space="preserve"> </w:t>
      </w:r>
      <w:r w:rsidRPr="00F86906">
        <w:rPr>
          <w:color w:val="FF0000"/>
        </w:rPr>
        <w:t>Describir los productos recibidos durante la vigencia 2025 que contribuyen al cumplimiento del porcentaje pendiente de la Meta Física 2024, y que se asociación a la ejecución de contratos y/o convenios firmados en la vigencia 2024</w:t>
      </w:r>
      <w:r>
        <w:t>.</w:t>
      </w:r>
    </w:p>
    <w:p w14:paraId="02AD7E59" w14:textId="77777777" w:rsidR="00635DB3" w:rsidRPr="009354D6" w:rsidRDefault="00635DB3" w:rsidP="00635DB3">
      <w:pPr>
        <w:rPr>
          <w:b/>
          <w:bCs/>
          <w:color w:val="FF0000"/>
        </w:rPr>
      </w:pPr>
      <w:r w:rsidRPr="00F86906">
        <w:t xml:space="preserve"> </w:t>
      </w:r>
      <w:r>
        <w:t>(Si aplica)</w:t>
      </w:r>
    </w:p>
    <w:p w14:paraId="54D4CAB6" w14:textId="77777777" w:rsidR="00635DB3" w:rsidRDefault="00635DB3" w:rsidP="00635DB3">
      <w:r>
        <w:t xml:space="preserve"> </w:t>
      </w:r>
    </w:p>
    <w:p w14:paraId="027192AC" w14:textId="77777777" w:rsidR="00635DB3" w:rsidRDefault="00635DB3" w:rsidP="00635DB3">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5A147FD6" w14:textId="77777777" w:rsidR="00635DB3" w:rsidRDefault="00635DB3" w:rsidP="00635DB3">
      <w:r>
        <w:t>(Si aplica)</w:t>
      </w:r>
    </w:p>
    <w:p w14:paraId="5F792D27" w14:textId="77777777" w:rsidR="00635DB3" w:rsidRDefault="00635DB3" w:rsidP="00635DB3">
      <w:pPr>
        <w:rPr>
          <w:color w:val="000000" w:themeColor="text1"/>
          <w:szCs w:val="24"/>
        </w:rPr>
      </w:pPr>
    </w:p>
    <w:p w14:paraId="46C61E0A" w14:textId="77777777" w:rsidR="00635DB3" w:rsidRDefault="00635DB3" w:rsidP="00635DB3">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397B3C8D" w14:textId="77777777" w:rsidR="00635DB3" w:rsidRPr="00FE58CD" w:rsidRDefault="00635DB3" w:rsidP="00635DB3">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47CEBBAC" w14:textId="77777777" w:rsidR="00635DB3" w:rsidRPr="00FE58CD" w:rsidRDefault="00635DB3" w:rsidP="00635DB3">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4929D4E6" w14:textId="77777777" w:rsidR="00635DB3" w:rsidRPr="001A1995" w:rsidRDefault="00635DB3" w:rsidP="00A40918"/>
    <w:p w14:paraId="4DFAD6BF" w14:textId="579F737A" w:rsidR="006E25AB" w:rsidRDefault="007933EB" w:rsidP="00002A3A">
      <w:pPr>
        <w:pStyle w:val="Prrafodelista"/>
        <w:ind w:left="0" w:firstLine="0"/>
        <w:rPr>
          <w:color w:val="000000" w:themeColor="text1"/>
        </w:rPr>
      </w:pPr>
      <w:r w:rsidRPr="000A2876">
        <w:rPr>
          <w:b/>
          <w:color w:val="006C8F"/>
        </w:rPr>
        <w:t>ACTIVIDAD 09.2.2.</w:t>
      </w:r>
      <w:r w:rsidRPr="006509CD">
        <w:rPr>
          <w:color w:val="000000" w:themeColor="text1"/>
        </w:rPr>
        <w:t xml:space="preserve"> </w:t>
      </w:r>
      <w:r w:rsidR="00E05F4D" w:rsidRPr="006509CD">
        <w:rPr>
          <w:color w:val="000000" w:themeColor="text1"/>
        </w:rPr>
        <w:t xml:space="preserve">Realizar asesoramiento y acompañamiento a los municipios que cuenten a la fecha con construcción, y/o realizar seguimiento a la ejecución de proyectos asociados a los sistemas de </w:t>
      </w:r>
      <w:r w:rsidR="00E05F4D" w:rsidRPr="001A1995">
        <w:rPr>
          <w:color w:val="000000" w:themeColor="text1"/>
        </w:rPr>
        <w:t>almacenamien</w:t>
      </w:r>
      <w:r w:rsidR="00E05F4D" w:rsidRPr="006509CD">
        <w:rPr>
          <w:color w:val="000000" w:themeColor="text1"/>
        </w:rPr>
        <w:t>to para su operación y mantenimiento</w:t>
      </w:r>
      <w:r w:rsidRPr="006509CD">
        <w:rPr>
          <w:color w:val="000000" w:themeColor="text1"/>
        </w:rPr>
        <w:t>.</w:t>
      </w:r>
    </w:p>
    <w:p w14:paraId="362C4CA3" w14:textId="77777777" w:rsidR="00C02CE2" w:rsidRDefault="00C02CE2" w:rsidP="00002A3A">
      <w:pPr>
        <w:pStyle w:val="Prrafodelista"/>
        <w:ind w:left="0" w:firstLine="0"/>
        <w:rPr>
          <w:color w:val="000000" w:themeColor="text1"/>
        </w:rPr>
      </w:pPr>
    </w:p>
    <w:p w14:paraId="0372695A" w14:textId="77777777" w:rsidR="00222CE3" w:rsidRPr="0091210C" w:rsidRDefault="00222CE3" w:rsidP="00222CE3">
      <w:pPr>
        <w:pStyle w:val="paragraph"/>
        <w:spacing w:before="0" w:beforeAutospacing="0" w:after="0" w:afterAutospacing="0"/>
        <w:textAlignment w:val="baseline"/>
        <w:rPr>
          <w:rFonts w:ascii="Omnes" w:hAnsi="Omnes" w:cs="Segoe UI"/>
        </w:rPr>
      </w:pPr>
      <w:r w:rsidRPr="00AA035F">
        <w:rPr>
          <w:rStyle w:val="normaltextrun"/>
          <w:rFonts w:ascii="Omnes" w:hAnsi="Omnes" w:cs="Segoe UI"/>
          <w:b/>
          <w:color w:val="000000"/>
        </w:rPr>
        <w:t>RESERVORIOS</w:t>
      </w:r>
      <w:r w:rsidRPr="0091210C">
        <w:rPr>
          <w:rStyle w:val="eop"/>
          <w:rFonts w:ascii="Omnes" w:hAnsi="Omnes" w:cs="Segoe UI"/>
          <w:color w:val="000000"/>
        </w:rPr>
        <w:t> </w:t>
      </w:r>
    </w:p>
    <w:p w14:paraId="5727CC27" w14:textId="65E99E67" w:rsidR="00222CE3" w:rsidRDefault="00222CE3" w:rsidP="00222CE3">
      <w:pPr>
        <w:pStyle w:val="paragraph"/>
        <w:spacing w:before="0" w:beforeAutospacing="0" w:after="0" w:afterAutospacing="0"/>
        <w:textAlignment w:val="baseline"/>
        <w:rPr>
          <w:rFonts w:ascii="Omnes" w:hAnsi="Omnes" w:cs="Segoe UI"/>
          <w:color w:val="000000"/>
        </w:rPr>
      </w:pPr>
      <w:r w:rsidRPr="0091210C">
        <w:rPr>
          <w:rFonts w:ascii="Omnes" w:hAnsi="Omnes" w:cs="Segoe UI"/>
          <w:color w:val="000000"/>
        </w:rPr>
        <w:t>Se han realiza</w:t>
      </w:r>
      <w:r w:rsidR="00A74A07">
        <w:rPr>
          <w:rFonts w:ascii="Omnes" w:hAnsi="Omnes" w:cs="Segoe UI"/>
          <w:color w:val="000000"/>
        </w:rPr>
        <w:t>do</w:t>
      </w:r>
      <w:r w:rsidRPr="0091210C">
        <w:rPr>
          <w:rFonts w:ascii="Omnes" w:hAnsi="Omnes" w:cs="Segoe UI"/>
          <w:color w:val="000000"/>
        </w:rPr>
        <w:t xml:space="preserve"> 49 visitas de seguimiento a los municipios de Villapinzón, Zipacón, El </w:t>
      </w:r>
      <w:r w:rsidR="00A74A07">
        <w:rPr>
          <w:rFonts w:ascii="Omnes" w:hAnsi="Omnes" w:cs="Segoe UI"/>
          <w:color w:val="000000"/>
        </w:rPr>
        <w:t>C</w:t>
      </w:r>
      <w:r w:rsidRPr="0091210C">
        <w:rPr>
          <w:rFonts w:ascii="Omnes" w:hAnsi="Omnes" w:cs="Segoe UI"/>
          <w:color w:val="000000"/>
        </w:rPr>
        <w:t>olegio, Quipile, Nimaima, San Antonio de Tequendama</w:t>
      </w:r>
      <w:r w:rsidR="00E83C88">
        <w:rPr>
          <w:rFonts w:ascii="Omnes" w:hAnsi="Omnes" w:cs="Segoe UI"/>
          <w:color w:val="000000"/>
        </w:rPr>
        <w:t>,</w:t>
      </w:r>
      <w:r w:rsidRPr="0091210C">
        <w:rPr>
          <w:rFonts w:ascii="Omnes" w:hAnsi="Omnes" w:cs="Segoe UI"/>
          <w:color w:val="000000"/>
        </w:rPr>
        <w:t xml:space="preserve"> a los contratos terminados</w:t>
      </w:r>
      <w:r w:rsidR="00F11E21">
        <w:rPr>
          <w:rFonts w:ascii="Omnes" w:hAnsi="Omnes" w:cs="Segoe UI"/>
          <w:color w:val="000000"/>
        </w:rPr>
        <w:t xml:space="preserve"> cu</w:t>
      </w:r>
      <w:r w:rsidRPr="0091210C">
        <w:rPr>
          <w:rFonts w:ascii="Omnes" w:hAnsi="Omnes" w:cs="Segoe UI"/>
          <w:color w:val="000000"/>
        </w:rPr>
        <w:t xml:space="preserve">yo </w:t>
      </w:r>
      <w:r w:rsidR="00445D26" w:rsidRPr="0091210C">
        <w:rPr>
          <w:rFonts w:ascii="Omnes" w:hAnsi="Omnes" w:cs="Segoe UI"/>
          <w:color w:val="000000"/>
        </w:rPr>
        <w:t xml:space="preserve">objeto corresponde a construcción de reservorios de agua como sistemas alternos, que captan, almacenan, usan y regulan las aguas lluvia en municipios priorizados </w:t>
      </w:r>
      <w:r w:rsidR="00445D26">
        <w:rPr>
          <w:rFonts w:ascii="Omnes" w:hAnsi="Omnes" w:cs="Segoe UI"/>
          <w:color w:val="000000"/>
        </w:rPr>
        <w:t>d</w:t>
      </w:r>
      <w:r w:rsidR="00445D26" w:rsidRPr="0091210C">
        <w:rPr>
          <w:rFonts w:ascii="Omnes" w:hAnsi="Omnes" w:cs="Segoe UI"/>
          <w:color w:val="000000"/>
        </w:rPr>
        <w:t xml:space="preserve">e </w:t>
      </w:r>
      <w:r w:rsidR="00445D26">
        <w:rPr>
          <w:rFonts w:ascii="Omnes" w:hAnsi="Omnes" w:cs="Segoe UI"/>
          <w:color w:val="000000"/>
        </w:rPr>
        <w:t>l</w:t>
      </w:r>
      <w:r w:rsidR="00445D26" w:rsidRPr="0091210C">
        <w:rPr>
          <w:rFonts w:ascii="Omnes" w:hAnsi="Omnes" w:cs="Segoe UI"/>
          <w:color w:val="000000"/>
        </w:rPr>
        <w:t xml:space="preserve">a jurisdicción </w:t>
      </w:r>
      <w:r w:rsidRPr="0091210C">
        <w:rPr>
          <w:rFonts w:ascii="Omnes" w:hAnsi="Omnes" w:cs="Segoe UI"/>
          <w:color w:val="000000"/>
        </w:rPr>
        <w:t>CAR.</w:t>
      </w:r>
    </w:p>
    <w:p w14:paraId="452FD293" w14:textId="77777777" w:rsidR="00222CE3" w:rsidRPr="0091210C" w:rsidRDefault="00222CE3" w:rsidP="00222CE3">
      <w:pPr>
        <w:pStyle w:val="paragraph"/>
        <w:spacing w:before="0" w:beforeAutospacing="0" w:after="0" w:afterAutospacing="0"/>
        <w:textAlignment w:val="baseline"/>
        <w:rPr>
          <w:rStyle w:val="normaltextrun"/>
          <w:rFonts w:ascii="Omnes" w:hAnsi="Omnes" w:cs="Segoe UI"/>
          <w:color w:val="000000"/>
        </w:rPr>
      </w:pPr>
    </w:p>
    <w:p w14:paraId="2CCFC6BE" w14:textId="77777777" w:rsidR="00222CE3" w:rsidRPr="0091210C" w:rsidRDefault="00222CE3" w:rsidP="00222CE3">
      <w:pPr>
        <w:pStyle w:val="paragraph"/>
        <w:spacing w:before="0" w:beforeAutospacing="0" w:after="0" w:afterAutospacing="0"/>
        <w:ind w:left="360"/>
        <w:textAlignment w:val="baseline"/>
        <w:rPr>
          <w:rStyle w:val="normaltextrun"/>
          <w:rFonts w:ascii="Omnes" w:hAnsi="Omnes" w:cs="Segoe UI"/>
          <w:color w:val="000000"/>
        </w:rPr>
      </w:pPr>
      <w:r w:rsidRPr="0091210C">
        <w:rPr>
          <w:rStyle w:val="normaltextrun"/>
          <w:rFonts w:ascii="Omnes" w:hAnsi="Omnes" w:cs="Segoe UI"/>
          <w:color w:val="000000"/>
        </w:rPr>
        <w:t xml:space="preserve">           </w:t>
      </w:r>
      <w:r w:rsidRPr="0091210C">
        <w:rPr>
          <w:rStyle w:val="normaltextrun"/>
          <w:rFonts w:ascii="Omnes" w:hAnsi="Omnes" w:cs="Segoe UI"/>
          <w:noProof/>
          <w:color w:val="000000"/>
        </w:rPr>
        <w:drawing>
          <wp:inline distT="0" distB="0" distL="0" distR="0" wp14:anchorId="2EB6841D" wp14:editId="2AF7228E">
            <wp:extent cx="2239645" cy="1695280"/>
            <wp:effectExtent l="0" t="0" r="8255" b="635"/>
            <wp:docPr id="19355052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505239" name=""/>
                    <pic:cNvPicPr/>
                  </pic:nvPicPr>
                  <pic:blipFill>
                    <a:blip r:embed="rId55"/>
                    <a:stretch>
                      <a:fillRect/>
                    </a:stretch>
                  </pic:blipFill>
                  <pic:spPr>
                    <a:xfrm>
                      <a:off x="0" y="0"/>
                      <a:ext cx="2249471" cy="1702718"/>
                    </a:xfrm>
                    <a:prstGeom prst="rect">
                      <a:avLst/>
                    </a:prstGeom>
                  </pic:spPr>
                </pic:pic>
              </a:graphicData>
            </a:graphic>
          </wp:inline>
        </w:drawing>
      </w:r>
      <w:r w:rsidRPr="0091210C">
        <w:rPr>
          <w:rStyle w:val="normaltextrun"/>
          <w:rFonts w:ascii="Omnes" w:hAnsi="Omnes" w:cs="Segoe UI"/>
          <w:color w:val="000000"/>
        </w:rPr>
        <w:t xml:space="preserve">                  </w:t>
      </w:r>
      <w:r w:rsidRPr="0091210C">
        <w:rPr>
          <w:rStyle w:val="normaltextrun"/>
          <w:rFonts w:ascii="Omnes" w:hAnsi="Omnes" w:cs="Segoe UI"/>
          <w:noProof/>
          <w:color w:val="000000"/>
        </w:rPr>
        <w:drawing>
          <wp:inline distT="0" distB="0" distL="0" distR="0" wp14:anchorId="65F56924" wp14:editId="12CF75D4">
            <wp:extent cx="2086554" cy="1724025"/>
            <wp:effectExtent l="0" t="0" r="9525" b="0"/>
            <wp:docPr id="737424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424369" name=""/>
                    <pic:cNvPicPr/>
                  </pic:nvPicPr>
                  <pic:blipFill>
                    <a:blip r:embed="rId56"/>
                    <a:stretch>
                      <a:fillRect/>
                    </a:stretch>
                  </pic:blipFill>
                  <pic:spPr>
                    <a:xfrm>
                      <a:off x="0" y="0"/>
                      <a:ext cx="2098866" cy="1734198"/>
                    </a:xfrm>
                    <a:prstGeom prst="rect">
                      <a:avLst/>
                    </a:prstGeom>
                  </pic:spPr>
                </pic:pic>
              </a:graphicData>
            </a:graphic>
          </wp:inline>
        </w:drawing>
      </w:r>
    </w:p>
    <w:p w14:paraId="32E96DF9" w14:textId="7EF9F90A" w:rsidR="00222CE3" w:rsidRPr="006655DB" w:rsidRDefault="00222CE3" w:rsidP="00222CE3">
      <w:pPr>
        <w:pStyle w:val="paragraph"/>
        <w:spacing w:before="0" w:beforeAutospacing="0" w:after="0" w:afterAutospacing="0"/>
        <w:ind w:right="780"/>
        <w:jc w:val="center"/>
        <w:textAlignment w:val="baseline"/>
        <w:rPr>
          <w:rStyle w:val="eop"/>
          <w:rFonts w:ascii="Omnes" w:hAnsi="Omnes" w:cs="Segoe UI"/>
          <w:color w:val="000000"/>
          <w:sz w:val="16"/>
          <w:szCs w:val="16"/>
        </w:rPr>
      </w:pPr>
      <w:r w:rsidRPr="0091210C">
        <w:rPr>
          <w:rStyle w:val="normaltextrun"/>
          <w:rFonts w:ascii="Omnes" w:hAnsi="Omnes" w:cs="Segoe UI"/>
          <w:color w:val="000000"/>
          <w:sz w:val="16"/>
          <w:szCs w:val="16"/>
        </w:rPr>
        <w:t xml:space="preserve">                       Visita de seguimiento al municipio de Quipile                                          Visita de seguimiento al municipio de Zipacón</w:t>
      </w:r>
      <w:r w:rsidRPr="0091210C">
        <w:rPr>
          <w:rStyle w:val="normaltextrun"/>
          <w:rFonts w:ascii="Omnes" w:hAnsi="Omnes" w:cs="Segoe UI"/>
          <w:color w:val="000000"/>
        </w:rPr>
        <w:t xml:space="preserve">                                       </w:t>
      </w:r>
    </w:p>
    <w:p w14:paraId="09C74BD0" w14:textId="77777777" w:rsidR="00F11E21" w:rsidRDefault="00F11E21" w:rsidP="00CB1510">
      <w:pPr>
        <w:pStyle w:val="paragraph"/>
        <w:spacing w:before="0" w:beforeAutospacing="0" w:after="0" w:afterAutospacing="0"/>
        <w:ind w:right="49"/>
        <w:jc w:val="left"/>
        <w:textAlignment w:val="baseline"/>
        <w:rPr>
          <w:rStyle w:val="eop"/>
          <w:rFonts w:ascii="Omnes" w:hAnsi="Omnes"/>
          <w:b/>
          <w:bCs/>
          <w:color w:val="000000"/>
        </w:rPr>
      </w:pPr>
    </w:p>
    <w:p w14:paraId="402CB18A" w14:textId="41192F3B" w:rsidR="00222CE3" w:rsidRPr="0091210C" w:rsidRDefault="00222CE3" w:rsidP="00CB1510">
      <w:pPr>
        <w:pStyle w:val="paragraph"/>
        <w:spacing w:before="0" w:beforeAutospacing="0" w:after="0" w:afterAutospacing="0"/>
        <w:ind w:right="49"/>
        <w:jc w:val="left"/>
        <w:textAlignment w:val="baseline"/>
        <w:rPr>
          <w:rStyle w:val="eop"/>
          <w:rFonts w:ascii="Omnes" w:hAnsi="Omnes" w:cs="Segoe UI"/>
          <w:color w:val="000000"/>
        </w:rPr>
      </w:pPr>
      <w:r w:rsidRPr="0091210C">
        <w:rPr>
          <w:rStyle w:val="eop"/>
          <w:rFonts w:ascii="Omnes" w:hAnsi="Omnes"/>
          <w:b/>
          <w:bCs/>
          <w:color w:val="000000"/>
        </w:rPr>
        <w:t>SEGUIMIENTO Y CAPACITACIONES A LOS SISTEMAS DE ALMACENAMIENTO</w:t>
      </w:r>
    </w:p>
    <w:p w14:paraId="140BF14C" w14:textId="4222151B" w:rsidR="00222CE3" w:rsidRPr="00445D26" w:rsidRDefault="00222CE3" w:rsidP="0000650E">
      <w:pPr>
        <w:pStyle w:val="paragraph"/>
        <w:spacing w:before="0" w:beforeAutospacing="0" w:after="0" w:afterAutospacing="0"/>
        <w:textAlignment w:val="baseline"/>
        <w:rPr>
          <w:rStyle w:val="eop"/>
          <w:rFonts w:ascii="Omnes" w:hAnsi="Omnes"/>
          <w:color w:val="000000"/>
        </w:rPr>
      </w:pPr>
      <w:r w:rsidRPr="00AA035F">
        <w:rPr>
          <w:rStyle w:val="normaltextrun"/>
          <w:rFonts w:ascii="Omnes" w:hAnsi="Omnes"/>
          <w:color w:val="000000"/>
        </w:rPr>
        <w:lastRenderedPageBreak/>
        <w:t xml:space="preserve">A la fecha se realiza seguimiento a los </w:t>
      </w:r>
      <w:r w:rsidR="00B76B97" w:rsidRPr="00445D26">
        <w:rPr>
          <w:rStyle w:val="eop"/>
          <w:rFonts w:ascii="Omnes" w:hAnsi="Omnes"/>
          <w:color w:val="000000"/>
        </w:rPr>
        <w:t>Bancos Municipales de Agua</w:t>
      </w:r>
      <w:r w:rsidRPr="00AA035F">
        <w:rPr>
          <w:rStyle w:val="normaltextrun"/>
          <w:rFonts w:ascii="Omnes" w:hAnsi="Omnes"/>
          <w:color w:val="000000"/>
        </w:rPr>
        <w:t xml:space="preserve"> construidos</w:t>
      </w:r>
      <w:r w:rsidR="00B76B97" w:rsidRPr="00AA035F">
        <w:rPr>
          <w:rStyle w:val="normaltextrun"/>
          <w:rFonts w:ascii="Omnes" w:hAnsi="Omnes"/>
          <w:color w:val="000000"/>
        </w:rPr>
        <w:t xml:space="preserve"> </w:t>
      </w:r>
      <w:r w:rsidRPr="0091210C">
        <w:rPr>
          <w:rStyle w:val="eop"/>
          <w:rFonts w:ascii="Omnes" w:hAnsi="Omnes"/>
          <w:color w:val="000000"/>
        </w:rPr>
        <w:t xml:space="preserve">en los </w:t>
      </w:r>
      <w:r w:rsidR="00410ACC">
        <w:rPr>
          <w:rStyle w:val="eop"/>
          <w:rFonts w:ascii="Omnes" w:hAnsi="Omnes"/>
          <w:color w:val="000000"/>
        </w:rPr>
        <w:t>municipio</w:t>
      </w:r>
      <w:r w:rsidRPr="0091210C">
        <w:rPr>
          <w:rStyle w:val="eop"/>
          <w:rFonts w:ascii="Omnes" w:hAnsi="Omnes"/>
          <w:color w:val="000000"/>
        </w:rPr>
        <w:t>s de Caldas, Chiquinquirá, Nocaima</w:t>
      </w:r>
      <w:r w:rsidR="00901BAE">
        <w:rPr>
          <w:rStyle w:val="eop"/>
          <w:rFonts w:ascii="Omnes" w:hAnsi="Omnes"/>
          <w:color w:val="000000"/>
        </w:rPr>
        <w:t xml:space="preserve">, </w:t>
      </w:r>
      <w:r w:rsidRPr="0091210C">
        <w:rPr>
          <w:rStyle w:val="eop"/>
          <w:rFonts w:ascii="Omnes" w:hAnsi="Omnes"/>
          <w:color w:val="000000"/>
        </w:rPr>
        <w:t>Sasaima</w:t>
      </w:r>
      <w:r w:rsidR="00901BAE">
        <w:rPr>
          <w:rStyle w:val="eop"/>
          <w:rFonts w:ascii="Omnes" w:hAnsi="Omnes"/>
          <w:color w:val="000000"/>
        </w:rPr>
        <w:t xml:space="preserve">, </w:t>
      </w:r>
      <w:r w:rsidRPr="0091210C">
        <w:rPr>
          <w:rStyle w:val="eop"/>
          <w:rFonts w:ascii="Omnes" w:hAnsi="Omnes"/>
          <w:color w:val="000000"/>
        </w:rPr>
        <w:t xml:space="preserve">Guayabal </w:t>
      </w:r>
      <w:r w:rsidR="00513140">
        <w:rPr>
          <w:rStyle w:val="eop"/>
          <w:rFonts w:ascii="Omnes" w:hAnsi="Omnes"/>
          <w:color w:val="000000"/>
        </w:rPr>
        <w:t>d</w:t>
      </w:r>
      <w:r w:rsidRPr="0091210C">
        <w:rPr>
          <w:rStyle w:val="eop"/>
          <w:rFonts w:ascii="Omnes" w:hAnsi="Omnes"/>
          <w:color w:val="000000"/>
        </w:rPr>
        <w:t xml:space="preserve">e </w:t>
      </w:r>
      <w:proofErr w:type="spellStart"/>
      <w:r w:rsidR="00513140" w:rsidRPr="0091210C">
        <w:rPr>
          <w:rStyle w:val="eop"/>
          <w:rFonts w:ascii="Omnes" w:hAnsi="Omnes"/>
          <w:color w:val="000000"/>
        </w:rPr>
        <w:t>Síquima</w:t>
      </w:r>
      <w:proofErr w:type="spellEnd"/>
      <w:r w:rsidR="00901BAE">
        <w:rPr>
          <w:rStyle w:val="eop"/>
          <w:rFonts w:ascii="Omnes" w:hAnsi="Omnes"/>
          <w:color w:val="000000"/>
        </w:rPr>
        <w:t xml:space="preserve">, </w:t>
      </w:r>
      <w:proofErr w:type="spellStart"/>
      <w:r w:rsidRPr="0091210C">
        <w:rPr>
          <w:rStyle w:val="eop"/>
          <w:rFonts w:ascii="Omnes" w:hAnsi="Omnes"/>
          <w:color w:val="000000"/>
        </w:rPr>
        <w:t>Saboy</w:t>
      </w:r>
      <w:r w:rsidR="00F11E21">
        <w:rPr>
          <w:rStyle w:val="eop"/>
          <w:rFonts w:ascii="Omnes" w:hAnsi="Omnes"/>
          <w:color w:val="000000"/>
        </w:rPr>
        <w:t>á</w:t>
      </w:r>
      <w:proofErr w:type="spellEnd"/>
      <w:r w:rsidR="0000650E">
        <w:rPr>
          <w:rStyle w:val="eop"/>
          <w:rFonts w:ascii="Omnes" w:hAnsi="Omnes"/>
          <w:color w:val="000000"/>
        </w:rPr>
        <w:t xml:space="preserve">, </w:t>
      </w:r>
      <w:r w:rsidRPr="00445D26">
        <w:rPr>
          <w:rStyle w:val="eop"/>
          <w:rFonts w:ascii="Omnes" w:hAnsi="Omnes"/>
          <w:color w:val="000000"/>
        </w:rPr>
        <w:t>Silvania, El Rosal y Nimaima. </w:t>
      </w:r>
    </w:p>
    <w:p w14:paraId="016112C8" w14:textId="77777777" w:rsidR="00222CE3" w:rsidRPr="00445D26" w:rsidRDefault="00222CE3" w:rsidP="00222CE3">
      <w:pPr>
        <w:pStyle w:val="paragraph"/>
        <w:spacing w:before="0" w:beforeAutospacing="0" w:after="0" w:afterAutospacing="0"/>
        <w:textAlignment w:val="baseline"/>
        <w:rPr>
          <w:rStyle w:val="eop"/>
          <w:rFonts w:ascii="Omnes" w:hAnsi="Omnes"/>
          <w:color w:val="000000"/>
        </w:rPr>
      </w:pPr>
    </w:p>
    <w:p w14:paraId="6325F60F" w14:textId="0033168A" w:rsidR="00222CE3" w:rsidRPr="0091210C" w:rsidRDefault="00222CE3" w:rsidP="000E535E">
      <w:pPr>
        <w:pStyle w:val="paragraph"/>
        <w:spacing w:before="0" w:beforeAutospacing="0" w:after="0" w:afterAutospacing="0"/>
        <w:jc w:val="center"/>
        <w:textAlignment w:val="baseline"/>
        <w:rPr>
          <w:rStyle w:val="eop"/>
          <w:rFonts w:ascii="Omnes" w:hAnsi="Omnes"/>
          <w:color w:val="000000"/>
        </w:rPr>
      </w:pPr>
      <w:r w:rsidRPr="0091210C">
        <w:rPr>
          <w:rStyle w:val="eop"/>
          <w:rFonts w:ascii="Omnes" w:hAnsi="Omnes"/>
          <w:noProof/>
          <w:color w:val="000000"/>
        </w:rPr>
        <w:drawing>
          <wp:inline distT="0" distB="0" distL="0" distR="0" wp14:anchorId="3BE80122" wp14:editId="4E805B41">
            <wp:extent cx="2696694" cy="1704975"/>
            <wp:effectExtent l="0" t="0" r="8890" b="0"/>
            <wp:docPr id="10451995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199512" name=""/>
                    <pic:cNvPicPr/>
                  </pic:nvPicPr>
                  <pic:blipFill>
                    <a:blip r:embed="rId57"/>
                    <a:stretch>
                      <a:fillRect/>
                    </a:stretch>
                  </pic:blipFill>
                  <pic:spPr>
                    <a:xfrm>
                      <a:off x="0" y="0"/>
                      <a:ext cx="2701168" cy="1707804"/>
                    </a:xfrm>
                    <a:prstGeom prst="rect">
                      <a:avLst/>
                    </a:prstGeom>
                  </pic:spPr>
                </pic:pic>
              </a:graphicData>
            </a:graphic>
          </wp:inline>
        </w:drawing>
      </w:r>
      <w:r w:rsidR="004E22AD">
        <w:rPr>
          <w:rStyle w:val="eop"/>
          <w:rFonts w:ascii="Omnes" w:hAnsi="Omnes"/>
          <w:color w:val="000000"/>
        </w:rPr>
        <w:t xml:space="preserve">      </w:t>
      </w:r>
      <w:r w:rsidR="000E535E" w:rsidRPr="0091210C">
        <w:rPr>
          <w:rStyle w:val="eop"/>
          <w:rFonts w:ascii="Omnes" w:hAnsi="Omnes"/>
          <w:noProof/>
          <w:color w:val="000000"/>
        </w:rPr>
        <w:drawing>
          <wp:inline distT="0" distB="0" distL="0" distR="0" wp14:anchorId="160B6E5B" wp14:editId="6DF969C8">
            <wp:extent cx="2541319" cy="1703793"/>
            <wp:effectExtent l="0" t="0" r="0" b="0"/>
            <wp:docPr id="1797916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91655" name=""/>
                    <pic:cNvPicPr/>
                  </pic:nvPicPr>
                  <pic:blipFill>
                    <a:blip r:embed="rId58"/>
                    <a:stretch>
                      <a:fillRect/>
                    </a:stretch>
                  </pic:blipFill>
                  <pic:spPr>
                    <a:xfrm>
                      <a:off x="0" y="0"/>
                      <a:ext cx="2558066" cy="1715021"/>
                    </a:xfrm>
                    <a:prstGeom prst="rect">
                      <a:avLst/>
                    </a:prstGeom>
                  </pic:spPr>
                </pic:pic>
              </a:graphicData>
            </a:graphic>
          </wp:inline>
        </w:drawing>
      </w:r>
    </w:p>
    <w:p w14:paraId="425D8FDD" w14:textId="7016BB54" w:rsidR="00222CE3" w:rsidRPr="0091210C" w:rsidRDefault="0000650E" w:rsidP="004E22AD">
      <w:pPr>
        <w:rPr>
          <w:color w:val="000000" w:themeColor="text1"/>
          <w:sz w:val="16"/>
          <w:szCs w:val="16"/>
        </w:rPr>
      </w:pPr>
      <w:r>
        <w:rPr>
          <w:rStyle w:val="normaltextrun"/>
          <w:rFonts w:cs="Segoe UI"/>
          <w:color w:val="000000"/>
          <w:sz w:val="16"/>
          <w:szCs w:val="16"/>
        </w:rPr>
        <w:t xml:space="preserve">                                     </w:t>
      </w:r>
      <w:r w:rsidR="00222CE3" w:rsidRPr="0091210C">
        <w:rPr>
          <w:rStyle w:val="normaltextrun"/>
          <w:rFonts w:cs="Segoe UI"/>
          <w:color w:val="000000"/>
          <w:sz w:val="16"/>
          <w:szCs w:val="16"/>
        </w:rPr>
        <w:t xml:space="preserve">Visita de seguimiento al municipio de Nimaima                                 Visita de seguimiento al municipio de Guayabal de </w:t>
      </w:r>
      <w:proofErr w:type="spellStart"/>
      <w:r w:rsidRPr="0091210C">
        <w:rPr>
          <w:rStyle w:val="normaltextrun"/>
          <w:rFonts w:cs="Segoe UI"/>
          <w:color w:val="000000"/>
          <w:sz w:val="16"/>
          <w:szCs w:val="16"/>
        </w:rPr>
        <w:t>Síquima</w:t>
      </w:r>
      <w:proofErr w:type="spellEnd"/>
    </w:p>
    <w:p w14:paraId="5B48F61D" w14:textId="77777777" w:rsidR="00FF2E8A" w:rsidRDefault="00FF2E8A" w:rsidP="006655DB">
      <w:pPr>
        <w:rPr>
          <w:rFonts w:cs="Segoe UI"/>
          <w:color w:val="000000"/>
        </w:rPr>
      </w:pPr>
    </w:p>
    <w:p w14:paraId="5D849296" w14:textId="77777777" w:rsidR="00635DB3" w:rsidRDefault="00635DB3" w:rsidP="00635DB3">
      <w:r w:rsidRPr="00A65A7F">
        <w:rPr>
          <w:b/>
          <w:bCs/>
        </w:rPr>
        <w:t>Avance de Rezago:</w:t>
      </w:r>
      <w:r>
        <w:t xml:space="preserve"> </w:t>
      </w:r>
      <w:r w:rsidRPr="00F86906">
        <w:rPr>
          <w:color w:val="FF0000"/>
        </w:rPr>
        <w:t>Describir los productos recibidos durante la vigencia 2025 que contribuyen al cumplimiento del porcentaje pendiente de la Meta Física 2024, y que se asociación a la ejecución de contratos y/o convenios firmados en la vigencia 2024</w:t>
      </w:r>
      <w:r>
        <w:t>.</w:t>
      </w:r>
    </w:p>
    <w:p w14:paraId="41F86A18" w14:textId="77777777" w:rsidR="00635DB3" w:rsidRPr="009354D6" w:rsidRDefault="00635DB3" w:rsidP="00635DB3">
      <w:pPr>
        <w:rPr>
          <w:b/>
          <w:bCs/>
          <w:color w:val="FF0000"/>
        </w:rPr>
      </w:pPr>
      <w:r w:rsidRPr="00F86906">
        <w:t xml:space="preserve"> </w:t>
      </w:r>
      <w:r>
        <w:t>(Si aplica)</w:t>
      </w:r>
    </w:p>
    <w:p w14:paraId="720B003E" w14:textId="77777777" w:rsidR="00635DB3" w:rsidRDefault="00635DB3" w:rsidP="00635DB3">
      <w:r>
        <w:t xml:space="preserve"> </w:t>
      </w:r>
    </w:p>
    <w:p w14:paraId="2B154F73" w14:textId="77777777" w:rsidR="00635DB3" w:rsidRDefault="00635DB3" w:rsidP="00635DB3">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6B95AB3E" w14:textId="77777777" w:rsidR="00635DB3" w:rsidRDefault="00635DB3" w:rsidP="00635DB3">
      <w:r>
        <w:t>(Si aplica)</w:t>
      </w:r>
    </w:p>
    <w:p w14:paraId="67D759C4" w14:textId="77777777" w:rsidR="00635DB3" w:rsidRDefault="00635DB3" w:rsidP="00635DB3">
      <w:pPr>
        <w:rPr>
          <w:color w:val="000000" w:themeColor="text1"/>
          <w:szCs w:val="24"/>
        </w:rPr>
      </w:pPr>
    </w:p>
    <w:p w14:paraId="4B9B91F0" w14:textId="77777777" w:rsidR="00635DB3" w:rsidRDefault="00635DB3" w:rsidP="00635DB3">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2A3A86F2" w14:textId="77777777" w:rsidR="00635DB3" w:rsidRPr="00FE58CD" w:rsidRDefault="00635DB3" w:rsidP="00635DB3">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2257B4D4" w14:textId="77777777" w:rsidR="00635DB3" w:rsidRPr="00FE58CD" w:rsidRDefault="00635DB3" w:rsidP="00635DB3">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4D840A1B" w14:textId="77777777" w:rsidR="00635DB3" w:rsidRPr="0072162B" w:rsidRDefault="00635DB3" w:rsidP="006655DB">
      <w:pPr>
        <w:rPr>
          <w:rFonts w:cs="Segoe UI"/>
          <w:color w:val="000000"/>
        </w:rPr>
      </w:pPr>
    </w:p>
    <w:p w14:paraId="138E3889" w14:textId="1C1925CE" w:rsidR="00C03360" w:rsidRPr="006509CD" w:rsidRDefault="00CB0C1A" w:rsidP="00002A3A">
      <w:pPr>
        <w:pStyle w:val="Ttulo1"/>
      </w:pPr>
      <w:bookmarkStart w:id="119" w:name="_Toc173145417"/>
      <w:bookmarkStart w:id="120" w:name="_Toc173145490"/>
      <w:bookmarkStart w:id="121" w:name="_Toc181109077"/>
      <w:bookmarkStart w:id="122" w:name="_Toc181109191"/>
      <w:bookmarkStart w:id="123" w:name="_Toc190268912"/>
      <w:bookmarkStart w:id="124" w:name="_Toc190449389"/>
      <w:bookmarkStart w:id="125" w:name="_Toc198556616"/>
      <w:r w:rsidRPr="006509CD">
        <w:t xml:space="preserve">Proyecto 10. </w:t>
      </w:r>
      <w:r w:rsidR="00B109B0" w:rsidRPr="006509CD">
        <w:t>Gestión del Riesgo de desastres.</w:t>
      </w:r>
      <w:bookmarkEnd w:id="119"/>
      <w:bookmarkEnd w:id="120"/>
      <w:bookmarkEnd w:id="121"/>
      <w:bookmarkEnd w:id="122"/>
      <w:bookmarkEnd w:id="123"/>
      <w:bookmarkEnd w:id="124"/>
      <w:bookmarkEnd w:id="125"/>
    </w:p>
    <w:p w14:paraId="6BCDA772" w14:textId="77777777" w:rsidR="00097719" w:rsidRPr="002B1877" w:rsidRDefault="00097719" w:rsidP="00002A3A">
      <w:pPr>
        <w:rPr>
          <w:szCs w:val="24"/>
        </w:rPr>
      </w:pPr>
    </w:p>
    <w:p w14:paraId="521B9844" w14:textId="427F386F" w:rsidR="00C03360" w:rsidRPr="002B1877" w:rsidRDefault="00CB0C1A" w:rsidP="00002A3A">
      <w:pPr>
        <w:rPr>
          <w:szCs w:val="24"/>
        </w:rPr>
      </w:pPr>
      <w:r w:rsidRPr="000A2876">
        <w:rPr>
          <w:b/>
          <w:color w:val="006C8F"/>
        </w:rPr>
        <w:t>Objetivo:</w:t>
      </w:r>
      <w:r w:rsidRPr="002B1877">
        <w:rPr>
          <w:spacing w:val="1"/>
          <w:szCs w:val="24"/>
        </w:rPr>
        <w:t xml:space="preserve"> </w:t>
      </w:r>
      <w:r w:rsidR="00E7428D" w:rsidRPr="002B1877">
        <w:rPr>
          <w:szCs w:val="24"/>
        </w:rPr>
        <w:t>Apoyar el conocimiento del riesgo de desastres e intervenir con acciones prospectivas y correctivas para reducir las potenciales amenazas</w:t>
      </w:r>
      <w:r w:rsidR="00E7428D" w:rsidRPr="002B1877">
        <w:rPr>
          <w:rFonts w:cs="Arial"/>
          <w:szCs w:val="24"/>
        </w:rPr>
        <w:t>​.</w:t>
      </w:r>
    </w:p>
    <w:p w14:paraId="6CAE5854" w14:textId="77777777" w:rsidR="005F58E2" w:rsidRPr="002B1877" w:rsidRDefault="005F58E2" w:rsidP="00002A3A">
      <w:pPr>
        <w:rPr>
          <w:b/>
          <w:bCs/>
          <w:color w:val="0070C0"/>
          <w:szCs w:val="24"/>
        </w:rPr>
      </w:pPr>
    </w:p>
    <w:p w14:paraId="054C152C" w14:textId="77777777" w:rsidR="003A14D0" w:rsidRPr="002B1877" w:rsidRDefault="003A14D0" w:rsidP="00002A3A">
      <w:pPr>
        <w:rPr>
          <w:b/>
          <w:bCs/>
          <w:color w:val="0070C0"/>
          <w:szCs w:val="24"/>
        </w:rPr>
      </w:pPr>
    </w:p>
    <w:p w14:paraId="03CA1179" w14:textId="241C4C78" w:rsidR="008E07C5" w:rsidRPr="002B1877" w:rsidRDefault="008E07C5" w:rsidP="00002A3A">
      <w:pPr>
        <w:rPr>
          <w:b/>
          <w:bCs/>
          <w:color w:val="006C8F"/>
          <w:szCs w:val="24"/>
        </w:rPr>
      </w:pPr>
      <w:r w:rsidRPr="002B1877">
        <w:rPr>
          <w:b/>
          <w:bCs/>
          <w:color w:val="006C8F"/>
          <w:szCs w:val="24"/>
        </w:rPr>
        <w:t>Avance del proyecto 10</w:t>
      </w:r>
    </w:p>
    <w:p w14:paraId="25EA457C" w14:textId="77777777" w:rsidR="00097719" w:rsidRPr="002B1877" w:rsidRDefault="00097719" w:rsidP="00002A3A">
      <w:pPr>
        <w:rPr>
          <w:b/>
          <w:bCs/>
          <w:color w:val="0070C0"/>
          <w:szCs w:val="24"/>
        </w:rPr>
      </w:pPr>
    </w:p>
    <w:p w14:paraId="078E93D5" w14:textId="2F5B280D" w:rsidR="008E07C5" w:rsidRPr="000A2876" w:rsidRDefault="000F02B3" w:rsidP="00002A3A">
      <w:pPr>
        <w:jc w:val="center"/>
        <w:rPr>
          <w:color w:val="075D75"/>
        </w:rPr>
      </w:pPr>
      <w:bookmarkStart w:id="126" w:name="_Toc198557103"/>
      <w:r w:rsidRPr="000A2876">
        <w:rPr>
          <w:b/>
          <w:color w:val="075D75"/>
        </w:rPr>
        <w:t xml:space="preserve">Gráfica </w:t>
      </w:r>
      <w:r w:rsidRPr="000A2876">
        <w:rPr>
          <w:b/>
          <w:color w:val="075D75"/>
        </w:rPr>
        <w:fldChar w:fldCharType="begin"/>
      </w:r>
      <w:r w:rsidRPr="002B1877">
        <w:rPr>
          <w:color w:val="0070C0"/>
          <w:szCs w:val="24"/>
        </w:rPr>
        <w:instrText xml:space="preserve"> SEQ Gráfica \* ARABIC </w:instrText>
      </w:r>
      <w:r w:rsidRPr="000A2876">
        <w:rPr>
          <w:b/>
          <w:color w:val="075D75"/>
        </w:rPr>
        <w:fldChar w:fldCharType="separate"/>
      </w:r>
      <w:r w:rsidR="00116583">
        <w:rPr>
          <w:b/>
          <w:noProof/>
          <w:color w:val="075D75"/>
        </w:rPr>
        <w:t>19</w:t>
      </w:r>
      <w:r w:rsidRPr="000A2876">
        <w:rPr>
          <w:b/>
          <w:color w:val="075D75"/>
        </w:rPr>
        <w:fldChar w:fldCharType="end"/>
      </w:r>
      <w:r w:rsidRPr="000A2876">
        <w:rPr>
          <w:b/>
          <w:color w:val="075D75"/>
        </w:rPr>
        <w:t>.</w:t>
      </w:r>
      <w:r w:rsidRPr="000A2876">
        <w:rPr>
          <w:color w:val="075D75"/>
        </w:rPr>
        <w:t xml:space="preserve"> Panorama financiero proyecto 10</w:t>
      </w:r>
      <w:bookmarkEnd w:id="126"/>
    </w:p>
    <w:p w14:paraId="2240E18B" w14:textId="50AE5D43" w:rsidR="00097719" w:rsidRPr="002B1877" w:rsidRDefault="00213A81" w:rsidP="00002A3A">
      <w:pPr>
        <w:rPr>
          <w:color w:val="0070C0"/>
        </w:rPr>
      </w:pPr>
      <w:r>
        <w:rPr>
          <w:noProof/>
          <w:lang w:eastAsia="es-CO"/>
        </w:rPr>
        <w:lastRenderedPageBreak/>
        <w:drawing>
          <wp:inline distT="0" distB="0" distL="0" distR="0" wp14:anchorId="10E71AD6" wp14:editId="286837C3">
            <wp:extent cx="5943600" cy="2885704"/>
            <wp:effectExtent l="0" t="0" r="0" b="0"/>
            <wp:docPr id="31" name="Gráfico 31">
              <a:extLst xmlns:a="http://schemas.openxmlformats.org/drawingml/2006/main">
                <a:ext uri="{FF2B5EF4-FFF2-40B4-BE49-F238E27FC236}">
                  <a16:creationId xmlns:a16="http://schemas.microsoft.com/office/drawing/2014/main" id="{00000000-0008-0000-2500-00000B000000}"/>
                </a:ext>
                <a:ext uri="{147F2762-F138-4A5C-976F-8EAC2B608ADB}">
                  <a16:predDERef xmlns:a16="http://schemas.microsoft.com/office/drawing/2014/main" pred="{00000000-0008-0000-25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9A6516B" w14:textId="52D2A560" w:rsidR="00C03360" w:rsidRPr="002B1877" w:rsidRDefault="00C03360" w:rsidP="00002A3A">
      <w:pPr>
        <w:jc w:val="center"/>
      </w:pPr>
    </w:p>
    <w:p w14:paraId="3F3192D3" w14:textId="77777777" w:rsidR="003A14D0" w:rsidRPr="002B1877" w:rsidRDefault="003A14D0" w:rsidP="00002A3A">
      <w:pPr>
        <w:rPr>
          <w:szCs w:val="24"/>
        </w:rPr>
      </w:pPr>
    </w:p>
    <w:p w14:paraId="71DB47D2" w14:textId="6A81CFE3" w:rsidR="00C03360" w:rsidRPr="000A2876" w:rsidRDefault="00DA2DBB" w:rsidP="00002A3A">
      <w:pPr>
        <w:jc w:val="center"/>
        <w:rPr>
          <w:color w:val="075D75"/>
        </w:rPr>
      </w:pPr>
      <w:bookmarkStart w:id="127" w:name="_Toc198557104"/>
      <w:r w:rsidRPr="000A2876">
        <w:rPr>
          <w:b/>
          <w:color w:val="075D75"/>
        </w:rPr>
        <w:t>Gráfica</w:t>
      </w:r>
      <w:r w:rsidR="00F91FCF"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20</w:t>
      </w:r>
      <w:r w:rsidRPr="000A2876">
        <w:rPr>
          <w:b/>
          <w:color w:val="075D75"/>
        </w:rPr>
        <w:fldChar w:fldCharType="end"/>
      </w:r>
      <w:r w:rsidR="00F91FCF" w:rsidRPr="000A2876">
        <w:rPr>
          <w:b/>
          <w:color w:val="075D75"/>
        </w:rPr>
        <w:t>.</w:t>
      </w:r>
      <w:r w:rsidR="00F91FCF" w:rsidRPr="000A2876">
        <w:rPr>
          <w:color w:val="075D75"/>
        </w:rPr>
        <w:t xml:space="preserve"> Avance Ejecución </w:t>
      </w:r>
      <w:r w:rsidR="00010BAF" w:rsidRPr="000A2876">
        <w:rPr>
          <w:color w:val="075D75"/>
        </w:rPr>
        <w:t>Física</w:t>
      </w:r>
      <w:r w:rsidR="00F91FCF" w:rsidRPr="000A2876">
        <w:rPr>
          <w:color w:val="075D75"/>
        </w:rPr>
        <w:t xml:space="preserve"> </w:t>
      </w:r>
      <w:r w:rsidR="006736DC" w:rsidRPr="000A2876">
        <w:rPr>
          <w:color w:val="075D75"/>
        </w:rPr>
        <w:t>P</w:t>
      </w:r>
      <w:r w:rsidR="00F91FCF" w:rsidRPr="000A2876">
        <w:rPr>
          <w:color w:val="075D75"/>
        </w:rPr>
        <w:t>royecto 10</w:t>
      </w:r>
      <w:bookmarkEnd w:id="127"/>
    </w:p>
    <w:p w14:paraId="1C18B1C4" w14:textId="77777777" w:rsidR="00097719" w:rsidRPr="002B1877" w:rsidRDefault="00097719" w:rsidP="00002A3A">
      <w:pPr>
        <w:rPr>
          <w:i/>
          <w:iCs/>
          <w:color w:val="0070C0"/>
          <w:szCs w:val="24"/>
        </w:rPr>
      </w:pPr>
    </w:p>
    <w:p w14:paraId="27D0D7B8" w14:textId="4FEEE252" w:rsidR="007D701D" w:rsidRPr="00AA035F" w:rsidRDefault="005D4096" w:rsidP="00002A3A">
      <w:pPr>
        <w:widowControl/>
        <w:autoSpaceDE/>
        <w:autoSpaceDN/>
        <w:jc w:val="center"/>
        <w:rPr>
          <w:rFonts w:eastAsia="Times New Roman" w:cs="Times New Roman"/>
          <w:lang w:eastAsia="es-CO"/>
        </w:rPr>
      </w:pPr>
      <w:r>
        <w:rPr>
          <w:noProof/>
          <w:lang w:eastAsia="es-CO"/>
        </w:rPr>
        <w:drawing>
          <wp:inline distT="0" distB="0" distL="0" distR="0" wp14:anchorId="68B4D349" wp14:editId="2BC60E32">
            <wp:extent cx="3708000" cy="2520000"/>
            <wp:effectExtent l="0" t="0" r="0" b="0"/>
            <wp:docPr id="57" name="Gráfico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561FEAE" w14:textId="309BFF99" w:rsidR="00097719" w:rsidRPr="000A2876" w:rsidRDefault="00F91FCF" w:rsidP="004A2F31">
      <w:pPr>
        <w:pStyle w:val="Descripcin"/>
        <w:jc w:val="center"/>
      </w:pPr>
      <w:bookmarkStart w:id="128" w:name="_Toc181109112"/>
      <w:bookmarkStart w:id="129" w:name="_Toc198557230"/>
      <w:r w:rsidRPr="004A2F31">
        <w:rPr>
          <w:b/>
        </w:rPr>
        <w:t xml:space="preserve">Tabla </w:t>
      </w:r>
      <w:r w:rsidRPr="004A2F31">
        <w:rPr>
          <w:b/>
        </w:rPr>
        <w:fldChar w:fldCharType="begin"/>
      </w:r>
      <w:r w:rsidRPr="002B1877">
        <w:rPr>
          <w:color w:val="0070C0"/>
          <w:szCs w:val="24"/>
        </w:rPr>
        <w:instrText xml:space="preserve"> SEQ Tabla \* ARABIC </w:instrText>
      </w:r>
      <w:r w:rsidRPr="004A2F31">
        <w:rPr>
          <w:b/>
        </w:rPr>
        <w:fldChar w:fldCharType="separate"/>
      </w:r>
      <w:r w:rsidR="003111F4">
        <w:rPr>
          <w:b/>
          <w:bCs/>
          <w:noProof/>
        </w:rPr>
        <w:t>10</w:t>
      </w:r>
      <w:r w:rsidRPr="004A2F31">
        <w:rPr>
          <w:b/>
        </w:rPr>
        <w:fldChar w:fldCharType="end"/>
      </w:r>
      <w:r w:rsidRPr="004A2F31">
        <w:rPr>
          <w:b/>
        </w:rPr>
        <w:t>.</w:t>
      </w:r>
      <w:r w:rsidRPr="000A2876">
        <w:t xml:space="preserve"> Avance físico del proyecto 10</w:t>
      </w:r>
      <w:bookmarkEnd w:id="128"/>
      <w:bookmarkEnd w:id="129"/>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4302"/>
        <w:gridCol w:w="1134"/>
        <w:gridCol w:w="763"/>
        <w:gridCol w:w="846"/>
        <w:gridCol w:w="1105"/>
        <w:gridCol w:w="1200"/>
      </w:tblGrid>
      <w:tr w:rsidR="007636A0" w:rsidRPr="002B1877" w14:paraId="741901BD" w14:textId="77777777" w:rsidTr="00370F2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6C1EC92F" w14:textId="16809B8C" w:rsidR="007636A0" w:rsidRPr="000A2876" w:rsidRDefault="007636A0" w:rsidP="00002A3A">
            <w:pPr>
              <w:jc w:val="center"/>
              <w:rPr>
                <w:sz w:val="18"/>
                <w:szCs w:val="18"/>
              </w:rPr>
            </w:pPr>
            <w:r w:rsidRPr="000A2876">
              <w:rPr>
                <w:sz w:val="18"/>
                <w:szCs w:val="18"/>
              </w:rPr>
              <w:t>LÍNEA 02. TERRITORIOS RESILIENTES ANTE UN CLIMA CAMBIANTE Y BAJOS EN CARBONO</w:t>
            </w:r>
          </w:p>
        </w:tc>
      </w:tr>
      <w:tr w:rsidR="007636A0" w:rsidRPr="002B1877" w14:paraId="752660C6" w14:textId="77777777" w:rsidTr="00370F2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7E649EA0" w14:textId="1B54AC6E" w:rsidR="007636A0" w:rsidRPr="000A2876" w:rsidRDefault="007636A0" w:rsidP="00002A3A">
            <w:pPr>
              <w:jc w:val="center"/>
              <w:rPr>
                <w:sz w:val="18"/>
                <w:szCs w:val="18"/>
              </w:rPr>
            </w:pPr>
            <w:r w:rsidRPr="000A2876">
              <w:rPr>
                <w:sz w:val="18"/>
                <w:szCs w:val="18"/>
              </w:rPr>
              <w:t>PROGRAMA 04. GESTIÓN DEL CAMBIO CLIMÁTICO PARA UN DESARROLLO BAJO EN CARBONO Y RESILIENTE AL CLIMA</w:t>
            </w:r>
          </w:p>
        </w:tc>
      </w:tr>
      <w:tr w:rsidR="00BF45F1" w:rsidRPr="002B1877" w14:paraId="5FEF7AC9" w14:textId="77777777" w:rsidTr="002A2CF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075D75"/>
              <w:left w:val="single" w:sz="4" w:space="0" w:color="075D75"/>
              <w:right w:val="single" w:sz="4" w:space="0" w:color="075D75"/>
            </w:tcBorders>
            <w:vAlign w:val="center"/>
          </w:tcPr>
          <w:p w14:paraId="5C5B877C" w14:textId="7C125139" w:rsidR="00BF45F1" w:rsidRPr="000A2876" w:rsidRDefault="00BF45F1" w:rsidP="00002A3A">
            <w:pPr>
              <w:jc w:val="center"/>
              <w:rPr>
                <w:b w:val="0"/>
                <w:sz w:val="14"/>
                <w:szCs w:val="14"/>
              </w:rPr>
            </w:pPr>
            <w:r w:rsidRPr="000A2876">
              <w:rPr>
                <w:b w:val="0"/>
                <w:sz w:val="14"/>
                <w:szCs w:val="14"/>
              </w:rPr>
              <w:t>PROYECTO 1. GESTIÓN DEL RIESGO DE DESASTRES</w:t>
            </w:r>
          </w:p>
        </w:tc>
        <w:tc>
          <w:tcPr>
            <w:tcW w:w="0" w:type="auto"/>
            <w:vMerge w:val="restart"/>
            <w:tcBorders>
              <w:top w:val="single" w:sz="4" w:space="0" w:color="075D75"/>
              <w:left w:val="single" w:sz="4" w:space="0" w:color="075D75"/>
              <w:right w:val="single" w:sz="4" w:space="0" w:color="075D75"/>
            </w:tcBorders>
            <w:vAlign w:val="center"/>
          </w:tcPr>
          <w:p w14:paraId="3E698E1E" w14:textId="77777777" w:rsidR="00BF45F1" w:rsidRPr="000A2876" w:rsidRDefault="00BF45F1"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727DE837" w14:textId="77777777" w:rsidR="00BF45F1" w:rsidRPr="000A2876" w:rsidRDefault="00BF45F1"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META FÍSICA ANUAL</w:t>
            </w:r>
          </w:p>
        </w:tc>
        <w:tc>
          <w:tcPr>
            <w:tcW w:w="0" w:type="auto"/>
            <w:tcBorders>
              <w:top w:val="single" w:sz="4" w:space="0" w:color="075D75"/>
              <w:left w:val="single" w:sz="4" w:space="0" w:color="075D75"/>
              <w:bottom w:val="single" w:sz="4" w:space="0" w:color="075D75"/>
              <w:right w:val="single" w:sz="4" w:space="0" w:color="075D75"/>
            </w:tcBorders>
            <w:vAlign w:val="center"/>
          </w:tcPr>
          <w:p w14:paraId="63428595" w14:textId="1047291B" w:rsidR="00BF45F1" w:rsidRPr="000A2876" w:rsidRDefault="00BF45F1"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 xml:space="preserve">AVANCE </w:t>
            </w:r>
            <w:r w:rsidRPr="000A2876">
              <w:rPr>
                <w:b w:val="0"/>
                <w:bCs w:val="0"/>
                <w:sz w:val="14"/>
                <w:szCs w:val="14"/>
              </w:rPr>
              <w:t>DE</w:t>
            </w:r>
            <w:r w:rsidRPr="000A2876">
              <w:rPr>
                <w:b w:val="0"/>
                <w:sz w:val="14"/>
                <w:szCs w:val="14"/>
              </w:rPr>
              <w:t xml:space="preserve"> LA META FÍSICA</w:t>
            </w:r>
          </w:p>
        </w:tc>
        <w:tc>
          <w:tcPr>
            <w:tcW w:w="0" w:type="auto"/>
            <w:tcBorders>
              <w:top w:val="single" w:sz="4" w:space="0" w:color="075D75"/>
              <w:left w:val="single" w:sz="4" w:space="0" w:color="075D75"/>
              <w:bottom w:val="single" w:sz="4" w:space="0" w:color="075D75"/>
              <w:right w:val="single" w:sz="4" w:space="0" w:color="075D75"/>
            </w:tcBorders>
            <w:vAlign w:val="center"/>
          </w:tcPr>
          <w:p w14:paraId="0A0B8BDC" w14:textId="77777777" w:rsidR="00BF45F1" w:rsidRPr="000A2876" w:rsidRDefault="00BF45F1"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PORCENTAJE DE AVANCE FÍSICO</w:t>
            </w:r>
          </w:p>
        </w:tc>
        <w:tc>
          <w:tcPr>
            <w:tcW w:w="0" w:type="auto"/>
            <w:tcBorders>
              <w:top w:val="single" w:sz="4" w:space="0" w:color="075D75"/>
              <w:left w:val="single" w:sz="4" w:space="0" w:color="075D75"/>
              <w:bottom w:val="single" w:sz="4" w:space="0" w:color="075D75"/>
              <w:right w:val="single" w:sz="4" w:space="0" w:color="075D75"/>
            </w:tcBorders>
            <w:vAlign w:val="center"/>
          </w:tcPr>
          <w:p w14:paraId="78012B85" w14:textId="77777777" w:rsidR="00BF45F1" w:rsidRPr="000A2876" w:rsidRDefault="00BF45F1"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PONDERACIÓN DEL PROYECTO</w:t>
            </w:r>
          </w:p>
        </w:tc>
      </w:tr>
      <w:tr w:rsidR="00BF45F1" w:rsidRPr="002B1877" w14:paraId="03C36F3A" w14:textId="77777777" w:rsidTr="002A2CF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673" w:type="dxa"/>
            <w:vMerge/>
            <w:tcBorders>
              <w:left w:val="single" w:sz="4" w:space="0" w:color="075D75"/>
              <w:bottom w:val="single" w:sz="4" w:space="0" w:color="075D75"/>
              <w:right w:val="single" w:sz="4" w:space="0" w:color="075D75"/>
            </w:tcBorders>
          </w:tcPr>
          <w:p w14:paraId="01465966" w14:textId="77777777" w:rsidR="00BF45F1" w:rsidRPr="002B1877" w:rsidRDefault="00BF45F1" w:rsidP="00002A3A">
            <w:pPr>
              <w:rPr>
                <w:b w:val="0"/>
                <w:bCs w:val="0"/>
                <w:color w:val="auto"/>
                <w:sz w:val="20"/>
                <w:szCs w:val="20"/>
              </w:rPr>
            </w:pPr>
          </w:p>
        </w:tc>
        <w:tc>
          <w:tcPr>
            <w:tcW w:w="1134" w:type="dxa"/>
            <w:vMerge/>
            <w:tcBorders>
              <w:left w:val="single" w:sz="4" w:space="0" w:color="075D75"/>
              <w:bottom w:val="single" w:sz="4" w:space="0" w:color="075D75"/>
              <w:right w:val="single" w:sz="4" w:space="0" w:color="075D75"/>
            </w:tcBorders>
          </w:tcPr>
          <w:p w14:paraId="02E05282" w14:textId="77777777" w:rsidR="00BF45F1" w:rsidRPr="002B1877" w:rsidRDefault="00BF45F1" w:rsidP="00002A3A">
            <w:pPr>
              <w:cnfStyle w:val="100000000000" w:firstRow="1" w:lastRow="0" w:firstColumn="0" w:lastColumn="0" w:oddVBand="0" w:evenVBand="0" w:oddHBand="0" w:evenHBand="0" w:firstRowFirstColumn="0" w:firstRowLastColumn="0" w:lastRowFirstColumn="0" w:lastRowLastColumn="0"/>
              <w:rPr>
                <w:color w:val="auto"/>
                <w:sz w:val="20"/>
                <w:szCs w:val="20"/>
              </w:rPr>
            </w:pPr>
          </w:p>
        </w:tc>
        <w:tc>
          <w:tcPr>
            <w:tcW w:w="0" w:type="auto"/>
            <w:tcBorders>
              <w:top w:val="single" w:sz="4" w:space="0" w:color="075D75"/>
              <w:left w:val="single" w:sz="4" w:space="0" w:color="075D75"/>
              <w:bottom w:val="single" w:sz="4" w:space="0" w:color="075D75"/>
              <w:right w:val="single" w:sz="4" w:space="0" w:color="075D75"/>
            </w:tcBorders>
            <w:vAlign w:val="center"/>
          </w:tcPr>
          <w:p w14:paraId="72C9FE65" w14:textId="5A14AD5C" w:rsidR="00BF45F1" w:rsidRPr="000A2876" w:rsidRDefault="00BF45F1"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0" w:type="auto"/>
            <w:tcBorders>
              <w:top w:val="single" w:sz="4" w:space="0" w:color="075D75"/>
              <w:left w:val="single" w:sz="4" w:space="0" w:color="075D75"/>
              <w:bottom w:val="single" w:sz="4" w:space="0" w:color="075D75"/>
              <w:right w:val="single" w:sz="4" w:space="0" w:color="075D75"/>
            </w:tcBorders>
            <w:vAlign w:val="center"/>
          </w:tcPr>
          <w:p w14:paraId="4A3164BC" w14:textId="7D7FB33E" w:rsidR="00BF45F1" w:rsidRPr="000A2876" w:rsidRDefault="00BF45F1"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0" w:type="auto"/>
            <w:tcBorders>
              <w:top w:val="single" w:sz="4" w:space="0" w:color="075D75"/>
              <w:left w:val="single" w:sz="4" w:space="0" w:color="075D75"/>
              <w:bottom w:val="single" w:sz="4" w:space="0" w:color="075D75"/>
              <w:right w:val="single" w:sz="4" w:space="0" w:color="075D75"/>
            </w:tcBorders>
            <w:vAlign w:val="center"/>
          </w:tcPr>
          <w:p w14:paraId="63F24B26" w14:textId="1F93D3B7" w:rsidR="00BF45F1" w:rsidRPr="000A2876" w:rsidRDefault="00BF45F1"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0" w:type="auto"/>
            <w:tcBorders>
              <w:top w:val="single" w:sz="4" w:space="0" w:color="075D75"/>
              <w:left w:val="single" w:sz="4" w:space="0" w:color="075D75"/>
              <w:bottom w:val="single" w:sz="4" w:space="0" w:color="075D75"/>
              <w:right w:val="single" w:sz="4" w:space="0" w:color="075D75"/>
            </w:tcBorders>
          </w:tcPr>
          <w:p w14:paraId="6139DC40" w14:textId="77777777" w:rsidR="00BF45F1" w:rsidRPr="002B1877" w:rsidRDefault="00BF45F1"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r>
      <w:tr w:rsidR="00CB2E85" w:rsidRPr="002B1877" w14:paraId="05300BD6" w14:textId="77777777" w:rsidTr="004A2F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75D75"/>
            </w:tcBorders>
          </w:tcPr>
          <w:p w14:paraId="7B8EADBA" w14:textId="4A3E513F" w:rsidR="00CB2E85" w:rsidRPr="002B1877" w:rsidRDefault="00CB2E85" w:rsidP="00002A3A">
            <w:pPr>
              <w:rPr>
                <w:b w:val="0"/>
                <w:bCs w:val="0"/>
                <w:sz w:val="20"/>
                <w:szCs w:val="20"/>
              </w:rPr>
            </w:pPr>
            <w:r w:rsidRPr="002B1877">
              <w:rPr>
                <w:b w:val="0"/>
                <w:bCs w:val="0"/>
                <w:sz w:val="20"/>
                <w:szCs w:val="20"/>
              </w:rPr>
              <w:t>ACTIVIDAD 10.1.1 Asesorar técnicamente a los entes territoriales en lo relacionado con la gestión de riesgo de desastres.</w:t>
            </w:r>
          </w:p>
        </w:tc>
        <w:tc>
          <w:tcPr>
            <w:tcW w:w="0" w:type="auto"/>
            <w:tcBorders>
              <w:top w:val="single" w:sz="4" w:space="0" w:color="075D75"/>
            </w:tcBorders>
            <w:vAlign w:val="center"/>
          </w:tcPr>
          <w:p w14:paraId="2BABB879" w14:textId="6AFF1328" w:rsidR="00CB2E85" w:rsidRPr="002B1877" w:rsidRDefault="00CB2E8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2B1877">
              <w:rPr>
                <w:sz w:val="20"/>
                <w:szCs w:val="20"/>
              </w:rPr>
              <w:t>Número</w:t>
            </w:r>
          </w:p>
        </w:tc>
        <w:tc>
          <w:tcPr>
            <w:tcW w:w="0" w:type="auto"/>
            <w:tcBorders>
              <w:top w:val="single" w:sz="4" w:space="0" w:color="075D75"/>
            </w:tcBorders>
            <w:vAlign w:val="center"/>
          </w:tcPr>
          <w:p w14:paraId="75D0D631" w14:textId="167CF60E" w:rsidR="00CB2E85" w:rsidRPr="002B1877" w:rsidRDefault="00C5653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26</w:t>
            </w:r>
          </w:p>
        </w:tc>
        <w:tc>
          <w:tcPr>
            <w:tcW w:w="0" w:type="auto"/>
            <w:tcBorders>
              <w:top w:val="single" w:sz="4" w:space="0" w:color="075D75"/>
            </w:tcBorders>
            <w:vAlign w:val="center"/>
          </w:tcPr>
          <w:p w14:paraId="67B606A4" w14:textId="52F83FEA" w:rsidR="00CB2E85" w:rsidRPr="002B1877" w:rsidRDefault="00C5653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w:t>
            </w:r>
          </w:p>
        </w:tc>
        <w:tc>
          <w:tcPr>
            <w:tcW w:w="0" w:type="auto"/>
            <w:tcBorders>
              <w:top w:val="single" w:sz="4" w:space="0" w:color="075D75"/>
            </w:tcBorders>
            <w:vAlign w:val="center"/>
          </w:tcPr>
          <w:p w14:paraId="4D29B0B2" w14:textId="1E018F23" w:rsidR="00CB2E85" w:rsidRPr="002B1877" w:rsidRDefault="0005332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23.1</w:t>
            </w:r>
            <w:r w:rsidR="00362265">
              <w:rPr>
                <w:sz w:val="20"/>
                <w:szCs w:val="20"/>
              </w:rPr>
              <w:t>%</w:t>
            </w:r>
          </w:p>
        </w:tc>
        <w:tc>
          <w:tcPr>
            <w:tcW w:w="0" w:type="auto"/>
            <w:vMerge w:val="restart"/>
            <w:tcBorders>
              <w:top w:val="single" w:sz="4" w:space="0" w:color="075D75"/>
            </w:tcBorders>
            <w:vAlign w:val="center"/>
          </w:tcPr>
          <w:p w14:paraId="536C84D0" w14:textId="6AF69E20" w:rsidR="00CB2E85" w:rsidRPr="00CA6373" w:rsidRDefault="00B31E5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w:t>
            </w:r>
            <w:r w:rsidR="00CA6373" w:rsidRPr="000C2B8B">
              <w:rPr>
                <w:sz w:val="20"/>
                <w:szCs w:val="20"/>
              </w:rPr>
              <w:t>5</w:t>
            </w:r>
            <w:r w:rsidR="00EE4B3E" w:rsidRPr="00CA6373">
              <w:rPr>
                <w:sz w:val="20"/>
                <w:szCs w:val="20"/>
              </w:rPr>
              <w:t>%</w:t>
            </w:r>
          </w:p>
        </w:tc>
      </w:tr>
      <w:tr w:rsidR="00CB2E85" w:rsidRPr="002B1877" w14:paraId="56AD00D4" w14:textId="77777777" w:rsidTr="00370F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42D647" w14:textId="7C711251" w:rsidR="00CB2E85" w:rsidRPr="002B1877" w:rsidRDefault="00CB2E85" w:rsidP="00002A3A">
            <w:pPr>
              <w:rPr>
                <w:b w:val="0"/>
                <w:bCs w:val="0"/>
                <w:sz w:val="20"/>
                <w:szCs w:val="20"/>
              </w:rPr>
            </w:pPr>
            <w:r w:rsidRPr="002B1877">
              <w:rPr>
                <w:b w:val="0"/>
                <w:bCs w:val="0"/>
                <w:sz w:val="20"/>
                <w:szCs w:val="20"/>
              </w:rPr>
              <w:t xml:space="preserve">ACTIVIDAD 10.1.2 Identificar, monitorear y geolocalizar puntos críticos afectados por los </w:t>
            </w:r>
            <w:r w:rsidRPr="002B1877">
              <w:rPr>
                <w:b w:val="0"/>
                <w:bCs w:val="0"/>
                <w:sz w:val="20"/>
                <w:szCs w:val="20"/>
              </w:rPr>
              <w:lastRenderedPageBreak/>
              <w:t>procesos de remoción en masa, avenidas torrenciales, inundaciones e incendios forestales, así como los que están en riesgo químico y tecnológico en el Territorio CAR.</w:t>
            </w:r>
          </w:p>
        </w:tc>
        <w:tc>
          <w:tcPr>
            <w:tcW w:w="0" w:type="auto"/>
            <w:vAlign w:val="center"/>
          </w:tcPr>
          <w:p w14:paraId="62232AD9" w14:textId="3E61850C" w:rsidR="00CB2E85" w:rsidRPr="002B1877" w:rsidRDefault="00CB2E8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2B1877">
              <w:rPr>
                <w:sz w:val="20"/>
                <w:szCs w:val="20"/>
              </w:rPr>
              <w:lastRenderedPageBreak/>
              <w:t>Porcentaje</w:t>
            </w:r>
          </w:p>
        </w:tc>
        <w:tc>
          <w:tcPr>
            <w:tcW w:w="0" w:type="auto"/>
            <w:vAlign w:val="center"/>
          </w:tcPr>
          <w:p w14:paraId="7A2FA47D" w14:textId="0C338969" w:rsidR="00CB2E85" w:rsidRPr="002B1877" w:rsidRDefault="0005332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100</w:t>
            </w:r>
            <w:r w:rsidR="000E43F0">
              <w:rPr>
                <w:sz w:val="20"/>
                <w:szCs w:val="20"/>
              </w:rPr>
              <w:t>%</w:t>
            </w:r>
          </w:p>
        </w:tc>
        <w:tc>
          <w:tcPr>
            <w:tcW w:w="0" w:type="auto"/>
            <w:vAlign w:val="center"/>
          </w:tcPr>
          <w:p w14:paraId="10C65190" w14:textId="302B29C2" w:rsidR="00CB2E85" w:rsidRPr="002B1877" w:rsidRDefault="0005332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29</w:t>
            </w:r>
            <w:r w:rsidR="000E43F0">
              <w:rPr>
                <w:sz w:val="20"/>
                <w:szCs w:val="20"/>
              </w:rPr>
              <w:t>%</w:t>
            </w:r>
          </w:p>
        </w:tc>
        <w:tc>
          <w:tcPr>
            <w:tcW w:w="0" w:type="auto"/>
            <w:vAlign w:val="center"/>
          </w:tcPr>
          <w:p w14:paraId="2333C86C" w14:textId="7CF50D4E" w:rsidR="00CB2E85" w:rsidRPr="002B1877" w:rsidRDefault="0005332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29</w:t>
            </w:r>
            <w:r w:rsidR="000E43F0">
              <w:rPr>
                <w:sz w:val="20"/>
                <w:szCs w:val="20"/>
              </w:rPr>
              <w:t>%</w:t>
            </w:r>
          </w:p>
        </w:tc>
        <w:tc>
          <w:tcPr>
            <w:tcW w:w="0" w:type="auto"/>
            <w:vMerge/>
          </w:tcPr>
          <w:p w14:paraId="149C992D" w14:textId="77777777" w:rsidR="00CB2E85" w:rsidRPr="002B1877" w:rsidRDefault="00CB2E85"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CB2E85" w:rsidRPr="002B1877" w14:paraId="1ADC8F9C" w14:textId="77777777" w:rsidTr="00370F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605A8AC" w14:textId="4BC068DA" w:rsidR="00CB2E85" w:rsidRPr="002B1877" w:rsidRDefault="00CB2E85" w:rsidP="00002A3A">
            <w:pPr>
              <w:rPr>
                <w:b w:val="0"/>
                <w:bCs w:val="0"/>
                <w:sz w:val="20"/>
                <w:szCs w:val="20"/>
              </w:rPr>
            </w:pPr>
            <w:r w:rsidRPr="002B1877">
              <w:rPr>
                <w:b w:val="0"/>
                <w:bCs w:val="0"/>
                <w:sz w:val="20"/>
                <w:szCs w:val="20"/>
              </w:rPr>
              <w:t>ACTIVIDAD 10.1.3 Implementar la metodología de Evaluación de Daños y Análisis de Necesidades Ambientales - EDANA para eventos de mayor afectación.</w:t>
            </w:r>
          </w:p>
        </w:tc>
        <w:tc>
          <w:tcPr>
            <w:tcW w:w="0" w:type="auto"/>
            <w:vAlign w:val="center"/>
          </w:tcPr>
          <w:p w14:paraId="62249849" w14:textId="51A4C780" w:rsidR="00CB2E85" w:rsidRPr="002B1877" w:rsidRDefault="00CB2E8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2B1877">
              <w:rPr>
                <w:sz w:val="20"/>
                <w:szCs w:val="20"/>
              </w:rPr>
              <w:t>Porcentaje</w:t>
            </w:r>
          </w:p>
        </w:tc>
        <w:tc>
          <w:tcPr>
            <w:tcW w:w="0" w:type="auto"/>
            <w:vAlign w:val="center"/>
          </w:tcPr>
          <w:p w14:paraId="30F32580" w14:textId="600C5801" w:rsidR="00CB2E85" w:rsidRPr="002B1877" w:rsidRDefault="0005332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w:t>
            </w:r>
            <w:r w:rsidR="000E43F0">
              <w:rPr>
                <w:sz w:val="20"/>
                <w:szCs w:val="20"/>
              </w:rPr>
              <w:t>%</w:t>
            </w:r>
          </w:p>
        </w:tc>
        <w:tc>
          <w:tcPr>
            <w:tcW w:w="0" w:type="auto"/>
            <w:vAlign w:val="center"/>
          </w:tcPr>
          <w:p w14:paraId="7AF27870" w14:textId="3CDCF1EE" w:rsidR="00CB2E85" w:rsidRPr="002B1877" w:rsidRDefault="00A82D4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00362265">
              <w:rPr>
                <w:sz w:val="20"/>
                <w:szCs w:val="20"/>
              </w:rPr>
              <w:t>%</w:t>
            </w:r>
          </w:p>
        </w:tc>
        <w:tc>
          <w:tcPr>
            <w:tcW w:w="0" w:type="auto"/>
            <w:vAlign w:val="center"/>
          </w:tcPr>
          <w:p w14:paraId="430351D4" w14:textId="033A047E" w:rsidR="00CB2E85" w:rsidRPr="002B1877" w:rsidRDefault="00A82D4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00362265">
              <w:rPr>
                <w:sz w:val="20"/>
                <w:szCs w:val="20"/>
              </w:rPr>
              <w:t>%</w:t>
            </w:r>
          </w:p>
        </w:tc>
        <w:tc>
          <w:tcPr>
            <w:tcW w:w="0" w:type="auto"/>
            <w:vMerge/>
          </w:tcPr>
          <w:p w14:paraId="716716A4" w14:textId="77777777" w:rsidR="00CB2E85" w:rsidRPr="002B1877" w:rsidRDefault="00CB2E85"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CB2E85" w:rsidRPr="002B1877" w14:paraId="03B414A2" w14:textId="77777777" w:rsidTr="00370F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A7E1B3B" w14:textId="43C2B3DA" w:rsidR="00CB2E85" w:rsidRPr="002B1877" w:rsidRDefault="00CB2E85" w:rsidP="00002A3A">
            <w:pPr>
              <w:rPr>
                <w:b w:val="0"/>
                <w:bCs w:val="0"/>
                <w:sz w:val="20"/>
                <w:szCs w:val="20"/>
              </w:rPr>
            </w:pPr>
            <w:r w:rsidRPr="002B1877">
              <w:rPr>
                <w:b w:val="0"/>
                <w:bCs w:val="0"/>
                <w:sz w:val="20"/>
                <w:szCs w:val="20"/>
              </w:rPr>
              <w:t xml:space="preserve">ACTIVIDAD 10.1.4 Realizar seguimiento periódico al comportamiento hidráulico del cauce principal del </w:t>
            </w:r>
            <w:r w:rsidR="00847C7D">
              <w:rPr>
                <w:b w:val="0"/>
                <w:bCs w:val="0"/>
                <w:sz w:val="20"/>
                <w:szCs w:val="20"/>
              </w:rPr>
              <w:t>Río</w:t>
            </w:r>
            <w:r w:rsidRPr="002B1877">
              <w:rPr>
                <w:b w:val="0"/>
                <w:bCs w:val="0"/>
                <w:sz w:val="20"/>
                <w:szCs w:val="20"/>
              </w:rPr>
              <w:t xml:space="preserve"> Bogotá.</w:t>
            </w:r>
          </w:p>
        </w:tc>
        <w:tc>
          <w:tcPr>
            <w:tcW w:w="0" w:type="auto"/>
            <w:vAlign w:val="center"/>
          </w:tcPr>
          <w:p w14:paraId="72E76BD0" w14:textId="70D366CD" w:rsidR="00CB2E85" w:rsidRPr="002B1877" w:rsidRDefault="00CB2E8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2B1877">
              <w:rPr>
                <w:sz w:val="20"/>
                <w:szCs w:val="20"/>
              </w:rPr>
              <w:t>Porcentaje</w:t>
            </w:r>
          </w:p>
        </w:tc>
        <w:tc>
          <w:tcPr>
            <w:tcW w:w="0" w:type="auto"/>
            <w:vAlign w:val="center"/>
          </w:tcPr>
          <w:p w14:paraId="33201269" w14:textId="54990324" w:rsidR="00CB2E85" w:rsidRPr="002B1877" w:rsidRDefault="00A82D4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100</w:t>
            </w:r>
            <w:r w:rsidR="000E43F0">
              <w:rPr>
                <w:sz w:val="20"/>
                <w:szCs w:val="20"/>
              </w:rPr>
              <w:t>%</w:t>
            </w:r>
          </w:p>
        </w:tc>
        <w:tc>
          <w:tcPr>
            <w:tcW w:w="0" w:type="auto"/>
            <w:vAlign w:val="center"/>
          </w:tcPr>
          <w:p w14:paraId="706F05C2" w14:textId="0D1A61AF" w:rsidR="00CB2E85" w:rsidRPr="002B1877" w:rsidRDefault="00A82D4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25</w:t>
            </w:r>
            <w:r w:rsidR="000E43F0">
              <w:rPr>
                <w:sz w:val="20"/>
                <w:szCs w:val="20"/>
              </w:rPr>
              <w:t>%</w:t>
            </w:r>
          </w:p>
        </w:tc>
        <w:tc>
          <w:tcPr>
            <w:tcW w:w="0" w:type="auto"/>
            <w:vAlign w:val="center"/>
          </w:tcPr>
          <w:p w14:paraId="6E3CC57B" w14:textId="482235BD" w:rsidR="00CB2E85" w:rsidRPr="002B1877" w:rsidRDefault="00A82D4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25</w:t>
            </w:r>
            <w:r w:rsidR="000E43F0">
              <w:rPr>
                <w:sz w:val="20"/>
                <w:szCs w:val="20"/>
              </w:rPr>
              <w:t>%</w:t>
            </w:r>
          </w:p>
        </w:tc>
        <w:tc>
          <w:tcPr>
            <w:tcW w:w="0" w:type="auto"/>
            <w:vMerge/>
          </w:tcPr>
          <w:p w14:paraId="2C70F001" w14:textId="77777777" w:rsidR="00CB2E85" w:rsidRPr="002B1877" w:rsidRDefault="00CB2E85"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CB2E85" w:rsidRPr="002B1877" w14:paraId="4A0F99F9" w14:textId="77777777" w:rsidTr="009F23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883C28" w14:textId="4EBD9504" w:rsidR="00CB2E85" w:rsidRPr="002B1877" w:rsidRDefault="00CB2E85" w:rsidP="00002A3A">
            <w:pPr>
              <w:rPr>
                <w:b w:val="0"/>
                <w:bCs w:val="0"/>
                <w:sz w:val="20"/>
                <w:szCs w:val="20"/>
              </w:rPr>
            </w:pPr>
            <w:r w:rsidRPr="002B1877">
              <w:rPr>
                <w:b w:val="0"/>
                <w:bCs w:val="0"/>
                <w:sz w:val="20"/>
                <w:szCs w:val="20"/>
              </w:rPr>
              <w:t>ACTIVIDAD 10.2.1 Elaborar estudios técnicos para fortalecer el conocimiento del riesgo en municipios priorizados para el Territorio CAR.</w:t>
            </w:r>
          </w:p>
        </w:tc>
        <w:tc>
          <w:tcPr>
            <w:tcW w:w="0" w:type="auto"/>
            <w:vAlign w:val="center"/>
          </w:tcPr>
          <w:p w14:paraId="3B7891F0" w14:textId="382EDD5A" w:rsidR="00CB2E85" w:rsidRPr="002B1877" w:rsidRDefault="00CB2E8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2B1877">
              <w:rPr>
                <w:sz w:val="20"/>
                <w:szCs w:val="20"/>
              </w:rPr>
              <w:t>Porcentaje</w:t>
            </w:r>
          </w:p>
        </w:tc>
        <w:tc>
          <w:tcPr>
            <w:tcW w:w="0" w:type="auto"/>
            <w:vAlign w:val="center"/>
          </w:tcPr>
          <w:p w14:paraId="1B838200" w14:textId="63747238" w:rsidR="00CB2E85" w:rsidRPr="002B1877" w:rsidRDefault="00A82D4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w:t>
            </w:r>
            <w:r w:rsidR="000E43F0">
              <w:rPr>
                <w:sz w:val="20"/>
                <w:szCs w:val="20"/>
              </w:rPr>
              <w:t>%</w:t>
            </w:r>
          </w:p>
        </w:tc>
        <w:tc>
          <w:tcPr>
            <w:tcW w:w="0" w:type="auto"/>
            <w:vAlign w:val="center"/>
          </w:tcPr>
          <w:p w14:paraId="1F1EFD5D" w14:textId="054EB107" w:rsidR="00CB2E85" w:rsidRPr="002B1877" w:rsidRDefault="00A82D4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53</w:t>
            </w:r>
            <w:r w:rsidR="000E43F0">
              <w:rPr>
                <w:sz w:val="20"/>
                <w:szCs w:val="20"/>
              </w:rPr>
              <w:t>%</w:t>
            </w:r>
          </w:p>
        </w:tc>
        <w:tc>
          <w:tcPr>
            <w:tcW w:w="0" w:type="auto"/>
            <w:vAlign w:val="center"/>
          </w:tcPr>
          <w:p w14:paraId="02EA9794" w14:textId="36EA157D" w:rsidR="00CB2E85" w:rsidRPr="002B1877" w:rsidRDefault="006012B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53</w:t>
            </w:r>
            <w:r w:rsidR="000E43F0">
              <w:rPr>
                <w:sz w:val="20"/>
                <w:szCs w:val="20"/>
              </w:rPr>
              <w:t>%</w:t>
            </w:r>
          </w:p>
        </w:tc>
        <w:tc>
          <w:tcPr>
            <w:tcW w:w="0" w:type="auto"/>
            <w:vMerge/>
          </w:tcPr>
          <w:p w14:paraId="7CC5C47B" w14:textId="77777777" w:rsidR="00CB2E85" w:rsidRPr="002B1877" w:rsidRDefault="00CB2E85"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CB2E85" w:rsidRPr="002B1877" w14:paraId="3DAA64C0" w14:textId="77777777" w:rsidTr="00370F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92B69A" w14:textId="631E7075" w:rsidR="00CB2E85" w:rsidRPr="002B1877" w:rsidRDefault="00CB2E85" w:rsidP="00002A3A">
            <w:pPr>
              <w:rPr>
                <w:b w:val="0"/>
                <w:bCs w:val="0"/>
                <w:sz w:val="20"/>
                <w:szCs w:val="20"/>
              </w:rPr>
            </w:pPr>
            <w:r w:rsidRPr="002B1877">
              <w:rPr>
                <w:b w:val="0"/>
                <w:bCs w:val="0"/>
                <w:sz w:val="20"/>
                <w:szCs w:val="20"/>
              </w:rPr>
              <w:t>ACTIVIDAD 10.2.2 Elaborar Planes de Contingencia para Incendios Forestales en áreas protegidas con eventos registrados.</w:t>
            </w:r>
          </w:p>
        </w:tc>
        <w:tc>
          <w:tcPr>
            <w:tcW w:w="0" w:type="auto"/>
            <w:vAlign w:val="center"/>
          </w:tcPr>
          <w:p w14:paraId="3E742749" w14:textId="76A18E79" w:rsidR="00CB2E85" w:rsidRPr="002B1877" w:rsidRDefault="00CB2E8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2B1877">
              <w:rPr>
                <w:sz w:val="20"/>
                <w:szCs w:val="20"/>
              </w:rPr>
              <w:t>Porcentaje</w:t>
            </w:r>
          </w:p>
        </w:tc>
        <w:tc>
          <w:tcPr>
            <w:tcW w:w="0" w:type="auto"/>
            <w:vAlign w:val="center"/>
          </w:tcPr>
          <w:p w14:paraId="0913E03C" w14:textId="4D471BE0" w:rsidR="00CB2E85" w:rsidRPr="002B1877" w:rsidRDefault="00035E4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15</w:t>
            </w:r>
            <w:r w:rsidR="000E43F0">
              <w:rPr>
                <w:sz w:val="20"/>
                <w:szCs w:val="20"/>
              </w:rPr>
              <w:t>%</w:t>
            </w:r>
          </w:p>
        </w:tc>
        <w:tc>
          <w:tcPr>
            <w:tcW w:w="0" w:type="auto"/>
            <w:vAlign w:val="center"/>
          </w:tcPr>
          <w:p w14:paraId="5A8E0090" w14:textId="3C053472" w:rsidR="00CB2E85" w:rsidRPr="002B1877" w:rsidRDefault="00035E4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w:t>
            </w:r>
            <w:r w:rsidR="000E43F0">
              <w:rPr>
                <w:sz w:val="20"/>
                <w:szCs w:val="20"/>
              </w:rPr>
              <w:t>%</w:t>
            </w:r>
          </w:p>
        </w:tc>
        <w:tc>
          <w:tcPr>
            <w:tcW w:w="0" w:type="auto"/>
            <w:vAlign w:val="center"/>
          </w:tcPr>
          <w:p w14:paraId="14B878F2" w14:textId="2EB9CB9D" w:rsidR="00CB2E85" w:rsidRPr="002B1877" w:rsidRDefault="00035E4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13.3</w:t>
            </w:r>
            <w:r w:rsidR="000E43F0">
              <w:rPr>
                <w:sz w:val="20"/>
                <w:szCs w:val="20"/>
              </w:rPr>
              <w:t>%</w:t>
            </w:r>
          </w:p>
        </w:tc>
        <w:tc>
          <w:tcPr>
            <w:tcW w:w="0" w:type="auto"/>
            <w:vMerge/>
          </w:tcPr>
          <w:p w14:paraId="04048D39" w14:textId="77777777" w:rsidR="00CB2E85" w:rsidRPr="002B1877" w:rsidRDefault="00CB2E85"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CB2E85" w:rsidRPr="002B1877" w14:paraId="76025479" w14:textId="77777777" w:rsidTr="00370F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E7F78F" w14:textId="58B7ACEB" w:rsidR="00CB2E85" w:rsidRPr="002B1877" w:rsidRDefault="00CB2E85" w:rsidP="00002A3A">
            <w:pPr>
              <w:rPr>
                <w:b w:val="0"/>
                <w:bCs w:val="0"/>
                <w:sz w:val="20"/>
                <w:szCs w:val="20"/>
              </w:rPr>
            </w:pPr>
            <w:r w:rsidRPr="002B1877">
              <w:rPr>
                <w:b w:val="0"/>
                <w:bCs w:val="0"/>
                <w:sz w:val="20"/>
                <w:szCs w:val="20"/>
              </w:rPr>
              <w:t>ACTIVIDAD 10.2.3 Implementar acciones que propendan el conocimiento, la reducción y la prevención, en el contexto de la gestión del riesgo.</w:t>
            </w:r>
          </w:p>
        </w:tc>
        <w:tc>
          <w:tcPr>
            <w:tcW w:w="0" w:type="auto"/>
            <w:vAlign w:val="center"/>
          </w:tcPr>
          <w:p w14:paraId="7A1112AB" w14:textId="6D9BF6FD" w:rsidR="00CB2E85" w:rsidRPr="002B1877" w:rsidRDefault="00CB2E8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2B1877">
              <w:rPr>
                <w:sz w:val="20"/>
                <w:szCs w:val="20"/>
              </w:rPr>
              <w:t>Porcentaje</w:t>
            </w:r>
          </w:p>
        </w:tc>
        <w:tc>
          <w:tcPr>
            <w:tcW w:w="0" w:type="auto"/>
            <w:vAlign w:val="center"/>
          </w:tcPr>
          <w:p w14:paraId="7C0635A2" w14:textId="28C5037A" w:rsidR="00CB2E85" w:rsidRPr="002B1877" w:rsidRDefault="00035E4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w:t>
            </w:r>
            <w:r w:rsidR="000E43F0">
              <w:rPr>
                <w:sz w:val="20"/>
                <w:szCs w:val="20"/>
              </w:rPr>
              <w:t>%</w:t>
            </w:r>
          </w:p>
        </w:tc>
        <w:tc>
          <w:tcPr>
            <w:tcW w:w="0" w:type="auto"/>
            <w:vAlign w:val="center"/>
          </w:tcPr>
          <w:p w14:paraId="15449073" w14:textId="29233710" w:rsidR="00CB2E85" w:rsidRPr="002B1877" w:rsidRDefault="00A56BD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25</w:t>
            </w:r>
            <w:r w:rsidR="000E43F0">
              <w:rPr>
                <w:sz w:val="20"/>
                <w:szCs w:val="20"/>
              </w:rPr>
              <w:t>%</w:t>
            </w:r>
          </w:p>
        </w:tc>
        <w:tc>
          <w:tcPr>
            <w:tcW w:w="0" w:type="auto"/>
            <w:vAlign w:val="center"/>
          </w:tcPr>
          <w:p w14:paraId="0266445A" w14:textId="47042F30" w:rsidR="00CB2E85" w:rsidRPr="002B1877" w:rsidRDefault="00A56BD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25</w:t>
            </w:r>
            <w:r w:rsidR="000E43F0">
              <w:rPr>
                <w:sz w:val="20"/>
                <w:szCs w:val="20"/>
              </w:rPr>
              <w:t>%</w:t>
            </w:r>
          </w:p>
        </w:tc>
        <w:tc>
          <w:tcPr>
            <w:tcW w:w="0" w:type="auto"/>
            <w:vMerge/>
          </w:tcPr>
          <w:p w14:paraId="2858E97E" w14:textId="77777777" w:rsidR="00CB2E85" w:rsidRPr="002B1877" w:rsidRDefault="00CB2E85"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CB2E85" w:rsidRPr="002B1877" w14:paraId="19CFD212" w14:textId="77777777" w:rsidTr="00370F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26FA4A9" w14:textId="3C243DE4" w:rsidR="00CB2E85" w:rsidRPr="00971BDF" w:rsidRDefault="00CB2E85" w:rsidP="00002A3A">
            <w:pPr>
              <w:rPr>
                <w:b w:val="0"/>
                <w:bCs w:val="0"/>
                <w:sz w:val="20"/>
                <w:szCs w:val="20"/>
              </w:rPr>
            </w:pPr>
            <w:r w:rsidRPr="00971BDF">
              <w:rPr>
                <w:b w:val="0"/>
                <w:bCs w:val="0"/>
                <w:sz w:val="20"/>
                <w:szCs w:val="20"/>
              </w:rPr>
              <w:t xml:space="preserve">ACTIVIDAD 10.2.4 Implementar acciones en áreas priorizadas que presenten riesgo de inundación en la cuenca del </w:t>
            </w:r>
            <w:r w:rsidR="00847C7D">
              <w:rPr>
                <w:b w:val="0"/>
                <w:bCs w:val="0"/>
                <w:sz w:val="20"/>
                <w:szCs w:val="20"/>
              </w:rPr>
              <w:t>Río</w:t>
            </w:r>
            <w:r w:rsidRPr="00971BDF">
              <w:rPr>
                <w:b w:val="0"/>
                <w:bCs w:val="0"/>
                <w:sz w:val="20"/>
                <w:szCs w:val="20"/>
              </w:rPr>
              <w:t xml:space="preserve"> Bogotá.</w:t>
            </w:r>
          </w:p>
        </w:tc>
        <w:tc>
          <w:tcPr>
            <w:tcW w:w="0" w:type="auto"/>
            <w:vAlign w:val="center"/>
          </w:tcPr>
          <w:p w14:paraId="200CC73B" w14:textId="478F872E" w:rsidR="00CB2E85" w:rsidRPr="00971BDF" w:rsidRDefault="00CB2E85" w:rsidP="00002A3A">
            <w:pPr>
              <w:jc w:val="center"/>
              <w:cnfStyle w:val="000000010000" w:firstRow="0" w:lastRow="0" w:firstColumn="0" w:lastColumn="0" w:oddVBand="0" w:evenVBand="0" w:oddHBand="0" w:evenHBand="1" w:firstRowFirstColumn="0" w:firstRowLastColumn="0" w:lastRowFirstColumn="0" w:lastRowLastColumn="0"/>
              <w:rPr>
                <w:b/>
                <w:bCs/>
                <w:sz w:val="20"/>
                <w:szCs w:val="20"/>
              </w:rPr>
            </w:pPr>
            <w:r w:rsidRPr="00971BDF">
              <w:rPr>
                <w:sz w:val="20"/>
                <w:szCs w:val="20"/>
              </w:rPr>
              <w:t>Porcentaje</w:t>
            </w:r>
          </w:p>
        </w:tc>
        <w:tc>
          <w:tcPr>
            <w:tcW w:w="0" w:type="auto"/>
            <w:vAlign w:val="center"/>
          </w:tcPr>
          <w:p w14:paraId="2543E220" w14:textId="06931E21" w:rsidR="00CB2E85" w:rsidRPr="00A56BD6" w:rsidRDefault="00A56BD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56BD6">
              <w:rPr>
                <w:sz w:val="20"/>
                <w:szCs w:val="20"/>
              </w:rPr>
              <w:t>100</w:t>
            </w:r>
            <w:r w:rsidR="000E43F0">
              <w:rPr>
                <w:sz w:val="20"/>
                <w:szCs w:val="20"/>
              </w:rPr>
              <w:t>%</w:t>
            </w:r>
          </w:p>
        </w:tc>
        <w:tc>
          <w:tcPr>
            <w:tcW w:w="0" w:type="auto"/>
            <w:vAlign w:val="center"/>
          </w:tcPr>
          <w:p w14:paraId="3846A83D" w14:textId="54F79BB9" w:rsidR="00CB2E85" w:rsidRPr="00667953" w:rsidRDefault="00A56BD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25</w:t>
            </w:r>
            <w:r w:rsidR="000E43F0">
              <w:rPr>
                <w:sz w:val="20"/>
                <w:szCs w:val="20"/>
              </w:rPr>
              <w:t>%</w:t>
            </w:r>
          </w:p>
        </w:tc>
        <w:tc>
          <w:tcPr>
            <w:tcW w:w="0" w:type="auto"/>
            <w:vAlign w:val="center"/>
          </w:tcPr>
          <w:p w14:paraId="09B0F1FF" w14:textId="3A1DE9D7" w:rsidR="00CB2E85" w:rsidRPr="00667953" w:rsidRDefault="00A56BD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25</w:t>
            </w:r>
            <w:r w:rsidR="000E43F0">
              <w:rPr>
                <w:sz w:val="20"/>
                <w:szCs w:val="20"/>
              </w:rPr>
              <w:t>%</w:t>
            </w:r>
          </w:p>
        </w:tc>
        <w:tc>
          <w:tcPr>
            <w:tcW w:w="0" w:type="auto"/>
            <w:vMerge/>
          </w:tcPr>
          <w:p w14:paraId="64408233" w14:textId="77777777" w:rsidR="00CB2E85" w:rsidRPr="002B1877" w:rsidRDefault="00CB2E85" w:rsidP="00002A3A">
            <w:pPr>
              <w:cnfStyle w:val="000000010000" w:firstRow="0" w:lastRow="0" w:firstColumn="0" w:lastColumn="0" w:oddVBand="0" w:evenVBand="0" w:oddHBand="0" w:evenHBand="1" w:firstRowFirstColumn="0" w:firstRowLastColumn="0" w:lastRowFirstColumn="0" w:lastRowLastColumn="0"/>
              <w:rPr>
                <w:b/>
                <w:sz w:val="20"/>
                <w:szCs w:val="20"/>
              </w:rPr>
            </w:pPr>
          </w:p>
        </w:tc>
      </w:tr>
    </w:tbl>
    <w:p w14:paraId="27F53467" w14:textId="1D15E5D4" w:rsidR="00C03360" w:rsidRDefault="00C03360" w:rsidP="00002A3A">
      <w:pPr>
        <w:jc w:val="center"/>
        <w:rPr>
          <w:b/>
          <w:bCs/>
          <w:szCs w:val="24"/>
        </w:rPr>
      </w:pPr>
    </w:p>
    <w:p w14:paraId="21475C9E" w14:textId="77777777" w:rsidR="004E22AD" w:rsidRDefault="004E22AD" w:rsidP="00002A3A">
      <w:pPr>
        <w:jc w:val="center"/>
        <w:rPr>
          <w:b/>
          <w:bCs/>
          <w:szCs w:val="24"/>
        </w:rPr>
      </w:pPr>
      <w:bookmarkStart w:id="130" w:name="_Toc97817279"/>
    </w:p>
    <w:p w14:paraId="2E280CF0" w14:textId="694E45B2" w:rsidR="00F02E7F" w:rsidRDefault="008E07C5" w:rsidP="00002A3A">
      <w:pPr>
        <w:rPr>
          <w:b/>
          <w:color w:val="075D75"/>
          <w:sz w:val="28"/>
          <w:szCs w:val="28"/>
        </w:rPr>
      </w:pPr>
      <w:r w:rsidRPr="000A2876">
        <w:rPr>
          <w:b/>
          <w:color w:val="075D75"/>
          <w:sz w:val="28"/>
          <w:szCs w:val="28"/>
        </w:rPr>
        <w:t xml:space="preserve">Principales acciones y logros obtenidos </w:t>
      </w:r>
    </w:p>
    <w:p w14:paraId="5C7F3E00" w14:textId="2B323DBB" w:rsidR="002E0DBC" w:rsidRPr="002B1877" w:rsidRDefault="002E0DBC" w:rsidP="00002A3A">
      <w:pPr>
        <w:rPr>
          <w:color w:val="0070C0"/>
        </w:rPr>
      </w:pPr>
    </w:p>
    <w:bookmarkEnd w:id="130"/>
    <w:p w14:paraId="31FC07B4" w14:textId="77777777" w:rsidR="00B269BD" w:rsidRPr="002B1877" w:rsidRDefault="00B269BD" w:rsidP="00002A3A">
      <w:pPr>
        <w:pStyle w:val="Prrafodelista"/>
        <w:ind w:left="0" w:firstLine="0"/>
        <w:rPr>
          <w:color w:val="000000" w:themeColor="text1"/>
          <w:szCs w:val="24"/>
        </w:rPr>
      </w:pPr>
    </w:p>
    <w:p w14:paraId="3C9F101A" w14:textId="014F199C" w:rsidR="00FF05B1" w:rsidRPr="001375B2" w:rsidRDefault="00AB64B1" w:rsidP="00002A3A">
      <w:pPr>
        <w:pStyle w:val="Prrafodelista"/>
        <w:ind w:left="0" w:firstLine="0"/>
        <w:rPr>
          <w:color w:val="000000" w:themeColor="text1"/>
        </w:rPr>
      </w:pPr>
      <w:r w:rsidRPr="000A2876">
        <w:rPr>
          <w:b/>
          <w:color w:val="006C8F"/>
        </w:rPr>
        <w:t>ACTIVIDAD 10.2.3.</w:t>
      </w:r>
      <w:r w:rsidRPr="002B1877">
        <w:rPr>
          <w:color w:val="000000" w:themeColor="text1"/>
        </w:rPr>
        <w:t xml:space="preserve"> </w:t>
      </w:r>
      <w:r w:rsidR="007C543A" w:rsidRPr="002B1877">
        <w:rPr>
          <w:color w:val="000000" w:themeColor="text1"/>
        </w:rPr>
        <w:t>Implementar acciones que propendan el conocimiento, la reducción y la prevención, en el contexto de la gestión del riesgo</w:t>
      </w:r>
      <w:r w:rsidRPr="002B1877">
        <w:rPr>
          <w:color w:val="000000" w:themeColor="text1"/>
        </w:rPr>
        <w:t xml:space="preserve">. </w:t>
      </w:r>
    </w:p>
    <w:p w14:paraId="118BF8E9" w14:textId="77777777" w:rsidR="00360A37" w:rsidRPr="001375B2" w:rsidRDefault="00360A37" w:rsidP="00002A3A">
      <w:pPr>
        <w:pStyle w:val="Prrafodelista"/>
        <w:ind w:left="0" w:firstLine="0"/>
        <w:rPr>
          <w:color w:val="000000" w:themeColor="text1"/>
        </w:rPr>
      </w:pPr>
    </w:p>
    <w:p w14:paraId="4C76E7D1" w14:textId="57CB6015" w:rsidR="001879AC" w:rsidRPr="00177807" w:rsidRDefault="002C2214" w:rsidP="001879AC">
      <w:pPr>
        <w:pStyle w:val="paragraph"/>
        <w:spacing w:before="0" w:beforeAutospacing="0"/>
        <w:textAlignment w:val="baseline"/>
        <w:rPr>
          <w:rStyle w:val="normaltextrun"/>
          <w:rFonts w:ascii="Omnes" w:hAnsi="Omnes" w:cs="Segoe UI"/>
          <w:b/>
          <w:bCs/>
        </w:rPr>
      </w:pPr>
      <w:r w:rsidRPr="002C2214">
        <w:rPr>
          <w:rStyle w:val="normaltextrun"/>
          <w:rFonts w:ascii="Omnes" w:hAnsi="Omnes" w:cs="Arial"/>
          <w:b/>
          <w:bCs/>
          <w:color w:val="000000"/>
        </w:rPr>
        <w:t>Atención de puntos críticos</w:t>
      </w:r>
      <w:r w:rsidR="001879AC" w:rsidRPr="00914959">
        <w:rPr>
          <w:rStyle w:val="normaltextrun"/>
          <w:rFonts w:ascii="Omnes" w:hAnsi="Omnes" w:cs="Arial"/>
          <w:color w:val="000000"/>
        </w:rPr>
        <w:t>:</w:t>
      </w:r>
      <w:r w:rsidR="001879AC" w:rsidRPr="00177807">
        <w:rPr>
          <w:rStyle w:val="normaltextrun"/>
          <w:rFonts w:ascii="Omnes" w:hAnsi="Omnes" w:cs="Arial"/>
          <w:b/>
          <w:bCs/>
          <w:color w:val="000000"/>
        </w:rPr>
        <w:t xml:space="preserve"> </w:t>
      </w:r>
      <w:r w:rsidR="001879AC" w:rsidRPr="00177807">
        <w:rPr>
          <w:rStyle w:val="normaltextrun"/>
          <w:rFonts w:ascii="Omnes" w:hAnsi="Omnes" w:cs="Segoe UI"/>
        </w:rPr>
        <w:t>A la fecha se ha realizado la atención de 1 punto en el siguiente municipio de:</w:t>
      </w:r>
    </w:p>
    <w:p w14:paraId="08A8248E" w14:textId="397864D5" w:rsidR="001879AC" w:rsidRPr="00177807" w:rsidRDefault="001879AC" w:rsidP="001879AC">
      <w:pPr>
        <w:pStyle w:val="paragraph"/>
        <w:rPr>
          <w:rStyle w:val="normaltextrun"/>
          <w:rFonts w:ascii="Omnes" w:hAnsi="Omnes" w:cs="Segoe UI"/>
        </w:rPr>
      </w:pPr>
      <w:r w:rsidRPr="00177807">
        <w:rPr>
          <w:rStyle w:val="normaltextrun"/>
          <w:rFonts w:ascii="Omnes" w:hAnsi="Omnes" w:cs="Segoe UI"/>
        </w:rPr>
        <w:t>Guaduas – R</w:t>
      </w:r>
      <w:r w:rsidR="00707A76">
        <w:rPr>
          <w:rStyle w:val="normaltextrun"/>
          <w:rFonts w:ascii="Omnes" w:hAnsi="Omnes" w:cs="Segoe UI"/>
        </w:rPr>
        <w:t>í</w:t>
      </w:r>
      <w:r w:rsidRPr="00177807">
        <w:rPr>
          <w:rStyle w:val="normaltextrun"/>
          <w:rFonts w:ascii="Omnes" w:hAnsi="Omnes" w:cs="Segoe UI"/>
        </w:rPr>
        <w:t xml:space="preserve">o San Francisco </w:t>
      </w:r>
    </w:p>
    <w:p w14:paraId="358F1714" w14:textId="5D157D32" w:rsidR="001879AC" w:rsidRPr="00177807" w:rsidRDefault="001879AC" w:rsidP="001879AC">
      <w:pPr>
        <w:pStyle w:val="paragraph"/>
        <w:jc w:val="center"/>
        <w:rPr>
          <w:rFonts w:ascii="Omnes" w:hAnsi="Omnes" w:cs="Segoe UI"/>
        </w:rPr>
      </w:pPr>
      <w:r w:rsidRPr="00177807">
        <w:rPr>
          <w:rFonts w:ascii="Omnes" w:hAnsi="Omnes" w:cs="Calibri"/>
          <w:noProof/>
        </w:rPr>
        <w:lastRenderedPageBreak/>
        <w:drawing>
          <wp:inline distT="0" distB="0" distL="0" distR="0" wp14:anchorId="25A472BD" wp14:editId="30D28C9C">
            <wp:extent cx="2227412" cy="1492250"/>
            <wp:effectExtent l="0" t="0" r="190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240120" cy="1500763"/>
                    </a:xfrm>
                    <a:prstGeom prst="rect">
                      <a:avLst/>
                    </a:prstGeom>
                  </pic:spPr>
                </pic:pic>
              </a:graphicData>
            </a:graphic>
          </wp:inline>
        </w:drawing>
      </w:r>
      <w:r w:rsidRPr="00177807">
        <w:rPr>
          <w:rFonts w:ascii="Omnes" w:hAnsi="Omnes" w:cs="Calibri"/>
          <w:noProof/>
        </w:rPr>
        <w:t xml:space="preserve">          </w:t>
      </w:r>
      <w:r w:rsidRPr="00177807">
        <w:rPr>
          <w:rFonts w:ascii="Omnes" w:hAnsi="Omnes" w:cs="Calibri"/>
          <w:noProof/>
        </w:rPr>
        <w:drawing>
          <wp:inline distT="0" distB="0" distL="0" distR="0" wp14:anchorId="18690F3F" wp14:editId="117A9DCF">
            <wp:extent cx="2195381" cy="145721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flipH="1">
                      <a:off x="0" y="0"/>
                      <a:ext cx="2217834" cy="1472116"/>
                    </a:xfrm>
                    <a:prstGeom prst="rect">
                      <a:avLst/>
                    </a:prstGeom>
                  </pic:spPr>
                </pic:pic>
              </a:graphicData>
            </a:graphic>
          </wp:inline>
        </w:drawing>
      </w:r>
    </w:p>
    <w:p w14:paraId="4D753CA5" w14:textId="69E5AE09" w:rsidR="001879AC" w:rsidRPr="00177807" w:rsidRDefault="001879AC" w:rsidP="001879AC">
      <w:pPr>
        <w:pStyle w:val="Prrafodelista"/>
        <w:ind w:left="0" w:firstLine="0"/>
        <w:jc w:val="center"/>
        <w:rPr>
          <w:b/>
          <w:bCs/>
          <w:sz w:val="16"/>
          <w:szCs w:val="16"/>
        </w:rPr>
      </w:pPr>
      <w:r w:rsidRPr="00177807">
        <w:rPr>
          <w:rFonts w:cs="Segoe UI"/>
          <w:sz w:val="16"/>
          <w:szCs w:val="16"/>
        </w:rPr>
        <w:t>Guaduas– R</w:t>
      </w:r>
      <w:r w:rsidR="00A37076">
        <w:rPr>
          <w:rFonts w:cs="Segoe UI"/>
          <w:sz w:val="16"/>
          <w:szCs w:val="16"/>
        </w:rPr>
        <w:t>í</w:t>
      </w:r>
      <w:r w:rsidRPr="00177807">
        <w:rPr>
          <w:rFonts w:cs="Segoe UI"/>
          <w:sz w:val="16"/>
          <w:szCs w:val="16"/>
        </w:rPr>
        <w:t xml:space="preserve">o </w:t>
      </w:r>
      <w:r w:rsidR="00EE7DF2">
        <w:rPr>
          <w:rFonts w:cs="Segoe UI"/>
          <w:sz w:val="16"/>
          <w:szCs w:val="16"/>
        </w:rPr>
        <w:t>S</w:t>
      </w:r>
      <w:r w:rsidRPr="00177807">
        <w:rPr>
          <w:rFonts w:cs="Segoe UI"/>
          <w:sz w:val="16"/>
          <w:szCs w:val="16"/>
        </w:rPr>
        <w:t xml:space="preserve">an </w:t>
      </w:r>
      <w:r w:rsidR="00EE7DF2">
        <w:rPr>
          <w:rFonts w:cs="Segoe UI"/>
          <w:sz w:val="16"/>
          <w:szCs w:val="16"/>
        </w:rPr>
        <w:t>F</w:t>
      </w:r>
      <w:r w:rsidRPr="00177807">
        <w:rPr>
          <w:rFonts w:cs="Segoe UI"/>
          <w:sz w:val="16"/>
          <w:szCs w:val="16"/>
        </w:rPr>
        <w:t>rancisco</w:t>
      </w:r>
    </w:p>
    <w:p w14:paraId="5DDA12F2" w14:textId="77777777" w:rsidR="005704BB" w:rsidRDefault="005704BB" w:rsidP="005704BB">
      <w:pPr>
        <w:rPr>
          <w:b/>
          <w:bCs/>
        </w:rPr>
      </w:pPr>
    </w:p>
    <w:p w14:paraId="1E804D51" w14:textId="6C99A84A" w:rsidR="005704BB" w:rsidRDefault="005704BB" w:rsidP="005704BB">
      <w:r w:rsidRPr="00A65A7F">
        <w:rPr>
          <w:b/>
          <w:bCs/>
        </w:rPr>
        <w:t>Avance de Rezago:</w:t>
      </w:r>
      <w:r>
        <w:t xml:space="preserve"> </w:t>
      </w:r>
      <w:r w:rsidRPr="00F86906">
        <w:rPr>
          <w:color w:val="FF0000"/>
        </w:rPr>
        <w:t>Describir los productos recibidos durante la vigencia 2025 que contribuyen al cumplimiento del porcentaje pendiente de la Meta Física 2024, y que se asociación a la ejecución de contratos y/o convenios firmados en la vigencia 2024</w:t>
      </w:r>
      <w:r>
        <w:t>.</w:t>
      </w:r>
    </w:p>
    <w:p w14:paraId="3B22EEC6" w14:textId="77777777" w:rsidR="005704BB" w:rsidRPr="009354D6" w:rsidRDefault="005704BB" w:rsidP="005704BB">
      <w:pPr>
        <w:rPr>
          <w:b/>
          <w:bCs/>
          <w:color w:val="FF0000"/>
        </w:rPr>
      </w:pPr>
      <w:r w:rsidRPr="00F86906">
        <w:t xml:space="preserve"> </w:t>
      </w:r>
      <w:r>
        <w:t>(Si aplica)</w:t>
      </w:r>
    </w:p>
    <w:p w14:paraId="462EED4F" w14:textId="77777777" w:rsidR="005704BB" w:rsidRDefault="005704BB" w:rsidP="005704BB">
      <w:r>
        <w:t xml:space="preserve"> </w:t>
      </w:r>
    </w:p>
    <w:p w14:paraId="1152BF34" w14:textId="77777777" w:rsidR="005704BB" w:rsidRDefault="005704BB" w:rsidP="005704BB">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2E7DD6A7" w14:textId="77777777" w:rsidR="005704BB" w:rsidRDefault="005704BB" w:rsidP="005704BB">
      <w:r>
        <w:t>(Si aplica)</w:t>
      </w:r>
    </w:p>
    <w:p w14:paraId="2CA09751" w14:textId="77777777" w:rsidR="005704BB" w:rsidRDefault="005704BB" w:rsidP="005704BB">
      <w:pPr>
        <w:rPr>
          <w:color w:val="000000" w:themeColor="text1"/>
          <w:szCs w:val="24"/>
        </w:rPr>
      </w:pPr>
    </w:p>
    <w:p w14:paraId="27D9BF51" w14:textId="77777777" w:rsidR="005704BB" w:rsidRDefault="005704BB" w:rsidP="005704BB">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678D4570" w14:textId="77777777" w:rsidR="005704BB" w:rsidRPr="00FE58CD" w:rsidRDefault="005704BB" w:rsidP="005704BB">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31ADD0AD" w14:textId="77777777" w:rsidR="005704BB" w:rsidRPr="00FE58CD" w:rsidRDefault="005704BB" w:rsidP="005704BB">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40E14E29" w14:textId="77777777" w:rsidR="005704BB" w:rsidRDefault="005704BB" w:rsidP="00002A3A">
      <w:pPr>
        <w:pStyle w:val="Prrafodelista"/>
        <w:ind w:left="0" w:firstLine="0"/>
        <w:rPr>
          <w:b/>
          <w:bCs/>
        </w:rPr>
      </w:pPr>
    </w:p>
    <w:p w14:paraId="234508A1" w14:textId="77777777" w:rsidR="00EE7DF2" w:rsidRDefault="00EE7DF2" w:rsidP="00C125F5">
      <w:bookmarkStart w:id="131" w:name="_Toc198556617"/>
    </w:p>
    <w:p w14:paraId="49699A49" w14:textId="276EB9D7" w:rsidR="005F58E2" w:rsidRPr="0099593A" w:rsidRDefault="00CB0C1A" w:rsidP="00002A3A">
      <w:pPr>
        <w:pStyle w:val="Ttulo1"/>
      </w:pPr>
      <w:bookmarkStart w:id="132" w:name="_Toc173145418"/>
      <w:bookmarkStart w:id="133" w:name="_Toc173145491"/>
      <w:bookmarkStart w:id="134" w:name="_Toc181109078"/>
      <w:bookmarkStart w:id="135" w:name="_Toc181109192"/>
      <w:bookmarkStart w:id="136" w:name="_Toc190268913"/>
      <w:bookmarkStart w:id="137" w:name="_Toc190449390"/>
      <w:r w:rsidRPr="0099593A">
        <w:t xml:space="preserve">Proyecto 11. </w:t>
      </w:r>
      <w:r w:rsidR="00DE1640" w:rsidRPr="0099593A">
        <w:t>Entornos sostenibles a través de medidas de adaptación y mitigación al Cambio Climático.</w:t>
      </w:r>
      <w:bookmarkEnd w:id="131"/>
      <w:bookmarkEnd w:id="132"/>
      <w:bookmarkEnd w:id="133"/>
      <w:bookmarkEnd w:id="134"/>
      <w:bookmarkEnd w:id="135"/>
      <w:bookmarkEnd w:id="136"/>
      <w:bookmarkEnd w:id="137"/>
    </w:p>
    <w:p w14:paraId="20FCA3C6" w14:textId="77777777" w:rsidR="00C03360" w:rsidRPr="005D237D" w:rsidRDefault="00C03360" w:rsidP="00002A3A">
      <w:pPr>
        <w:rPr>
          <w:b/>
          <w:szCs w:val="24"/>
        </w:rPr>
      </w:pPr>
    </w:p>
    <w:p w14:paraId="4DFA06AC" w14:textId="699E74BC" w:rsidR="00C03360" w:rsidRPr="005D237D" w:rsidRDefault="00CB0C1A" w:rsidP="00002A3A">
      <w:pPr>
        <w:rPr>
          <w:szCs w:val="24"/>
        </w:rPr>
      </w:pPr>
      <w:r w:rsidRPr="005D237D">
        <w:rPr>
          <w:b/>
          <w:bCs/>
          <w:szCs w:val="24"/>
        </w:rPr>
        <w:t>Objetivo:</w:t>
      </w:r>
      <w:r w:rsidRPr="005D237D">
        <w:rPr>
          <w:szCs w:val="24"/>
        </w:rPr>
        <w:t xml:space="preserve"> </w:t>
      </w:r>
      <w:r w:rsidR="00AA4F86" w:rsidRPr="005D237D">
        <w:rPr>
          <w:szCs w:val="24"/>
        </w:rPr>
        <w:t>Planificar, implementar, hacer seguimiento y evaluación de las estrategias formativas para la gestión del conocimiento con Soluciones Basada en la Naturaleza (</w:t>
      </w:r>
      <w:proofErr w:type="spellStart"/>
      <w:r w:rsidR="00AA4F86" w:rsidRPr="005D237D">
        <w:rPr>
          <w:szCs w:val="24"/>
        </w:rPr>
        <w:t>SbN</w:t>
      </w:r>
      <w:proofErr w:type="spellEnd"/>
      <w:r w:rsidR="00AA4F86" w:rsidRPr="005D237D">
        <w:rPr>
          <w:szCs w:val="24"/>
        </w:rPr>
        <w:t>), Adaptación basada en Comunidades (</w:t>
      </w:r>
      <w:proofErr w:type="spellStart"/>
      <w:r w:rsidR="00AA4F86" w:rsidRPr="005D237D">
        <w:rPr>
          <w:szCs w:val="24"/>
        </w:rPr>
        <w:t>AbC</w:t>
      </w:r>
      <w:proofErr w:type="spellEnd"/>
      <w:r w:rsidR="00AA4F86" w:rsidRPr="005D237D">
        <w:rPr>
          <w:szCs w:val="24"/>
        </w:rPr>
        <w:t>) y complementarias</w:t>
      </w:r>
      <w:r w:rsidR="00AA5C8D" w:rsidRPr="005D237D">
        <w:rPr>
          <w:szCs w:val="24"/>
        </w:rPr>
        <w:t>.</w:t>
      </w:r>
      <w:r w:rsidR="00D449EB" w:rsidRPr="005D237D">
        <w:rPr>
          <w:szCs w:val="24"/>
        </w:rPr>
        <w:t xml:space="preserve"> </w:t>
      </w:r>
    </w:p>
    <w:p w14:paraId="744EF073" w14:textId="136B5DD2" w:rsidR="008E07C5" w:rsidRPr="005D237D" w:rsidRDefault="008E07C5" w:rsidP="00002A3A">
      <w:pPr>
        <w:rPr>
          <w:szCs w:val="24"/>
        </w:rPr>
      </w:pPr>
    </w:p>
    <w:p w14:paraId="7133365A" w14:textId="5791CAC3" w:rsidR="008E07C5" w:rsidRPr="005D237D" w:rsidRDefault="008E07C5" w:rsidP="00002A3A">
      <w:pPr>
        <w:rPr>
          <w:b/>
          <w:bCs/>
          <w:color w:val="006C8F"/>
          <w:szCs w:val="24"/>
        </w:rPr>
      </w:pPr>
      <w:r w:rsidRPr="005D237D">
        <w:rPr>
          <w:b/>
          <w:bCs/>
          <w:color w:val="006C8F"/>
          <w:szCs w:val="24"/>
        </w:rPr>
        <w:t xml:space="preserve">Avance del proyecto </w:t>
      </w:r>
      <w:r w:rsidR="0019796A" w:rsidRPr="005D237D">
        <w:rPr>
          <w:b/>
          <w:bCs/>
          <w:color w:val="006C8F"/>
          <w:szCs w:val="24"/>
        </w:rPr>
        <w:t>11</w:t>
      </w:r>
    </w:p>
    <w:p w14:paraId="2144D58E" w14:textId="77777777" w:rsidR="00097719" w:rsidRPr="005D237D" w:rsidRDefault="00097719" w:rsidP="00002A3A">
      <w:pPr>
        <w:rPr>
          <w:b/>
          <w:bCs/>
          <w:color w:val="0070C0"/>
          <w:szCs w:val="24"/>
        </w:rPr>
      </w:pPr>
    </w:p>
    <w:p w14:paraId="18FB0673" w14:textId="7F24BA1A" w:rsidR="008E07C5" w:rsidRPr="000A2876" w:rsidRDefault="00BE4282" w:rsidP="00002A3A">
      <w:pPr>
        <w:jc w:val="center"/>
        <w:rPr>
          <w:color w:val="075D75"/>
        </w:rPr>
      </w:pPr>
      <w:bookmarkStart w:id="138" w:name="_Toc198557105"/>
      <w:r w:rsidRPr="000A2876">
        <w:rPr>
          <w:b/>
          <w:color w:val="075D75"/>
        </w:rPr>
        <w:t xml:space="preserve">Gráfica </w:t>
      </w:r>
      <w:r w:rsidRPr="000A2876">
        <w:rPr>
          <w:b/>
          <w:color w:val="075D75"/>
        </w:rPr>
        <w:fldChar w:fldCharType="begin"/>
      </w:r>
      <w:r w:rsidRPr="005D237D">
        <w:rPr>
          <w:color w:val="0070C0"/>
          <w:szCs w:val="24"/>
        </w:rPr>
        <w:instrText xml:space="preserve"> SEQ Gráfica \* ARABIC </w:instrText>
      </w:r>
      <w:r w:rsidRPr="000A2876">
        <w:rPr>
          <w:b/>
          <w:color w:val="075D75"/>
        </w:rPr>
        <w:fldChar w:fldCharType="separate"/>
      </w:r>
      <w:r w:rsidR="00116583">
        <w:rPr>
          <w:b/>
          <w:noProof/>
          <w:color w:val="075D75"/>
        </w:rPr>
        <w:t>21</w:t>
      </w:r>
      <w:r w:rsidRPr="000A2876">
        <w:rPr>
          <w:b/>
          <w:color w:val="075D75"/>
        </w:rPr>
        <w:fldChar w:fldCharType="end"/>
      </w:r>
      <w:r w:rsidRPr="000A2876">
        <w:rPr>
          <w:b/>
          <w:color w:val="075D75"/>
        </w:rPr>
        <w:t>.</w:t>
      </w:r>
      <w:r w:rsidRPr="000A2876">
        <w:rPr>
          <w:color w:val="075D75"/>
        </w:rPr>
        <w:t xml:space="preserve"> Panorama financiero proyecto 11</w:t>
      </w:r>
      <w:bookmarkEnd w:id="138"/>
    </w:p>
    <w:p w14:paraId="017B6C79" w14:textId="6CDF393A" w:rsidR="00213A81" w:rsidRPr="000A2876" w:rsidRDefault="00213A81" w:rsidP="00002A3A">
      <w:pPr>
        <w:jc w:val="center"/>
        <w:rPr>
          <w:color w:val="075D75"/>
        </w:rPr>
      </w:pPr>
      <w:r>
        <w:rPr>
          <w:noProof/>
          <w:lang w:eastAsia="es-CO"/>
        </w:rPr>
        <w:lastRenderedPageBreak/>
        <w:drawing>
          <wp:inline distT="0" distB="0" distL="0" distR="0" wp14:anchorId="4AA35D81" wp14:editId="36407E05">
            <wp:extent cx="5943600" cy="2541319"/>
            <wp:effectExtent l="0" t="0" r="0" b="0"/>
            <wp:docPr id="32" name="Gráfico 32">
              <a:extLst xmlns:a="http://schemas.openxmlformats.org/drawingml/2006/main">
                <a:ext uri="{FF2B5EF4-FFF2-40B4-BE49-F238E27FC236}">
                  <a16:creationId xmlns:a16="http://schemas.microsoft.com/office/drawing/2014/main" id="{00000000-0008-0000-2500-00000C000000}"/>
                </a:ext>
                <a:ext uri="{147F2762-F138-4A5C-976F-8EAC2B608ADB}">
                  <a16:predDERef xmlns:a16="http://schemas.microsoft.com/office/drawing/2014/main" pred="{00000000-0008-0000-25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DFEEB5C" w14:textId="40BABABC" w:rsidR="662AB965" w:rsidRPr="005D237D" w:rsidRDefault="662AB965" w:rsidP="00002A3A"/>
    <w:p w14:paraId="000AFBE5" w14:textId="5D5F067B" w:rsidR="00C03360" w:rsidRPr="005D237D" w:rsidRDefault="00C03360" w:rsidP="00002A3A">
      <w:pPr>
        <w:rPr>
          <w:szCs w:val="24"/>
        </w:rPr>
      </w:pPr>
    </w:p>
    <w:p w14:paraId="0E872BA4" w14:textId="1CF74A4A" w:rsidR="00377D7A" w:rsidRPr="000A2876" w:rsidRDefault="00DA2DBB" w:rsidP="00002A3A">
      <w:pPr>
        <w:jc w:val="center"/>
        <w:rPr>
          <w:color w:val="075D75"/>
        </w:rPr>
      </w:pPr>
      <w:bookmarkStart w:id="139" w:name="_Toc198557106"/>
      <w:r w:rsidRPr="000A2876">
        <w:rPr>
          <w:b/>
          <w:color w:val="075D75"/>
        </w:rPr>
        <w:t>Gráfica</w:t>
      </w:r>
      <w:r w:rsidR="00562824"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22</w:t>
      </w:r>
      <w:r w:rsidRPr="000A2876">
        <w:rPr>
          <w:b/>
          <w:color w:val="075D75"/>
        </w:rPr>
        <w:fldChar w:fldCharType="end"/>
      </w:r>
      <w:r w:rsidR="00562824" w:rsidRPr="000A2876">
        <w:rPr>
          <w:b/>
          <w:color w:val="075D75"/>
        </w:rPr>
        <w:t>.</w:t>
      </w:r>
      <w:r w:rsidR="00562824" w:rsidRPr="000A2876">
        <w:rPr>
          <w:color w:val="075D75"/>
        </w:rPr>
        <w:t xml:space="preserve"> Avance Ejecución </w:t>
      </w:r>
      <w:r w:rsidR="00CC0199" w:rsidRPr="000A2876">
        <w:rPr>
          <w:color w:val="075D75"/>
        </w:rPr>
        <w:t>Física</w:t>
      </w:r>
      <w:r w:rsidR="00562824" w:rsidRPr="000A2876">
        <w:rPr>
          <w:color w:val="075D75"/>
        </w:rPr>
        <w:t xml:space="preserve"> </w:t>
      </w:r>
      <w:r w:rsidR="00D926E5" w:rsidRPr="000A2876">
        <w:rPr>
          <w:color w:val="075D75"/>
        </w:rPr>
        <w:t>P</w:t>
      </w:r>
      <w:r w:rsidR="00562824" w:rsidRPr="000A2876">
        <w:rPr>
          <w:color w:val="075D75"/>
        </w:rPr>
        <w:t>royecto 11</w:t>
      </w:r>
      <w:bookmarkEnd w:id="139"/>
    </w:p>
    <w:p w14:paraId="244F463C" w14:textId="11C02C60" w:rsidR="00D90804" w:rsidRPr="00AA035F" w:rsidRDefault="005D4096" w:rsidP="00002A3A">
      <w:pPr>
        <w:widowControl/>
        <w:autoSpaceDE/>
        <w:autoSpaceDN/>
        <w:jc w:val="center"/>
        <w:rPr>
          <w:rFonts w:eastAsia="Times New Roman" w:cs="Times New Roman"/>
          <w:lang w:eastAsia="es-CO"/>
        </w:rPr>
      </w:pPr>
      <w:r>
        <w:rPr>
          <w:noProof/>
          <w:lang w:eastAsia="es-CO"/>
        </w:rPr>
        <w:drawing>
          <wp:inline distT="0" distB="0" distL="0" distR="0" wp14:anchorId="14732071" wp14:editId="2A7D738B">
            <wp:extent cx="3708000" cy="2520000"/>
            <wp:effectExtent l="0" t="0" r="0" b="0"/>
            <wp:docPr id="58" name="Gráfico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208C7AB" w14:textId="77777777" w:rsidR="00117F79" w:rsidRPr="000A2876" w:rsidRDefault="00117F79" w:rsidP="00002A3A">
      <w:pPr>
        <w:jc w:val="center"/>
        <w:rPr>
          <w:b/>
          <w:color w:val="075D75"/>
        </w:rPr>
      </w:pPr>
      <w:bookmarkStart w:id="140" w:name="_Toc181109113"/>
    </w:p>
    <w:p w14:paraId="4EBE2D24" w14:textId="7DC59756" w:rsidR="009B17A7" w:rsidRPr="000A2876" w:rsidRDefault="009B17A7" w:rsidP="00360A37">
      <w:pPr>
        <w:pStyle w:val="Descripcin"/>
        <w:jc w:val="center"/>
      </w:pPr>
      <w:bookmarkStart w:id="141" w:name="_Toc198557231"/>
      <w:r w:rsidRPr="00360A37">
        <w:rPr>
          <w:b/>
        </w:rPr>
        <w:t xml:space="preserve">Tabla </w:t>
      </w:r>
      <w:r w:rsidRPr="00360A37">
        <w:rPr>
          <w:b/>
        </w:rPr>
        <w:fldChar w:fldCharType="begin"/>
      </w:r>
      <w:r w:rsidRPr="005D237D">
        <w:rPr>
          <w:color w:val="0070C0"/>
          <w:szCs w:val="24"/>
        </w:rPr>
        <w:instrText xml:space="preserve"> SEQ Tabla \* ARABIC </w:instrText>
      </w:r>
      <w:r w:rsidRPr="00360A37">
        <w:rPr>
          <w:b/>
        </w:rPr>
        <w:fldChar w:fldCharType="separate"/>
      </w:r>
      <w:r w:rsidR="003111F4">
        <w:rPr>
          <w:b/>
          <w:bCs/>
          <w:noProof/>
        </w:rPr>
        <w:t>11</w:t>
      </w:r>
      <w:r w:rsidRPr="00360A37">
        <w:rPr>
          <w:b/>
        </w:rPr>
        <w:fldChar w:fldCharType="end"/>
      </w:r>
      <w:r w:rsidRPr="00360A37">
        <w:rPr>
          <w:b/>
        </w:rPr>
        <w:t>.</w:t>
      </w:r>
      <w:r>
        <w:t xml:space="preserve"> </w:t>
      </w:r>
      <w:r w:rsidRPr="000A2876">
        <w:t>Avance físico del proyecto 11</w:t>
      </w:r>
      <w:bookmarkEnd w:id="140"/>
      <w:bookmarkEnd w:id="141"/>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3912"/>
        <w:gridCol w:w="1102"/>
        <w:gridCol w:w="977"/>
        <w:gridCol w:w="925"/>
        <w:gridCol w:w="1176"/>
        <w:gridCol w:w="1258"/>
      </w:tblGrid>
      <w:tr w:rsidR="007636A0" w:rsidRPr="005D237D" w14:paraId="05C920AD" w14:textId="77777777" w:rsidTr="006F61A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1B903189" w14:textId="314AD6C2" w:rsidR="007636A0" w:rsidRPr="000A2876" w:rsidRDefault="007636A0" w:rsidP="00002A3A">
            <w:pPr>
              <w:jc w:val="center"/>
              <w:rPr>
                <w:sz w:val="18"/>
                <w:szCs w:val="18"/>
              </w:rPr>
            </w:pPr>
            <w:r w:rsidRPr="000A2876">
              <w:rPr>
                <w:sz w:val="18"/>
                <w:szCs w:val="18"/>
              </w:rPr>
              <w:t xml:space="preserve">LÍNEA 02. TERRITORIOS RESILIENTES ANTE UN CLIMA </w:t>
            </w:r>
            <w:r w:rsidR="00D24948" w:rsidRPr="000A2876">
              <w:rPr>
                <w:sz w:val="18"/>
                <w:szCs w:val="18"/>
              </w:rPr>
              <w:t>CAMBIANTE Y</w:t>
            </w:r>
            <w:r w:rsidRPr="000A2876">
              <w:rPr>
                <w:sz w:val="18"/>
                <w:szCs w:val="18"/>
              </w:rPr>
              <w:t xml:space="preserve"> BAJOS EN CARBONO</w:t>
            </w:r>
          </w:p>
        </w:tc>
      </w:tr>
      <w:tr w:rsidR="007636A0" w:rsidRPr="005D237D" w14:paraId="1B6E61B3" w14:textId="77777777" w:rsidTr="006F61A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0FF74067" w14:textId="77777777" w:rsidR="007636A0" w:rsidRPr="000A2876" w:rsidRDefault="007636A0" w:rsidP="00002A3A">
            <w:pPr>
              <w:jc w:val="center"/>
              <w:rPr>
                <w:sz w:val="18"/>
                <w:szCs w:val="18"/>
              </w:rPr>
            </w:pPr>
            <w:r w:rsidRPr="000A2876">
              <w:rPr>
                <w:sz w:val="18"/>
                <w:szCs w:val="18"/>
              </w:rPr>
              <w:t>PROGRAMA 04. GESTIÓN DEL CAMBIO CLIMÁTICO PARA UN DESARROLLO BAJO EN CARBONO Y RESILIENTE AL CLIMA</w:t>
            </w:r>
          </w:p>
        </w:tc>
      </w:tr>
      <w:tr w:rsidR="004B5883" w:rsidRPr="005D237D" w14:paraId="1FA8FDCB" w14:textId="77777777" w:rsidTr="002A2CF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075D75"/>
              <w:left w:val="single" w:sz="4" w:space="0" w:color="075D75"/>
              <w:right w:val="single" w:sz="4" w:space="0" w:color="075D75"/>
            </w:tcBorders>
            <w:vAlign w:val="center"/>
          </w:tcPr>
          <w:p w14:paraId="74A6BEEE" w14:textId="77777777" w:rsidR="004B5883" w:rsidRPr="000A2876" w:rsidRDefault="004B5883" w:rsidP="00002A3A">
            <w:pPr>
              <w:jc w:val="center"/>
              <w:rPr>
                <w:b w:val="0"/>
                <w:sz w:val="14"/>
                <w:szCs w:val="14"/>
              </w:rPr>
            </w:pPr>
            <w:r w:rsidRPr="000A2876">
              <w:rPr>
                <w:b w:val="0"/>
                <w:sz w:val="14"/>
                <w:szCs w:val="14"/>
              </w:rPr>
              <w:t>PROYECTO 1. EVALUACIÓN DEL RECURSO HÍDRICO PARA LA GESTIÓN AMBIENTAL</w:t>
            </w:r>
          </w:p>
        </w:tc>
        <w:tc>
          <w:tcPr>
            <w:tcW w:w="0" w:type="auto"/>
            <w:vMerge w:val="restart"/>
            <w:tcBorders>
              <w:top w:val="single" w:sz="4" w:space="0" w:color="075D75"/>
              <w:left w:val="single" w:sz="4" w:space="0" w:color="075D75"/>
              <w:right w:val="single" w:sz="4" w:space="0" w:color="075D75"/>
            </w:tcBorders>
            <w:vAlign w:val="center"/>
          </w:tcPr>
          <w:p w14:paraId="3BF7A56D" w14:textId="77777777" w:rsidR="004B5883" w:rsidRPr="000A2876" w:rsidRDefault="004B5883"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26920EE8" w14:textId="77777777" w:rsidR="004B5883" w:rsidRPr="000A2876" w:rsidRDefault="004B5883"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META FÍSICA ANUAL</w:t>
            </w:r>
          </w:p>
        </w:tc>
        <w:tc>
          <w:tcPr>
            <w:tcW w:w="0" w:type="auto"/>
            <w:tcBorders>
              <w:top w:val="single" w:sz="4" w:space="0" w:color="075D75"/>
              <w:left w:val="single" w:sz="4" w:space="0" w:color="075D75"/>
              <w:bottom w:val="single" w:sz="4" w:space="0" w:color="075D75"/>
              <w:right w:val="single" w:sz="4" w:space="0" w:color="075D75"/>
            </w:tcBorders>
            <w:vAlign w:val="center"/>
          </w:tcPr>
          <w:p w14:paraId="4C52989F" w14:textId="77777777" w:rsidR="004B5883" w:rsidRPr="000A2876" w:rsidRDefault="004B5883"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AVANCE D E LA META FÍSICA</w:t>
            </w:r>
          </w:p>
        </w:tc>
        <w:tc>
          <w:tcPr>
            <w:tcW w:w="0" w:type="auto"/>
            <w:tcBorders>
              <w:top w:val="single" w:sz="4" w:space="0" w:color="075D75"/>
              <w:left w:val="single" w:sz="4" w:space="0" w:color="075D75"/>
              <w:bottom w:val="single" w:sz="4" w:space="0" w:color="075D75"/>
              <w:right w:val="single" w:sz="4" w:space="0" w:color="075D75"/>
            </w:tcBorders>
            <w:vAlign w:val="center"/>
          </w:tcPr>
          <w:p w14:paraId="17B5EA66" w14:textId="77777777" w:rsidR="004B5883" w:rsidRPr="000A2876" w:rsidRDefault="004B5883"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PORCENTAJE DE AVANCE FÍSICO</w:t>
            </w:r>
          </w:p>
        </w:tc>
        <w:tc>
          <w:tcPr>
            <w:tcW w:w="0" w:type="auto"/>
            <w:tcBorders>
              <w:top w:val="single" w:sz="4" w:space="0" w:color="075D75"/>
              <w:left w:val="single" w:sz="4" w:space="0" w:color="075D75"/>
              <w:bottom w:val="single" w:sz="4" w:space="0" w:color="075D75"/>
              <w:right w:val="single" w:sz="4" w:space="0" w:color="075D75"/>
            </w:tcBorders>
            <w:vAlign w:val="center"/>
          </w:tcPr>
          <w:p w14:paraId="38EE0E57" w14:textId="77777777" w:rsidR="004B5883" w:rsidRPr="000A2876" w:rsidRDefault="004B5883"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PONDERACIÓN DEL PROYECTO</w:t>
            </w:r>
          </w:p>
        </w:tc>
      </w:tr>
      <w:tr w:rsidR="004B5883" w:rsidRPr="005D237D" w14:paraId="1453FF4D" w14:textId="77777777" w:rsidTr="088EE9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717" w:type="dxa"/>
            <w:vMerge/>
          </w:tcPr>
          <w:p w14:paraId="311D1496" w14:textId="77777777" w:rsidR="004B5883" w:rsidRPr="005D237D" w:rsidRDefault="004B5883" w:rsidP="00002A3A">
            <w:pPr>
              <w:rPr>
                <w:b w:val="0"/>
                <w:bCs w:val="0"/>
                <w:color w:val="auto"/>
                <w:sz w:val="20"/>
                <w:szCs w:val="20"/>
              </w:rPr>
            </w:pPr>
          </w:p>
        </w:tc>
        <w:tc>
          <w:tcPr>
            <w:tcW w:w="1352" w:type="dxa"/>
            <w:vMerge/>
          </w:tcPr>
          <w:p w14:paraId="43AB8F0A" w14:textId="77777777" w:rsidR="004B5883" w:rsidRPr="005D237D" w:rsidRDefault="004B5883"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c>
          <w:tcPr>
            <w:tcW w:w="0" w:type="auto"/>
            <w:tcBorders>
              <w:top w:val="single" w:sz="4" w:space="0" w:color="075D75"/>
              <w:left w:val="single" w:sz="4" w:space="0" w:color="075D75"/>
              <w:bottom w:val="single" w:sz="4" w:space="0" w:color="009898"/>
              <w:right w:val="single" w:sz="4" w:space="0" w:color="075D75"/>
            </w:tcBorders>
            <w:vAlign w:val="center"/>
          </w:tcPr>
          <w:p w14:paraId="279B5697" w14:textId="1F3C89E8" w:rsidR="004B5883" w:rsidRPr="000A2876" w:rsidRDefault="004B5883"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Pr>
                <w:b w:val="0"/>
                <w:sz w:val="14"/>
                <w:szCs w:val="14"/>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0D559E2C" w14:textId="76E3E2F4" w:rsidR="004B5883" w:rsidRPr="000A2876" w:rsidRDefault="004B5883"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Pr>
                <w:b w:val="0"/>
                <w:sz w:val="14"/>
                <w:szCs w:val="14"/>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28A1C41E" w14:textId="0C82F026" w:rsidR="004B5883" w:rsidRPr="000A2876" w:rsidRDefault="004B5883"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202</w:t>
            </w:r>
            <w:r>
              <w:rPr>
                <w:b w:val="0"/>
                <w:sz w:val="14"/>
                <w:szCs w:val="14"/>
              </w:rPr>
              <w:t>5</w:t>
            </w:r>
          </w:p>
        </w:tc>
        <w:tc>
          <w:tcPr>
            <w:tcW w:w="0" w:type="auto"/>
            <w:tcBorders>
              <w:top w:val="single" w:sz="4" w:space="0" w:color="075D75"/>
              <w:left w:val="single" w:sz="4" w:space="0" w:color="075D75"/>
            </w:tcBorders>
          </w:tcPr>
          <w:p w14:paraId="60ED8D56" w14:textId="77777777" w:rsidR="004B5883" w:rsidRPr="005D237D" w:rsidRDefault="004B5883"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r>
      <w:tr w:rsidR="005D237D" w:rsidRPr="005D237D" w14:paraId="65CECD8A" w14:textId="77777777" w:rsidTr="006F61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tcBorders>
            <w:vAlign w:val="center"/>
          </w:tcPr>
          <w:p w14:paraId="7575E564" w14:textId="77777777" w:rsidR="00BA5BF1" w:rsidRPr="005D237D" w:rsidRDefault="00BA5BF1" w:rsidP="00002A3A">
            <w:pPr>
              <w:rPr>
                <w:b w:val="0"/>
                <w:bCs w:val="0"/>
                <w:sz w:val="20"/>
                <w:szCs w:val="20"/>
              </w:rPr>
            </w:pPr>
            <w:r w:rsidRPr="005D237D">
              <w:rPr>
                <w:b w:val="0"/>
                <w:bCs w:val="0"/>
                <w:sz w:val="20"/>
                <w:szCs w:val="20"/>
              </w:rPr>
              <w:t>ACTIVIDAD 11.1.1 Implementar unidades productivas sostenibles para la conservación del suelo y el agua en entornos priorizados.</w:t>
            </w:r>
          </w:p>
        </w:tc>
        <w:tc>
          <w:tcPr>
            <w:tcW w:w="0" w:type="auto"/>
            <w:tcBorders>
              <w:top w:val="single" w:sz="4" w:space="0" w:color="009898"/>
            </w:tcBorders>
            <w:vAlign w:val="center"/>
          </w:tcPr>
          <w:p w14:paraId="46EE24EA" w14:textId="6722F3E0" w:rsidR="00BA5BF1" w:rsidRPr="005D237D" w:rsidRDefault="00BA5BF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tcBorders>
              <w:top w:val="single" w:sz="4" w:space="0" w:color="009898"/>
            </w:tcBorders>
            <w:vAlign w:val="center"/>
          </w:tcPr>
          <w:p w14:paraId="390AFAF4" w14:textId="448C56DE" w:rsidR="00BA5BF1" w:rsidRPr="005D237D" w:rsidRDefault="00CE5D8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2000</w:t>
            </w:r>
          </w:p>
        </w:tc>
        <w:tc>
          <w:tcPr>
            <w:tcW w:w="0" w:type="auto"/>
            <w:tcBorders>
              <w:top w:val="single" w:sz="4" w:space="0" w:color="009898"/>
            </w:tcBorders>
            <w:vAlign w:val="center"/>
          </w:tcPr>
          <w:p w14:paraId="754A233A" w14:textId="14247EAC" w:rsidR="00BA5BF1" w:rsidRPr="005D237D" w:rsidRDefault="005B185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0" w:type="auto"/>
            <w:tcBorders>
              <w:top w:val="single" w:sz="4" w:space="0" w:color="009898"/>
            </w:tcBorders>
            <w:vAlign w:val="center"/>
          </w:tcPr>
          <w:p w14:paraId="383657F0" w14:textId="488CDC1B" w:rsidR="00BA5BF1" w:rsidRPr="005D237D" w:rsidRDefault="005B185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00FA1CBD">
              <w:rPr>
                <w:sz w:val="20"/>
                <w:szCs w:val="20"/>
              </w:rPr>
              <w:t>%</w:t>
            </w:r>
          </w:p>
        </w:tc>
        <w:tc>
          <w:tcPr>
            <w:tcW w:w="0" w:type="auto"/>
            <w:vMerge w:val="restart"/>
            <w:vAlign w:val="center"/>
          </w:tcPr>
          <w:p w14:paraId="17D8735F" w14:textId="5EC029E6" w:rsidR="00BA5BF1" w:rsidRPr="008A294D" w:rsidRDefault="00150C1F"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150C1F">
              <w:rPr>
                <w:sz w:val="20"/>
                <w:szCs w:val="20"/>
              </w:rPr>
              <w:t>30</w:t>
            </w:r>
            <w:r w:rsidR="00EE4B3E" w:rsidRPr="00150C1F">
              <w:rPr>
                <w:sz w:val="20"/>
                <w:szCs w:val="20"/>
              </w:rPr>
              <w:t>%</w:t>
            </w:r>
          </w:p>
        </w:tc>
      </w:tr>
      <w:tr w:rsidR="005D237D" w:rsidRPr="005D237D" w14:paraId="01BC9174" w14:textId="77777777" w:rsidTr="006F61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9B012A8" w14:textId="77777777" w:rsidR="00BA5BF1" w:rsidRPr="005D237D" w:rsidRDefault="00BA5BF1" w:rsidP="00002A3A">
            <w:pPr>
              <w:rPr>
                <w:b w:val="0"/>
                <w:bCs w:val="0"/>
                <w:sz w:val="20"/>
                <w:szCs w:val="20"/>
              </w:rPr>
            </w:pPr>
            <w:r w:rsidRPr="005D237D">
              <w:rPr>
                <w:b w:val="0"/>
                <w:bCs w:val="0"/>
                <w:sz w:val="20"/>
                <w:szCs w:val="20"/>
              </w:rPr>
              <w:t>ACTIVIDAD 11.1.1 Implementar unidades productivas sostenibles para la conservación del suelo y el agua en entornos priorizados.</w:t>
            </w:r>
          </w:p>
        </w:tc>
        <w:tc>
          <w:tcPr>
            <w:tcW w:w="0" w:type="auto"/>
            <w:vAlign w:val="center"/>
          </w:tcPr>
          <w:p w14:paraId="02C8839D" w14:textId="7657DADF" w:rsidR="00BA5BF1" w:rsidRPr="005D237D" w:rsidRDefault="00BA5BF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Hectáreas</w:t>
            </w:r>
          </w:p>
        </w:tc>
        <w:tc>
          <w:tcPr>
            <w:tcW w:w="0" w:type="auto"/>
            <w:vAlign w:val="center"/>
          </w:tcPr>
          <w:p w14:paraId="616DC393" w14:textId="21C35881" w:rsidR="00BA5BF1" w:rsidRPr="005D237D" w:rsidRDefault="005B1854"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1000</w:t>
            </w:r>
          </w:p>
        </w:tc>
        <w:tc>
          <w:tcPr>
            <w:tcW w:w="0" w:type="auto"/>
            <w:vAlign w:val="center"/>
          </w:tcPr>
          <w:p w14:paraId="4AF4B851" w14:textId="1B02673C" w:rsidR="00BA5BF1" w:rsidRPr="005D237D" w:rsidRDefault="005B1854"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0" w:type="auto"/>
            <w:vAlign w:val="center"/>
          </w:tcPr>
          <w:p w14:paraId="294FEB12" w14:textId="5EE4D1F2" w:rsidR="00BA5BF1" w:rsidRPr="005D237D" w:rsidRDefault="005B1854"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r w:rsidR="00FA1CBD">
              <w:rPr>
                <w:sz w:val="20"/>
                <w:szCs w:val="20"/>
              </w:rPr>
              <w:t>%</w:t>
            </w:r>
          </w:p>
        </w:tc>
        <w:tc>
          <w:tcPr>
            <w:tcW w:w="0" w:type="auto"/>
            <w:vMerge/>
          </w:tcPr>
          <w:p w14:paraId="79F9DDBD" w14:textId="77777777" w:rsidR="00BA5BF1" w:rsidRPr="005D237D" w:rsidRDefault="00BA5BF1"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5D237D" w:rsidRPr="005D237D" w14:paraId="37674B52" w14:textId="77777777" w:rsidTr="006F61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A24B0EF" w14:textId="77777777" w:rsidR="00BA5BF1" w:rsidRPr="005D237D" w:rsidRDefault="00BA5BF1" w:rsidP="00002A3A">
            <w:pPr>
              <w:rPr>
                <w:b w:val="0"/>
                <w:bCs w:val="0"/>
                <w:sz w:val="20"/>
                <w:szCs w:val="20"/>
              </w:rPr>
            </w:pPr>
            <w:r w:rsidRPr="005D237D">
              <w:rPr>
                <w:b w:val="0"/>
                <w:bCs w:val="0"/>
                <w:sz w:val="20"/>
                <w:szCs w:val="20"/>
              </w:rPr>
              <w:t xml:space="preserve">ACTIVIDAD 11.1.2 Promover estrategias para la cultura del árbol como medida de </w:t>
            </w:r>
            <w:r w:rsidRPr="005D237D">
              <w:rPr>
                <w:b w:val="0"/>
                <w:bCs w:val="0"/>
                <w:sz w:val="20"/>
                <w:szCs w:val="20"/>
              </w:rPr>
              <w:lastRenderedPageBreak/>
              <w:t>adaptación al cambio climático en los Entornos priorizados.</w:t>
            </w:r>
          </w:p>
        </w:tc>
        <w:tc>
          <w:tcPr>
            <w:tcW w:w="0" w:type="auto"/>
            <w:vAlign w:val="center"/>
          </w:tcPr>
          <w:p w14:paraId="2CA49798" w14:textId="486D3F02" w:rsidR="00BA5BF1" w:rsidRPr="005D237D" w:rsidRDefault="00BA5BF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lastRenderedPageBreak/>
              <w:t>Número</w:t>
            </w:r>
          </w:p>
        </w:tc>
        <w:tc>
          <w:tcPr>
            <w:tcW w:w="0" w:type="auto"/>
            <w:vAlign w:val="center"/>
          </w:tcPr>
          <w:p w14:paraId="415879BC" w14:textId="58C7DFC6" w:rsidR="00BA5BF1" w:rsidRPr="005D237D" w:rsidRDefault="00D17EF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40</w:t>
            </w:r>
          </w:p>
        </w:tc>
        <w:tc>
          <w:tcPr>
            <w:tcW w:w="0" w:type="auto"/>
            <w:vAlign w:val="center"/>
          </w:tcPr>
          <w:p w14:paraId="7A430120" w14:textId="06E081A8" w:rsidR="00BA5BF1" w:rsidRPr="005D237D" w:rsidRDefault="00D17EF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0" w:type="auto"/>
            <w:vAlign w:val="center"/>
          </w:tcPr>
          <w:p w14:paraId="778F350A" w14:textId="0B571E76" w:rsidR="00BA5BF1" w:rsidRPr="005D237D" w:rsidRDefault="00D17EF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00FA1CBD">
              <w:rPr>
                <w:sz w:val="20"/>
                <w:szCs w:val="20"/>
              </w:rPr>
              <w:t>%</w:t>
            </w:r>
          </w:p>
        </w:tc>
        <w:tc>
          <w:tcPr>
            <w:tcW w:w="0" w:type="auto"/>
            <w:vMerge/>
          </w:tcPr>
          <w:p w14:paraId="4BF2A9C2" w14:textId="77777777" w:rsidR="00BA5BF1" w:rsidRPr="005D237D" w:rsidRDefault="00BA5BF1"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5D237D" w:rsidRPr="005D237D" w14:paraId="62623817" w14:textId="77777777" w:rsidTr="006F61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0C16C72" w14:textId="77777777" w:rsidR="00BA5BF1" w:rsidRPr="005D237D" w:rsidRDefault="00BA5BF1" w:rsidP="00002A3A">
            <w:pPr>
              <w:rPr>
                <w:b w:val="0"/>
                <w:bCs w:val="0"/>
                <w:sz w:val="20"/>
                <w:szCs w:val="20"/>
              </w:rPr>
            </w:pPr>
            <w:r w:rsidRPr="005D237D">
              <w:rPr>
                <w:b w:val="0"/>
                <w:bCs w:val="0"/>
                <w:sz w:val="20"/>
                <w:szCs w:val="20"/>
              </w:rPr>
              <w:t>ACTIVIDAD 11.1.3 Implementar prácticas de adaptación al cambio climático a partir de la cosecha de agua.</w:t>
            </w:r>
          </w:p>
        </w:tc>
        <w:tc>
          <w:tcPr>
            <w:tcW w:w="0" w:type="auto"/>
            <w:vAlign w:val="center"/>
          </w:tcPr>
          <w:p w14:paraId="676A1B37" w14:textId="68A5F38B" w:rsidR="00BA5BF1" w:rsidRPr="005D237D" w:rsidRDefault="00BA5BF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Metro Cúbico</w:t>
            </w:r>
          </w:p>
        </w:tc>
        <w:tc>
          <w:tcPr>
            <w:tcW w:w="0" w:type="auto"/>
            <w:vAlign w:val="center"/>
          </w:tcPr>
          <w:p w14:paraId="6CA309F5" w14:textId="4B8AB40B" w:rsidR="00BA5BF1" w:rsidRPr="005D237D" w:rsidRDefault="00B247E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228.000</w:t>
            </w:r>
          </w:p>
        </w:tc>
        <w:tc>
          <w:tcPr>
            <w:tcW w:w="0" w:type="auto"/>
            <w:vAlign w:val="center"/>
          </w:tcPr>
          <w:p w14:paraId="45C1FB4F" w14:textId="627596A8" w:rsidR="00BA5BF1" w:rsidRPr="005D237D" w:rsidRDefault="00B247E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120</w:t>
            </w:r>
          </w:p>
        </w:tc>
        <w:tc>
          <w:tcPr>
            <w:tcW w:w="0" w:type="auto"/>
            <w:vAlign w:val="center"/>
          </w:tcPr>
          <w:p w14:paraId="3DD2D08E" w14:textId="28385DC6" w:rsidR="00BA5BF1" w:rsidRPr="005D237D" w:rsidRDefault="00B247E5"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0.1</w:t>
            </w:r>
            <w:r w:rsidR="00FA1CBD">
              <w:rPr>
                <w:sz w:val="20"/>
                <w:szCs w:val="20"/>
              </w:rPr>
              <w:t>%</w:t>
            </w:r>
          </w:p>
        </w:tc>
        <w:tc>
          <w:tcPr>
            <w:tcW w:w="0" w:type="auto"/>
            <w:vMerge/>
          </w:tcPr>
          <w:p w14:paraId="5B979CAB" w14:textId="77777777" w:rsidR="00BA5BF1" w:rsidRPr="005D237D" w:rsidRDefault="00BA5BF1"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5D237D" w:rsidRPr="005D237D" w14:paraId="12296338" w14:textId="77777777" w:rsidTr="006F61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D0EC0BD" w14:textId="77777777" w:rsidR="00BA5BF1" w:rsidRPr="005D237D" w:rsidRDefault="00BA5BF1" w:rsidP="00002A3A">
            <w:pPr>
              <w:rPr>
                <w:b w:val="0"/>
                <w:bCs w:val="0"/>
                <w:sz w:val="20"/>
                <w:szCs w:val="20"/>
              </w:rPr>
            </w:pPr>
            <w:r w:rsidRPr="005D237D">
              <w:rPr>
                <w:b w:val="0"/>
                <w:bCs w:val="0"/>
                <w:sz w:val="20"/>
                <w:szCs w:val="20"/>
              </w:rPr>
              <w:t>ACTIVIDAD 11.1.4 Establecer pilotos con técnicas de Bioingeniería para minimizar el riesgo de deslizamientos y/o erosión severa en entornos sostenibles priorizados.</w:t>
            </w:r>
          </w:p>
        </w:tc>
        <w:tc>
          <w:tcPr>
            <w:tcW w:w="0" w:type="auto"/>
            <w:vAlign w:val="center"/>
          </w:tcPr>
          <w:p w14:paraId="6A05128F" w14:textId="768B5FFB" w:rsidR="00BA5BF1" w:rsidRPr="005D237D" w:rsidRDefault="00BA5BF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Unidad</w:t>
            </w:r>
          </w:p>
        </w:tc>
        <w:tc>
          <w:tcPr>
            <w:tcW w:w="0" w:type="auto"/>
            <w:vAlign w:val="center"/>
          </w:tcPr>
          <w:p w14:paraId="5FA5FA8C" w14:textId="3D0F00CE" w:rsidR="00BA5BF1" w:rsidRPr="005D237D" w:rsidRDefault="00340E8F"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25</w:t>
            </w:r>
          </w:p>
        </w:tc>
        <w:tc>
          <w:tcPr>
            <w:tcW w:w="0" w:type="auto"/>
            <w:vAlign w:val="center"/>
          </w:tcPr>
          <w:p w14:paraId="7D89BDB3" w14:textId="19B02744" w:rsidR="00BA5BF1" w:rsidRPr="005D237D" w:rsidRDefault="00E40E1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E40E14">
              <w:rPr>
                <w:sz w:val="20"/>
                <w:szCs w:val="20"/>
              </w:rPr>
              <w:t>1</w:t>
            </w:r>
          </w:p>
        </w:tc>
        <w:tc>
          <w:tcPr>
            <w:tcW w:w="0" w:type="auto"/>
            <w:vAlign w:val="center"/>
          </w:tcPr>
          <w:p w14:paraId="283F6AFF" w14:textId="592F728D" w:rsidR="00BA5BF1" w:rsidRPr="005D237D" w:rsidRDefault="2FE19B2B"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88EE9B7">
              <w:rPr>
                <w:sz w:val="20"/>
                <w:szCs w:val="20"/>
              </w:rPr>
              <w:t>4.0</w:t>
            </w:r>
            <w:r w:rsidR="00FA1CBD">
              <w:rPr>
                <w:sz w:val="20"/>
                <w:szCs w:val="20"/>
              </w:rPr>
              <w:t>%</w:t>
            </w:r>
          </w:p>
        </w:tc>
        <w:tc>
          <w:tcPr>
            <w:tcW w:w="0" w:type="auto"/>
            <w:vMerge/>
          </w:tcPr>
          <w:p w14:paraId="23F892ED" w14:textId="77777777" w:rsidR="00BA5BF1" w:rsidRPr="005D237D" w:rsidRDefault="00BA5BF1"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bl>
    <w:p w14:paraId="06D75C7C" w14:textId="0F5E4BD4" w:rsidR="24C646A9" w:rsidRPr="005D237D" w:rsidRDefault="24C646A9" w:rsidP="00002A3A"/>
    <w:p w14:paraId="4E71E5FC" w14:textId="0F8380F3" w:rsidR="00F02E7F" w:rsidRPr="000A2876" w:rsidRDefault="008E07C5" w:rsidP="00002A3A">
      <w:pPr>
        <w:rPr>
          <w:b/>
          <w:color w:val="075D75"/>
          <w:sz w:val="28"/>
          <w:szCs w:val="28"/>
        </w:rPr>
      </w:pPr>
      <w:bookmarkStart w:id="142" w:name="_Toc97817282"/>
      <w:r w:rsidRPr="000A2876">
        <w:rPr>
          <w:b/>
          <w:color w:val="075D75"/>
          <w:sz w:val="28"/>
          <w:szCs w:val="28"/>
        </w:rPr>
        <w:t xml:space="preserve">Principales acciones y logros obtenidos </w:t>
      </w:r>
    </w:p>
    <w:p w14:paraId="00CCD398" w14:textId="77777777" w:rsidR="00E84EB6" w:rsidRPr="005D237D" w:rsidRDefault="00E84EB6" w:rsidP="00002A3A">
      <w:pPr>
        <w:rPr>
          <w:b/>
          <w:color w:val="0070C0"/>
        </w:rPr>
      </w:pPr>
    </w:p>
    <w:p w14:paraId="1EB35741" w14:textId="509E4E14" w:rsidR="00C03360" w:rsidRPr="005D237D" w:rsidRDefault="69C6FFA7" w:rsidP="00002A3A">
      <w:pPr>
        <w:pStyle w:val="Ttulo1"/>
      </w:pPr>
      <w:bookmarkStart w:id="143" w:name="_Toc173145419"/>
      <w:bookmarkStart w:id="144" w:name="_Toc173145492"/>
      <w:bookmarkStart w:id="145" w:name="_Toc181109079"/>
      <w:bookmarkStart w:id="146" w:name="_Toc181109193"/>
      <w:bookmarkStart w:id="147" w:name="_Toc190268914"/>
      <w:bookmarkStart w:id="148" w:name="_Toc190449391"/>
      <w:bookmarkStart w:id="149" w:name="_Toc198556618"/>
      <w:bookmarkEnd w:id="142"/>
      <w:r w:rsidRPr="005D237D">
        <w:t xml:space="preserve">Proyecto 12. </w:t>
      </w:r>
      <w:r w:rsidR="00B0316F" w:rsidRPr="005D237D">
        <w:t>Autoridad Ambiental en el territorio CAR.</w:t>
      </w:r>
      <w:bookmarkEnd w:id="143"/>
      <w:bookmarkEnd w:id="144"/>
      <w:bookmarkEnd w:id="145"/>
      <w:bookmarkEnd w:id="146"/>
      <w:bookmarkEnd w:id="147"/>
      <w:bookmarkEnd w:id="148"/>
      <w:bookmarkEnd w:id="149"/>
    </w:p>
    <w:p w14:paraId="61272A5C" w14:textId="77777777" w:rsidR="00C03360" w:rsidRPr="005D237D" w:rsidRDefault="00C03360" w:rsidP="00002A3A">
      <w:pPr>
        <w:rPr>
          <w:b/>
          <w:bCs/>
          <w:szCs w:val="24"/>
        </w:rPr>
      </w:pPr>
    </w:p>
    <w:p w14:paraId="3690EBC8" w14:textId="5A1BCEAC" w:rsidR="00C03360" w:rsidRPr="005D237D" w:rsidRDefault="00CB0C1A" w:rsidP="00002A3A">
      <w:pPr>
        <w:rPr>
          <w:szCs w:val="24"/>
        </w:rPr>
      </w:pPr>
      <w:r w:rsidRPr="000A2876">
        <w:rPr>
          <w:b/>
          <w:color w:val="006C8F"/>
        </w:rPr>
        <w:t>Objetivo:</w:t>
      </w:r>
      <w:r w:rsidRPr="005D237D">
        <w:rPr>
          <w:szCs w:val="24"/>
        </w:rPr>
        <w:t xml:space="preserve"> </w:t>
      </w:r>
      <w:r w:rsidR="00AA4F86" w:rsidRPr="005D237D">
        <w:rPr>
          <w:szCs w:val="24"/>
        </w:rPr>
        <w:t>Fortalecer la capacidad técnica, jurídica y administrativa para el ejercicio de la autoridad ambiental en la administración de los recursos naturales renovables en el territorio CAR.</w:t>
      </w:r>
      <w:r w:rsidR="00AA4F86" w:rsidRPr="005D237D">
        <w:rPr>
          <w:rFonts w:cs="Arial"/>
          <w:szCs w:val="24"/>
        </w:rPr>
        <w:t>​</w:t>
      </w:r>
    </w:p>
    <w:p w14:paraId="7391ADCF" w14:textId="36C5C321" w:rsidR="008E07C5" w:rsidRPr="005D237D" w:rsidRDefault="008E07C5" w:rsidP="00002A3A">
      <w:pPr>
        <w:rPr>
          <w:szCs w:val="24"/>
        </w:rPr>
      </w:pPr>
    </w:p>
    <w:p w14:paraId="121F866B" w14:textId="481A33C9" w:rsidR="008E07C5" w:rsidRPr="005D237D" w:rsidRDefault="008E07C5" w:rsidP="00002A3A">
      <w:pPr>
        <w:rPr>
          <w:b/>
          <w:bCs/>
          <w:color w:val="006C8F"/>
          <w:szCs w:val="24"/>
        </w:rPr>
      </w:pPr>
      <w:bookmarkStart w:id="150" w:name="_Toc97817284"/>
      <w:r w:rsidRPr="005D237D">
        <w:rPr>
          <w:b/>
          <w:bCs/>
          <w:color w:val="006C8F"/>
          <w:szCs w:val="24"/>
        </w:rPr>
        <w:t>Avance del proyecto 12</w:t>
      </w:r>
      <w:bookmarkEnd w:id="150"/>
    </w:p>
    <w:p w14:paraId="138CAB8D" w14:textId="77777777" w:rsidR="0034378A" w:rsidRPr="005D237D" w:rsidRDefault="0034378A" w:rsidP="00002A3A">
      <w:pPr>
        <w:rPr>
          <w:b/>
          <w:bCs/>
          <w:color w:val="0070C0"/>
          <w:szCs w:val="24"/>
        </w:rPr>
      </w:pPr>
    </w:p>
    <w:p w14:paraId="5BDB963D" w14:textId="03CC4191" w:rsidR="008E07C5" w:rsidRPr="000A2876" w:rsidRDefault="00C32E26" w:rsidP="00002A3A">
      <w:pPr>
        <w:jc w:val="center"/>
        <w:rPr>
          <w:color w:val="075D75"/>
        </w:rPr>
      </w:pPr>
      <w:bookmarkStart w:id="151" w:name="_Toc198557107"/>
      <w:r w:rsidRPr="000A2876">
        <w:rPr>
          <w:b/>
          <w:color w:val="075D75"/>
        </w:rPr>
        <w:t xml:space="preserve">Gráfica </w:t>
      </w:r>
      <w:r w:rsidRPr="000A2876">
        <w:rPr>
          <w:b/>
          <w:color w:val="075D75"/>
        </w:rPr>
        <w:fldChar w:fldCharType="begin"/>
      </w:r>
      <w:r w:rsidRPr="005D237D">
        <w:rPr>
          <w:color w:val="0070C0"/>
          <w:szCs w:val="24"/>
        </w:rPr>
        <w:instrText xml:space="preserve"> SEQ Gráfica \* ARABIC </w:instrText>
      </w:r>
      <w:r w:rsidRPr="000A2876">
        <w:rPr>
          <w:b/>
          <w:color w:val="075D75"/>
        </w:rPr>
        <w:fldChar w:fldCharType="separate"/>
      </w:r>
      <w:r w:rsidR="00116583">
        <w:rPr>
          <w:b/>
          <w:noProof/>
          <w:color w:val="075D75"/>
        </w:rPr>
        <w:t>23</w:t>
      </w:r>
      <w:r w:rsidRPr="000A2876">
        <w:rPr>
          <w:b/>
          <w:color w:val="075D75"/>
        </w:rPr>
        <w:fldChar w:fldCharType="end"/>
      </w:r>
      <w:r w:rsidRPr="000A2876">
        <w:rPr>
          <w:b/>
          <w:color w:val="075D75"/>
        </w:rPr>
        <w:t>.</w:t>
      </w:r>
      <w:r w:rsidRPr="000A2876">
        <w:rPr>
          <w:color w:val="075D75"/>
        </w:rPr>
        <w:t xml:space="preserve"> Panorama financiero proyecto 12</w:t>
      </w:r>
      <w:bookmarkEnd w:id="151"/>
    </w:p>
    <w:p w14:paraId="05E3D1AE" w14:textId="7781AEE0" w:rsidR="00213A81" w:rsidRPr="000A2876" w:rsidRDefault="00213A81" w:rsidP="00002A3A">
      <w:pPr>
        <w:jc w:val="center"/>
        <w:rPr>
          <w:color w:val="075D75"/>
        </w:rPr>
      </w:pPr>
      <w:r>
        <w:rPr>
          <w:noProof/>
          <w:lang w:eastAsia="es-CO"/>
        </w:rPr>
        <w:drawing>
          <wp:inline distT="0" distB="0" distL="0" distR="0" wp14:anchorId="451EB6DE" wp14:editId="708988A2">
            <wp:extent cx="5943600" cy="2541600"/>
            <wp:effectExtent l="0" t="0" r="0" b="0"/>
            <wp:docPr id="33" name="Gráfico 33">
              <a:extLst xmlns:a="http://schemas.openxmlformats.org/drawingml/2006/main">
                <a:ext uri="{FF2B5EF4-FFF2-40B4-BE49-F238E27FC236}">
                  <a16:creationId xmlns:a16="http://schemas.microsoft.com/office/drawing/2014/main" id="{00000000-0008-0000-2500-00000D000000}"/>
                </a:ext>
                <a:ext uri="{147F2762-F138-4A5C-976F-8EAC2B608ADB}">
                  <a16:predDERef xmlns:a16="http://schemas.microsoft.com/office/drawing/2014/main" pred="{00000000-0008-0000-25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86CC684" w14:textId="4C8CB373" w:rsidR="006404CD" w:rsidRPr="005D237D" w:rsidRDefault="006404CD" w:rsidP="00002A3A">
      <w:pPr>
        <w:jc w:val="center"/>
      </w:pPr>
    </w:p>
    <w:p w14:paraId="70B221C2" w14:textId="3B56E22D" w:rsidR="00C03360" w:rsidRPr="005D237D" w:rsidRDefault="00C03360" w:rsidP="00002A3A">
      <w:pPr>
        <w:jc w:val="center"/>
      </w:pPr>
    </w:p>
    <w:p w14:paraId="6F1C902C" w14:textId="2441D0A8" w:rsidR="00C32E26" w:rsidRPr="000A2876" w:rsidRDefault="00DA2DBB" w:rsidP="00002A3A">
      <w:pPr>
        <w:jc w:val="center"/>
        <w:rPr>
          <w:color w:val="075D75"/>
        </w:rPr>
      </w:pPr>
      <w:bookmarkStart w:id="152" w:name="_Toc198557108"/>
      <w:r w:rsidRPr="000A2876">
        <w:rPr>
          <w:b/>
          <w:color w:val="075D75"/>
        </w:rPr>
        <w:t>Gráfica</w:t>
      </w:r>
      <w:r w:rsidR="00C32E26"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24</w:t>
      </w:r>
      <w:r w:rsidRPr="000A2876">
        <w:rPr>
          <w:b/>
          <w:color w:val="075D75"/>
        </w:rPr>
        <w:fldChar w:fldCharType="end"/>
      </w:r>
      <w:r w:rsidR="00C32E26" w:rsidRPr="000A2876">
        <w:rPr>
          <w:b/>
          <w:color w:val="075D75"/>
        </w:rPr>
        <w:t>.</w:t>
      </w:r>
      <w:r w:rsidR="00C32E26" w:rsidRPr="000A2876">
        <w:rPr>
          <w:color w:val="075D75"/>
        </w:rPr>
        <w:t xml:space="preserve"> Avance Ejecución </w:t>
      </w:r>
      <w:r w:rsidR="002F646D" w:rsidRPr="000A2876">
        <w:rPr>
          <w:color w:val="075D75"/>
        </w:rPr>
        <w:t>Física</w:t>
      </w:r>
      <w:r w:rsidR="00C32E26" w:rsidRPr="000A2876">
        <w:rPr>
          <w:color w:val="075D75"/>
        </w:rPr>
        <w:t xml:space="preserve"> </w:t>
      </w:r>
      <w:r w:rsidR="00325FCF" w:rsidRPr="000A2876">
        <w:rPr>
          <w:color w:val="075D75"/>
        </w:rPr>
        <w:t>P</w:t>
      </w:r>
      <w:r w:rsidR="00C32E26" w:rsidRPr="000A2876">
        <w:rPr>
          <w:color w:val="075D75"/>
        </w:rPr>
        <w:t xml:space="preserve">royecto </w:t>
      </w:r>
      <w:r w:rsidR="002422E4" w:rsidRPr="000A2876">
        <w:rPr>
          <w:color w:val="075D75"/>
        </w:rPr>
        <w:t>12</w:t>
      </w:r>
      <w:bookmarkEnd w:id="152"/>
    </w:p>
    <w:p w14:paraId="7CBF04B6" w14:textId="77777777" w:rsidR="00D90804" w:rsidRDefault="00D90804" w:rsidP="00002A3A">
      <w:pPr>
        <w:jc w:val="center"/>
        <w:rPr>
          <w:color w:val="0070C0"/>
        </w:rPr>
      </w:pPr>
    </w:p>
    <w:p w14:paraId="0157A96B" w14:textId="17569A40" w:rsidR="00117F79" w:rsidRDefault="00844555" w:rsidP="00002A3A">
      <w:pPr>
        <w:jc w:val="center"/>
        <w:rPr>
          <w:color w:val="0070C0"/>
        </w:rPr>
      </w:pPr>
      <w:r>
        <w:rPr>
          <w:noProof/>
          <w:lang w:eastAsia="es-CO"/>
        </w:rPr>
        <w:lastRenderedPageBreak/>
        <w:drawing>
          <wp:inline distT="0" distB="0" distL="0" distR="0" wp14:anchorId="1173D967" wp14:editId="246374B5">
            <wp:extent cx="3708000" cy="2520000"/>
            <wp:effectExtent l="0" t="0" r="0" b="0"/>
            <wp:docPr id="59" name="Grá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7579359" w14:textId="77777777" w:rsidR="00842C94" w:rsidRDefault="00842C94" w:rsidP="00002A3A">
      <w:pPr>
        <w:jc w:val="center"/>
        <w:rPr>
          <w:color w:val="0070C0"/>
        </w:rPr>
      </w:pPr>
    </w:p>
    <w:p w14:paraId="5B8CFCC4" w14:textId="63EDDD88" w:rsidR="002422E4" w:rsidRPr="000A2876" w:rsidRDefault="002422E4" w:rsidP="00D34DE6">
      <w:pPr>
        <w:pStyle w:val="Descripcin"/>
        <w:jc w:val="center"/>
      </w:pPr>
      <w:bookmarkStart w:id="153" w:name="_Toc181109114"/>
      <w:bookmarkStart w:id="154" w:name="_Toc198557232"/>
      <w:r w:rsidRPr="00D34DE6">
        <w:rPr>
          <w:b/>
        </w:rPr>
        <w:t xml:space="preserve">Tabla </w:t>
      </w:r>
      <w:r w:rsidRPr="00D34DE6">
        <w:rPr>
          <w:b/>
        </w:rPr>
        <w:fldChar w:fldCharType="begin"/>
      </w:r>
      <w:r w:rsidRPr="005D237D">
        <w:rPr>
          <w:color w:val="0070C0"/>
          <w:szCs w:val="24"/>
        </w:rPr>
        <w:instrText xml:space="preserve"> SEQ Tabla \* ARABIC </w:instrText>
      </w:r>
      <w:r w:rsidRPr="00D34DE6">
        <w:rPr>
          <w:b/>
        </w:rPr>
        <w:fldChar w:fldCharType="separate"/>
      </w:r>
      <w:r w:rsidR="003111F4">
        <w:rPr>
          <w:b/>
          <w:bCs/>
          <w:noProof/>
        </w:rPr>
        <w:t>12</w:t>
      </w:r>
      <w:r w:rsidRPr="00D34DE6">
        <w:rPr>
          <w:b/>
        </w:rPr>
        <w:fldChar w:fldCharType="end"/>
      </w:r>
      <w:r w:rsidRPr="00D34DE6">
        <w:rPr>
          <w:b/>
        </w:rPr>
        <w:t>.</w:t>
      </w:r>
      <w:r w:rsidRPr="000A2876">
        <w:t xml:space="preserve"> Avance físico del proyecto 12</w:t>
      </w:r>
      <w:bookmarkEnd w:id="153"/>
      <w:bookmarkEnd w:id="154"/>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3164"/>
        <w:gridCol w:w="1119"/>
        <w:gridCol w:w="962"/>
        <w:gridCol w:w="1129"/>
        <w:gridCol w:w="1363"/>
        <w:gridCol w:w="1613"/>
      </w:tblGrid>
      <w:tr w:rsidR="00B740A9" w:rsidRPr="005D237D" w14:paraId="69F41640" w14:textId="77777777" w:rsidTr="00A171C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vAlign w:val="center"/>
          </w:tcPr>
          <w:p w14:paraId="0192708A" w14:textId="43E9E60D" w:rsidR="00B740A9" w:rsidRPr="000A2876" w:rsidRDefault="2D9D0C22" w:rsidP="00002A3A">
            <w:pPr>
              <w:jc w:val="center"/>
              <w:rPr>
                <w:sz w:val="18"/>
                <w:szCs w:val="20"/>
              </w:rPr>
            </w:pPr>
            <w:r w:rsidRPr="000A2876">
              <w:rPr>
                <w:sz w:val="18"/>
                <w:szCs w:val="20"/>
              </w:rPr>
              <w:t>LÍNEA 03. AUTORIDAD AMBIENTAL PARA EL DESARROLLO SOSTENIBLE EN EL TERRITORIO</w:t>
            </w:r>
          </w:p>
        </w:tc>
      </w:tr>
      <w:tr w:rsidR="00B740A9" w:rsidRPr="005D237D" w14:paraId="1BE83D0C" w14:textId="77777777" w:rsidTr="00A171C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vAlign w:val="center"/>
          </w:tcPr>
          <w:p w14:paraId="54069753" w14:textId="52D5F38D" w:rsidR="00B740A9" w:rsidRPr="000A2876" w:rsidRDefault="412F90B3" w:rsidP="00002A3A">
            <w:pPr>
              <w:jc w:val="center"/>
              <w:rPr>
                <w:sz w:val="18"/>
                <w:szCs w:val="20"/>
              </w:rPr>
            </w:pPr>
            <w:r w:rsidRPr="000A2876">
              <w:rPr>
                <w:sz w:val="18"/>
                <w:szCs w:val="20"/>
              </w:rPr>
              <w:t>PROGRAMA 05. CONTROL AMBIENTAL PARA LA CONSERVACIÓN DE LOS RECURSOS NATURALES</w:t>
            </w:r>
          </w:p>
        </w:tc>
      </w:tr>
      <w:tr w:rsidR="00E84EB6" w:rsidRPr="005D237D" w14:paraId="1659BCC3" w14:textId="77777777" w:rsidTr="00A171C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075D75"/>
              <w:left w:val="single" w:sz="4" w:space="0" w:color="075D75"/>
              <w:right w:val="single" w:sz="4" w:space="0" w:color="075D75"/>
            </w:tcBorders>
            <w:vAlign w:val="center"/>
          </w:tcPr>
          <w:p w14:paraId="377AAC6F" w14:textId="46817F92" w:rsidR="00E84EB6" w:rsidRPr="000A2876" w:rsidRDefault="00E84EB6" w:rsidP="00002A3A">
            <w:pPr>
              <w:jc w:val="center"/>
              <w:rPr>
                <w:b w:val="0"/>
                <w:sz w:val="14"/>
                <w:szCs w:val="20"/>
              </w:rPr>
            </w:pPr>
            <w:r w:rsidRPr="000A2876">
              <w:rPr>
                <w:b w:val="0"/>
                <w:sz w:val="14"/>
                <w:szCs w:val="20"/>
              </w:rPr>
              <w:t>PROYECTO 12. AUTORIDAD AMBIENTAL EN EL TERRITORIO CAR</w:t>
            </w:r>
          </w:p>
        </w:tc>
        <w:tc>
          <w:tcPr>
            <w:tcW w:w="0" w:type="auto"/>
            <w:vMerge w:val="restart"/>
            <w:tcBorders>
              <w:top w:val="single" w:sz="4" w:space="0" w:color="075D75"/>
              <w:left w:val="single" w:sz="4" w:space="0" w:color="075D75"/>
              <w:right w:val="single" w:sz="4" w:space="0" w:color="075D75"/>
            </w:tcBorders>
            <w:vAlign w:val="center"/>
          </w:tcPr>
          <w:p w14:paraId="7835E534" w14:textId="77777777" w:rsidR="00E84EB6" w:rsidRPr="000A2876" w:rsidRDefault="00E84EB6"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46A6F5A6" w14:textId="77777777" w:rsidR="00E84EB6" w:rsidRPr="000A2876" w:rsidRDefault="00E84EB6"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META FÍSICA ANUAL</w:t>
            </w:r>
          </w:p>
        </w:tc>
        <w:tc>
          <w:tcPr>
            <w:tcW w:w="1129" w:type="dxa"/>
            <w:tcBorders>
              <w:top w:val="single" w:sz="4" w:space="0" w:color="075D75"/>
              <w:left w:val="single" w:sz="4" w:space="0" w:color="075D75"/>
              <w:bottom w:val="single" w:sz="4" w:space="0" w:color="075D75"/>
              <w:right w:val="single" w:sz="4" w:space="0" w:color="075D75"/>
            </w:tcBorders>
            <w:vAlign w:val="center"/>
          </w:tcPr>
          <w:p w14:paraId="0E2AC197" w14:textId="77777777" w:rsidR="00E84EB6" w:rsidRPr="000A2876" w:rsidRDefault="00E84EB6"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AVANCE D E LA META FÍSICA</w:t>
            </w:r>
          </w:p>
        </w:tc>
        <w:tc>
          <w:tcPr>
            <w:tcW w:w="1363" w:type="dxa"/>
            <w:tcBorders>
              <w:top w:val="single" w:sz="4" w:space="0" w:color="075D75"/>
              <w:left w:val="single" w:sz="4" w:space="0" w:color="075D75"/>
              <w:bottom w:val="single" w:sz="4" w:space="0" w:color="075D75"/>
              <w:right w:val="single" w:sz="4" w:space="0" w:color="075D75"/>
            </w:tcBorders>
            <w:vAlign w:val="center"/>
          </w:tcPr>
          <w:p w14:paraId="195180FE" w14:textId="77777777" w:rsidR="00E84EB6" w:rsidRPr="000A2876" w:rsidRDefault="00E84EB6"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PORCENTAJE DE AVANCE FÍSICO</w:t>
            </w:r>
          </w:p>
        </w:tc>
        <w:tc>
          <w:tcPr>
            <w:tcW w:w="0" w:type="auto"/>
            <w:tcBorders>
              <w:top w:val="single" w:sz="4" w:space="0" w:color="075D75"/>
              <w:left w:val="single" w:sz="4" w:space="0" w:color="075D75"/>
              <w:bottom w:val="single" w:sz="4" w:space="0" w:color="075D75"/>
              <w:right w:val="single" w:sz="4" w:space="0" w:color="075D75"/>
            </w:tcBorders>
            <w:vAlign w:val="center"/>
          </w:tcPr>
          <w:p w14:paraId="66CE6085" w14:textId="77777777" w:rsidR="00E84EB6" w:rsidRPr="000A2876" w:rsidRDefault="00E84EB6"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PONDERACIÓN DEL PROYECTO</w:t>
            </w:r>
          </w:p>
        </w:tc>
      </w:tr>
      <w:tr w:rsidR="00E84EB6" w:rsidRPr="005D237D" w14:paraId="7806128A" w14:textId="77777777" w:rsidTr="088EE9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27" w:type="dxa"/>
            <w:vMerge/>
            <w:vAlign w:val="center"/>
          </w:tcPr>
          <w:p w14:paraId="0BAB54A4" w14:textId="77777777" w:rsidR="00E84EB6" w:rsidRPr="005D237D" w:rsidRDefault="00E84EB6" w:rsidP="00A171C3">
            <w:pPr>
              <w:jc w:val="center"/>
              <w:rPr>
                <w:b w:val="0"/>
                <w:color w:val="auto"/>
                <w:sz w:val="20"/>
                <w:szCs w:val="20"/>
              </w:rPr>
            </w:pPr>
          </w:p>
        </w:tc>
        <w:tc>
          <w:tcPr>
            <w:tcW w:w="1156" w:type="dxa"/>
            <w:vMerge/>
            <w:vAlign w:val="center"/>
          </w:tcPr>
          <w:p w14:paraId="46DADC36" w14:textId="77777777" w:rsidR="00E84EB6" w:rsidRPr="005D237D" w:rsidRDefault="00E84EB6" w:rsidP="00A171C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p>
        </w:tc>
        <w:tc>
          <w:tcPr>
            <w:tcW w:w="962" w:type="dxa"/>
            <w:tcBorders>
              <w:top w:val="single" w:sz="4" w:space="0" w:color="075D75"/>
              <w:left w:val="single" w:sz="4" w:space="0" w:color="075D75"/>
              <w:bottom w:val="single" w:sz="4" w:space="0" w:color="009898"/>
              <w:right w:val="single" w:sz="4" w:space="0" w:color="075D75"/>
            </w:tcBorders>
            <w:vAlign w:val="center"/>
          </w:tcPr>
          <w:p w14:paraId="553EEC24" w14:textId="5923B1B4" w:rsidR="00E84EB6" w:rsidRPr="000A2876" w:rsidRDefault="00E84EB6"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1129" w:type="dxa"/>
            <w:tcBorders>
              <w:top w:val="single" w:sz="4" w:space="0" w:color="075D75"/>
              <w:left w:val="single" w:sz="4" w:space="0" w:color="075D75"/>
              <w:bottom w:val="single" w:sz="4" w:space="0" w:color="009898"/>
              <w:right w:val="single" w:sz="4" w:space="0" w:color="075D75"/>
            </w:tcBorders>
            <w:vAlign w:val="center"/>
          </w:tcPr>
          <w:p w14:paraId="69F609D3" w14:textId="483EC159" w:rsidR="00E84EB6" w:rsidRPr="000A2876" w:rsidRDefault="00E84EB6"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1363" w:type="dxa"/>
            <w:tcBorders>
              <w:top w:val="single" w:sz="4" w:space="0" w:color="075D75"/>
              <w:left w:val="single" w:sz="4" w:space="0" w:color="075D75"/>
              <w:bottom w:val="single" w:sz="4" w:space="0" w:color="009898"/>
              <w:right w:val="single" w:sz="4" w:space="0" w:color="075D75"/>
            </w:tcBorders>
            <w:vAlign w:val="center"/>
          </w:tcPr>
          <w:p w14:paraId="1EE3E14F" w14:textId="0D27118B" w:rsidR="00E84EB6" w:rsidRPr="000A2876" w:rsidRDefault="00E84EB6" w:rsidP="00E84EB6">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1613" w:type="dxa"/>
            <w:tcBorders>
              <w:top w:val="single" w:sz="4" w:space="0" w:color="075D75"/>
              <w:left w:val="single" w:sz="4" w:space="0" w:color="075D75"/>
              <w:bottom w:val="single" w:sz="4" w:space="0" w:color="009898"/>
            </w:tcBorders>
            <w:vAlign w:val="center"/>
          </w:tcPr>
          <w:p w14:paraId="27475EA1" w14:textId="77777777" w:rsidR="00E84EB6" w:rsidRPr="005D237D" w:rsidRDefault="00E84EB6" w:rsidP="00A171C3">
            <w:pPr>
              <w:jc w:val="center"/>
              <w:cnfStyle w:val="100000000000" w:firstRow="1" w:lastRow="0" w:firstColumn="0" w:lastColumn="0" w:oddVBand="0" w:evenVBand="0" w:oddHBand="0" w:evenHBand="0" w:firstRowFirstColumn="0" w:firstRowLastColumn="0" w:lastRowFirstColumn="0" w:lastRowLastColumn="0"/>
              <w:rPr>
                <w:b w:val="0"/>
                <w:color w:val="auto"/>
                <w:sz w:val="20"/>
                <w:szCs w:val="20"/>
              </w:rPr>
            </w:pPr>
          </w:p>
        </w:tc>
      </w:tr>
      <w:tr w:rsidR="008E5588" w:rsidRPr="005D237D" w14:paraId="51F2FC42" w14:textId="77777777" w:rsidTr="00A171C3">
        <w:trPr>
          <w:cnfStyle w:val="000000100000" w:firstRow="0" w:lastRow="0" w:firstColumn="0" w:lastColumn="0" w:oddVBand="0" w:evenVBand="0" w:oddHBand="1" w:evenHBand="0" w:firstRowFirstColumn="0" w:firstRowLastColumn="0" w:lastRowFirstColumn="0" w:lastRowLastColumn="0"/>
          <w:trHeight w:val="1009"/>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tcBorders>
            <w:vAlign w:val="center"/>
          </w:tcPr>
          <w:p w14:paraId="66E4A096" w14:textId="21C4E766" w:rsidR="008E5588" w:rsidRPr="005D237D" w:rsidRDefault="008E5588" w:rsidP="00002A3A">
            <w:pPr>
              <w:rPr>
                <w:b w:val="0"/>
                <w:bCs w:val="0"/>
                <w:sz w:val="20"/>
                <w:szCs w:val="20"/>
              </w:rPr>
            </w:pPr>
            <w:r w:rsidRPr="005D237D">
              <w:rPr>
                <w:b w:val="0"/>
                <w:bCs w:val="0"/>
                <w:sz w:val="20"/>
                <w:szCs w:val="20"/>
              </w:rPr>
              <w:t>ACTIVIDAD 12.1.01 Adelantar evaluación, control y seguimiento al uso del recurso hídrico.</w:t>
            </w:r>
          </w:p>
        </w:tc>
        <w:tc>
          <w:tcPr>
            <w:tcW w:w="0" w:type="auto"/>
            <w:tcBorders>
              <w:top w:val="single" w:sz="4" w:space="0" w:color="009898"/>
            </w:tcBorders>
            <w:vAlign w:val="center"/>
          </w:tcPr>
          <w:p w14:paraId="1251B9EA" w14:textId="6B9DD949"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tcBorders>
              <w:top w:val="single" w:sz="4" w:space="0" w:color="009898"/>
            </w:tcBorders>
            <w:vAlign w:val="center"/>
          </w:tcPr>
          <w:p w14:paraId="0DDFE132" w14:textId="72633F03"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960</w:t>
            </w:r>
          </w:p>
        </w:tc>
        <w:tc>
          <w:tcPr>
            <w:tcW w:w="1129" w:type="dxa"/>
            <w:tcBorders>
              <w:top w:val="single" w:sz="4" w:space="0" w:color="009898"/>
            </w:tcBorders>
            <w:vAlign w:val="center"/>
          </w:tcPr>
          <w:p w14:paraId="196ABEF2" w14:textId="77B1E109"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323,0</w:t>
            </w:r>
          </w:p>
        </w:tc>
        <w:tc>
          <w:tcPr>
            <w:tcW w:w="1363" w:type="dxa"/>
            <w:tcBorders>
              <w:top w:val="single" w:sz="4" w:space="0" w:color="009898"/>
            </w:tcBorders>
            <w:vAlign w:val="center"/>
          </w:tcPr>
          <w:p w14:paraId="6BBC1D8A" w14:textId="63D19D04"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33,6%</w:t>
            </w:r>
          </w:p>
        </w:tc>
        <w:tc>
          <w:tcPr>
            <w:tcW w:w="0" w:type="auto"/>
            <w:vMerge w:val="restart"/>
            <w:tcBorders>
              <w:top w:val="single" w:sz="4" w:space="0" w:color="009898"/>
            </w:tcBorders>
            <w:vAlign w:val="center"/>
          </w:tcPr>
          <w:p w14:paraId="30AC02C5" w14:textId="1C900B1E" w:rsidR="008E5588" w:rsidRPr="00EE33C7" w:rsidRDefault="2D6541B4" w:rsidP="00002A3A">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Bidi"/>
                <w:sz w:val="20"/>
                <w:szCs w:val="20"/>
              </w:rPr>
            </w:pPr>
            <w:r>
              <w:rPr>
                <w:rFonts w:eastAsiaTheme="minorEastAsia" w:cstheme="minorBidi"/>
                <w:sz w:val="20"/>
                <w:szCs w:val="20"/>
              </w:rPr>
              <w:t>100</w:t>
            </w:r>
            <w:r w:rsidR="23D2D97B" w:rsidRPr="00EE33C7">
              <w:rPr>
                <w:rFonts w:eastAsiaTheme="minorEastAsia" w:cstheme="minorBidi"/>
                <w:sz w:val="20"/>
                <w:szCs w:val="20"/>
              </w:rPr>
              <w:t>%</w:t>
            </w:r>
          </w:p>
        </w:tc>
      </w:tr>
      <w:tr w:rsidR="008E5588" w:rsidRPr="005D237D" w14:paraId="1AA2D78E" w14:textId="77777777" w:rsidTr="00A171C3">
        <w:trPr>
          <w:cnfStyle w:val="000000010000" w:firstRow="0" w:lastRow="0" w:firstColumn="0" w:lastColumn="0" w:oddVBand="0" w:evenVBand="0" w:oddHBand="0" w:evenHBand="1" w:firstRowFirstColumn="0" w:firstRowLastColumn="0" w:lastRowFirstColumn="0" w:lastRowLastColumn="0"/>
          <w:trHeight w:val="996"/>
        </w:trPr>
        <w:tc>
          <w:tcPr>
            <w:cnfStyle w:val="001000000000" w:firstRow="0" w:lastRow="0" w:firstColumn="1" w:lastColumn="0" w:oddVBand="0" w:evenVBand="0" w:oddHBand="0" w:evenHBand="0" w:firstRowFirstColumn="0" w:firstRowLastColumn="0" w:lastRowFirstColumn="0" w:lastRowLastColumn="0"/>
            <w:tcW w:w="0" w:type="auto"/>
            <w:vAlign w:val="center"/>
          </w:tcPr>
          <w:p w14:paraId="4CF90F5A" w14:textId="02C801A1" w:rsidR="008E5588" w:rsidRPr="005D237D" w:rsidRDefault="008E5588" w:rsidP="00002A3A">
            <w:pPr>
              <w:rPr>
                <w:b w:val="0"/>
                <w:bCs w:val="0"/>
                <w:sz w:val="20"/>
                <w:szCs w:val="20"/>
              </w:rPr>
            </w:pPr>
            <w:r w:rsidRPr="005D237D">
              <w:rPr>
                <w:b w:val="0"/>
                <w:bCs w:val="0"/>
                <w:sz w:val="20"/>
                <w:szCs w:val="20"/>
              </w:rPr>
              <w:t>ACTIVIDAD 12.1.01 Adelantar evaluación, control y seguimiento al uso del recurso hídrico.</w:t>
            </w:r>
          </w:p>
        </w:tc>
        <w:tc>
          <w:tcPr>
            <w:tcW w:w="0" w:type="auto"/>
            <w:vAlign w:val="center"/>
          </w:tcPr>
          <w:p w14:paraId="3C5DA89E" w14:textId="530370C8"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Porcentaje</w:t>
            </w:r>
          </w:p>
        </w:tc>
        <w:tc>
          <w:tcPr>
            <w:tcW w:w="0" w:type="auto"/>
            <w:vAlign w:val="center"/>
          </w:tcPr>
          <w:p w14:paraId="48E9C208" w14:textId="647552FE"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63A0490E" w14:textId="7E13004A"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36,9%</w:t>
            </w:r>
          </w:p>
        </w:tc>
        <w:tc>
          <w:tcPr>
            <w:tcW w:w="1363" w:type="dxa"/>
            <w:vAlign w:val="center"/>
          </w:tcPr>
          <w:p w14:paraId="429B92D3" w14:textId="7B8195EA"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36,9%</w:t>
            </w:r>
          </w:p>
        </w:tc>
        <w:tc>
          <w:tcPr>
            <w:tcW w:w="0" w:type="auto"/>
            <w:vMerge/>
            <w:vAlign w:val="center"/>
          </w:tcPr>
          <w:p w14:paraId="772BADC4"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327E32A9"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9B6EE7B" w14:textId="0F082D18" w:rsidR="008E5588" w:rsidRPr="005D237D" w:rsidRDefault="008E5588" w:rsidP="00002A3A">
            <w:pPr>
              <w:rPr>
                <w:b w:val="0"/>
                <w:bCs w:val="0"/>
                <w:sz w:val="20"/>
                <w:szCs w:val="20"/>
              </w:rPr>
            </w:pPr>
            <w:r w:rsidRPr="005D237D">
              <w:rPr>
                <w:b w:val="0"/>
                <w:bCs w:val="0"/>
                <w:sz w:val="20"/>
                <w:szCs w:val="20"/>
              </w:rPr>
              <w:t>ACTIVIDAD 12.1.02 Realizar evaluación, control y seguimiento al vertimiento de aguas residuales.</w:t>
            </w:r>
          </w:p>
        </w:tc>
        <w:tc>
          <w:tcPr>
            <w:tcW w:w="0" w:type="auto"/>
            <w:vAlign w:val="center"/>
          </w:tcPr>
          <w:p w14:paraId="4F191A69" w14:textId="456238F0"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38C742C7" w14:textId="03FDD2B0"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531</w:t>
            </w:r>
          </w:p>
        </w:tc>
        <w:tc>
          <w:tcPr>
            <w:tcW w:w="1129" w:type="dxa"/>
            <w:vAlign w:val="center"/>
          </w:tcPr>
          <w:p w14:paraId="6BA0A9AB" w14:textId="724BA704"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67</w:t>
            </w:r>
          </w:p>
        </w:tc>
        <w:tc>
          <w:tcPr>
            <w:tcW w:w="1363" w:type="dxa"/>
            <w:vAlign w:val="center"/>
          </w:tcPr>
          <w:p w14:paraId="7742C994" w14:textId="35612EB1"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12,6%</w:t>
            </w:r>
          </w:p>
        </w:tc>
        <w:tc>
          <w:tcPr>
            <w:tcW w:w="0" w:type="auto"/>
            <w:vMerge/>
            <w:vAlign w:val="center"/>
          </w:tcPr>
          <w:p w14:paraId="6A2B7E48"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5DD61A21"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6C157BC" w14:textId="1A2D554E" w:rsidR="008E5588" w:rsidRPr="005D237D" w:rsidRDefault="008E5588" w:rsidP="00002A3A">
            <w:pPr>
              <w:rPr>
                <w:b w:val="0"/>
                <w:bCs w:val="0"/>
                <w:sz w:val="20"/>
                <w:szCs w:val="20"/>
              </w:rPr>
            </w:pPr>
            <w:r w:rsidRPr="005D237D">
              <w:rPr>
                <w:b w:val="0"/>
                <w:bCs w:val="0"/>
                <w:sz w:val="20"/>
                <w:szCs w:val="20"/>
              </w:rPr>
              <w:t>ACTIVIDAD 12.1.02 Realizar evaluación, control y seguimiento al vertimiento de aguas residuales.</w:t>
            </w:r>
          </w:p>
        </w:tc>
        <w:tc>
          <w:tcPr>
            <w:tcW w:w="0" w:type="auto"/>
            <w:vAlign w:val="center"/>
          </w:tcPr>
          <w:p w14:paraId="708EE78D" w14:textId="325D41D7"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Porcentaje</w:t>
            </w:r>
          </w:p>
        </w:tc>
        <w:tc>
          <w:tcPr>
            <w:tcW w:w="0" w:type="auto"/>
            <w:vAlign w:val="center"/>
          </w:tcPr>
          <w:p w14:paraId="62C5B562" w14:textId="3B885971"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1A724983" w14:textId="0A47F731"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0,0%</w:t>
            </w:r>
          </w:p>
        </w:tc>
        <w:tc>
          <w:tcPr>
            <w:tcW w:w="1363" w:type="dxa"/>
            <w:vAlign w:val="center"/>
          </w:tcPr>
          <w:p w14:paraId="33257A3C" w14:textId="6C48F95D"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0,0%</w:t>
            </w:r>
          </w:p>
        </w:tc>
        <w:tc>
          <w:tcPr>
            <w:tcW w:w="0" w:type="auto"/>
            <w:vMerge/>
            <w:vAlign w:val="center"/>
          </w:tcPr>
          <w:p w14:paraId="01533720"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7ADD7713"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95A030C" w14:textId="358C0361" w:rsidR="008E5588" w:rsidRPr="005D237D" w:rsidRDefault="008E5588" w:rsidP="00002A3A">
            <w:pPr>
              <w:rPr>
                <w:b w:val="0"/>
                <w:bCs w:val="0"/>
                <w:sz w:val="20"/>
                <w:szCs w:val="20"/>
              </w:rPr>
            </w:pPr>
            <w:r w:rsidRPr="005D237D">
              <w:rPr>
                <w:b w:val="0"/>
                <w:bCs w:val="0"/>
                <w:sz w:val="20"/>
                <w:szCs w:val="20"/>
              </w:rPr>
              <w:t>ACTIVIDAD 12.1.03 Realizar control al uso y aprovechamiento del recurso flora.</w:t>
            </w:r>
          </w:p>
        </w:tc>
        <w:tc>
          <w:tcPr>
            <w:tcW w:w="0" w:type="auto"/>
            <w:vAlign w:val="center"/>
          </w:tcPr>
          <w:p w14:paraId="0DDD1483" w14:textId="33ADDDAE"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5790F552" w14:textId="78DC2408"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400</w:t>
            </w:r>
          </w:p>
        </w:tc>
        <w:tc>
          <w:tcPr>
            <w:tcW w:w="1129" w:type="dxa"/>
            <w:vAlign w:val="center"/>
          </w:tcPr>
          <w:p w14:paraId="566CD773" w14:textId="05E2C1B6"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174,0</w:t>
            </w:r>
          </w:p>
        </w:tc>
        <w:tc>
          <w:tcPr>
            <w:tcW w:w="1363" w:type="dxa"/>
            <w:vAlign w:val="center"/>
          </w:tcPr>
          <w:p w14:paraId="3576B1C8" w14:textId="46936669"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43,5%</w:t>
            </w:r>
          </w:p>
        </w:tc>
        <w:tc>
          <w:tcPr>
            <w:tcW w:w="0" w:type="auto"/>
            <w:vMerge/>
            <w:vAlign w:val="center"/>
          </w:tcPr>
          <w:p w14:paraId="4F0D7590"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57A8E050"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A7B6D07" w14:textId="34236211" w:rsidR="008E5588" w:rsidRPr="005D237D" w:rsidRDefault="008E5588" w:rsidP="00002A3A">
            <w:pPr>
              <w:rPr>
                <w:b w:val="0"/>
                <w:bCs w:val="0"/>
                <w:sz w:val="20"/>
                <w:szCs w:val="20"/>
              </w:rPr>
            </w:pPr>
            <w:r w:rsidRPr="005D237D">
              <w:rPr>
                <w:b w:val="0"/>
                <w:bCs w:val="0"/>
                <w:sz w:val="20"/>
                <w:szCs w:val="20"/>
              </w:rPr>
              <w:t>ACTIVIDAD 12.1.03 Realizar control al uso y aprovechamiento del recurso flora.</w:t>
            </w:r>
          </w:p>
        </w:tc>
        <w:tc>
          <w:tcPr>
            <w:tcW w:w="0" w:type="auto"/>
            <w:vAlign w:val="center"/>
          </w:tcPr>
          <w:p w14:paraId="1954E346" w14:textId="1358FD3B"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Porcentaje</w:t>
            </w:r>
          </w:p>
        </w:tc>
        <w:tc>
          <w:tcPr>
            <w:tcW w:w="0" w:type="auto"/>
            <w:vAlign w:val="center"/>
          </w:tcPr>
          <w:p w14:paraId="4EFF72EB" w14:textId="305F3AE6"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4111633B" w14:textId="672E0B5A"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25,0%</w:t>
            </w:r>
          </w:p>
        </w:tc>
        <w:tc>
          <w:tcPr>
            <w:tcW w:w="1363" w:type="dxa"/>
            <w:vAlign w:val="center"/>
          </w:tcPr>
          <w:p w14:paraId="23CF80E7" w14:textId="1FCCAD47"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25,0%</w:t>
            </w:r>
          </w:p>
        </w:tc>
        <w:tc>
          <w:tcPr>
            <w:tcW w:w="0" w:type="auto"/>
            <w:vMerge/>
            <w:vAlign w:val="center"/>
          </w:tcPr>
          <w:p w14:paraId="6E66D200"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5E45B122"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5E0D4C0" w14:textId="251FE194" w:rsidR="008E5588" w:rsidRPr="005D237D" w:rsidRDefault="008E5588" w:rsidP="00002A3A">
            <w:pPr>
              <w:rPr>
                <w:b w:val="0"/>
                <w:bCs w:val="0"/>
                <w:sz w:val="20"/>
                <w:szCs w:val="20"/>
              </w:rPr>
            </w:pPr>
            <w:r w:rsidRPr="005D237D">
              <w:rPr>
                <w:b w:val="0"/>
                <w:bCs w:val="0"/>
                <w:sz w:val="20"/>
                <w:szCs w:val="20"/>
              </w:rPr>
              <w:t>ACTIVIDAD 12.1.04 Ejecutar acciones para el manejo, control y seguimiento de fauna silvestre nativa, invasora - exótica y predadora.</w:t>
            </w:r>
          </w:p>
        </w:tc>
        <w:tc>
          <w:tcPr>
            <w:tcW w:w="0" w:type="auto"/>
            <w:vAlign w:val="center"/>
          </w:tcPr>
          <w:p w14:paraId="0DD9A4AC" w14:textId="41800AE4"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Porcentaje</w:t>
            </w:r>
          </w:p>
        </w:tc>
        <w:tc>
          <w:tcPr>
            <w:tcW w:w="0" w:type="auto"/>
            <w:vAlign w:val="center"/>
          </w:tcPr>
          <w:p w14:paraId="35CBC11B" w14:textId="506343EC"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30BC33C1" w14:textId="6C766A49"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23,0%</w:t>
            </w:r>
          </w:p>
        </w:tc>
        <w:tc>
          <w:tcPr>
            <w:tcW w:w="1363" w:type="dxa"/>
            <w:vAlign w:val="center"/>
          </w:tcPr>
          <w:p w14:paraId="45AB2AE6" w14:textId="0A203C30"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23,0%</w:t>
            </w:r>
          </w:p>
        </w:tc>
        <w:tc>
          <w:tcPr>
            <w:tcW w:w="0" w:type="auto"/>
            <w:vMerge/>
            <w:vAlign w:val="center"/>
          </w:tcPr>
          <w:p w14:paraId="5A7CB275"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313AB9AC"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351E977" w14:textId="3A6C5EAA" w:rsidR="008E5588" w:rsidRPr="005D237D" w:rsidRDefault="008E5588" w:rsidP="00002A3A">
            <w:pPr>
              <w:rPr>
                <w:b w:val="0"/>
                <w:bCs w:val="0"/>
                <w:sz w:val="20"/>
                <w:szCs w:val="20"/>
              </w:rPr>
            </w:pPr>
            <w:r w:rsidRPr="005D237D">
              <w:rPr>
                <w:b w:val="0"/>
                <w:bCs w:val="0"/>
                <w:sz w:val="20"/>
                <w:szCs w:val="20"/>
              </w:rPr>
              <w:t xml:space="preserve">ACTIVIDAD 12.1.05 Desarrollar actividades de manejo, conservación y atención de </w:t>
            </w:r>
            <w:r w:rsidRPr="005D237D">
              <w:rPr>
                <w:b w:val="0"/>
                <w:bCs w:val="0"/>
                <w:sz w:val="20"/>
                <w:szCs w:val="20"/>
              </w:rPr>
              <w:lastRenderedPageBreak/>
              <w:t>especímenes de especies silvestres de fauna y flora en los Centros de Atención y Valoración - CAV.</w:t>
            </w:r>
          </w:p>
        </w:tc>
        <w:tc>
          <w:tcPr>
            <w:tcW w:w="0" w:type="auto"/>
            <w:vAlign w:val="center"/>
          </w:tcPr>
          <w:p w14:paraId="1CB77476" w14:textId="2761E425"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lastRenderedPageBreak/>
              <w:t>Porcentaje</w:t>
            </w:r>
          </w:p>
        </w:tc>
        <w:tc>
          <w:tcPr>
            <w:tcW w:w="0" w:type="auto"/>
            <w:vAlign w:val="center"/>
          </w:tcPr>
          <w:p w14:paraId="155EDB26" w14:textId="0B31A1AF"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00C4AC13" w14:textId="15D8769F"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18,0%</w:t>
            </w:r>
          </w:p>
        </w:tc>
        <w:tc>
          <w:tcPr>
            <w:tcW w:w="1363" w:type="dxa"/>
            <w:vAlign w:val="center"/>
          </w:tcPr>
          <w:p w14:paraId="1158153A" w14:textId="11B1A42E"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18,0%</w:t>
            </w:r>
          </w:p>
        </w:tc>
        <w:tc>
          <w:tcPr>
            <w:tcW w:w="0" w:type="auto"/>
            <w:vMerge/>
            <w:vAlign w:val="center"/>
          </w:tcPr>
          <w:p w14:paraId="60F460A8"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0C87A446"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41840EA" w14:textId="2AC50F10" w:rsidR="008E5588" w:rsidRPr="005D237D" w:rsidRDefault="008E5588" w:rsidP="00002A3A">
            <w:pPr>
              <w:rPr>
                <w:b w:val="0"/>
                <w:bCs w:val="0"/>
                <w:sz w:val="20"/>
                <w:szCs w:val="20"/>
              </w:rPr>
            </w:pPr>
            <w:r w:rsidRPr="005D237D">
              <w:rPr>
                <w:b w:val="0"/>
                <w:bCs w:val="0"/>
                <w:sz w:val="20"/>
                <w:szCs w:val="20"/>
              </w:rPr>
              <w:t>ACTIVIDAD 12.1.06 Realizar actividades de evaluación, control y seguimiento a emisiones atmosféricas contaminantes.</w:t>
            </w:r>
          </w:p>
        </w:tc>
        <w:tc>
          <w:tcPr>
            <w:tcW w:w="0" w:type="auto"/>
            <w:vAlign w:val="center"/>
          </w:tcPr>
          <w:p w14:paraId="7B2111B8" w14:textId="740E5BA0"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043B9AE2" w14:textId="0A146E1A"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35</w:t>
            </w:r>
          </w:p>
        </w:tc>
        <w:tc>
          <w:tcPr>
            <w:tcW w:w="1129" w:type="dxa"/>
            <w:vAlign w:val="center"/>
          </w:tcPr>
          <w:p w14:paraId="7AE476AD" w14:textId="6A6788D5"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7</w:t>
            </w:r>
          </w:p>
        </w:tc>
        <w:tc>
          <w:tcPr>
            <w:tcW w:w="1363" w:type="dxa"/>
            <w:vAlign w:val="center"/>
          </w:tcPr>
          <w:p w14:paraId="7ABFD662" w14:textId="66F428AA"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20,0%</w:t>
            </w:r>
          </w:p>
        </w:tc>
        <w:tc>
          <w:tcPr>
            <w:tcW w:w="0" w:type="auto"/>
            <w:vMerge/>
            <w:vAlign w:val="center"/>
          </w:tcPr>
          <w:p w14:paraId="61877D27"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64126BC1"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1557BE7" w14:textId="051667DB" w:rsidR="008E5588" w:rsidRPr="005D237D" w:rsidRDefault="008E5588" w:rsidP="00002A3A">
            <w:pPr>
              <w:rPr>
                <w:b w:val="0"/>
                <w:bCs w:val="0"/>
                <w:sz w:val="20"/>
                <w:szCs w:val="20"/>
              </w:rPr>
            </w:pPr>
            <w:r w:rsidRPr="005D237D">
              <w:rPr>
                <w:b w:val="0"/>
                <w:bCs w:val="0"/>
                <w:sz w:val="20"/>
                <w:szCs w:val="20"/>
              </w:rPr>
              <w:t>ACTIVIDAD 12.1.07 Ejecutar acciones para el cumplimiento del PGIR RESPEL.</w:t>
            </w:r>
          </w:p>
        </w:tc>
        <w:tc>
          <w:tcPr>
            <w:tcW w:w="0" w:type="auto"/>
            <w:vAlign w:val="center"/>
          </w:tcPr>
          <w:p w14:paraId="23600324" w14:textId="48BAF783"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Número</w:t>
            </w:r>
          </w:p>
        </w:tc>
        <w:tc>
          <w:tcPr>
            <w:tcW w:w="0" w:type="auto"/>
            <w:vAlign w:val="center"/>
          </w:tcPr>
          <w:p w14:paraId="7593F8C5" w14:textId="4CD07F69"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200</w:t>
            </w:r>
          </w:p>
        </w:tc>
        <w:tc>
          <w:tcPr>
            <w:tcW w:w="1129" w:type="dxa"/>
            <w:vAlign w:val="center"/>
          </w:tcPr>
          <w:p w14:paraId="2FC9BC06" w14:textId="1A8DAFD6"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97</w:t>
            </w:r>
          </w:p>
        </w:tc>
        <w:tc>
          <w:tcPr>
            <w:tcW w:w="1363" w:type="dxa"/>
            <w:vAlign w:val="center"/>
          </w:tcPr>
          <w:p w14:paraId="344D90BC" w14:textId="3FC8E530"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48,5%</w:t>
            </w:r>
          </w:p>
        </w:tc>
        <w:tc>
          <w:tcPr>
            <w:tcW w:w="0" w:type="auto"/>
            <w:vMerge/>
            <w:vAlign w:val="center"/>
          </w:tcPr>
          <w:p w14:paraId="5486F264"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490C5A17"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E8AB8B7" w14:textId="71C4C51C" w:rsidR="008E5588" w:rsidRPr="005D237D" w:rsidRDefault="008E5588" w:rsidP="00002A3A">
            <w:pPr>
              <w:rPr>
                <w:b w:val="0"/>
                <w:bCs w:val="0"/>
                <w:sz w:val="20"/>
                <w:szCs w:val="20"/>
              </w:rPr>
            </w:pPr>
            <w:r w:rsidRPr="005D237D">
              <w:rPr>
                <w:b w:val="0"/>
                <w:bCs w:val="0"/>
                <w:sz w:val="20"/>
                <w:szCs w:val="20"/>
              </w:rPr>
              <w:t>ACTIVIDAD 12.1.8 Realizar evaluación, seguimiento y control a proyectos, obras o actividades sujetas de licenciamiento ambiental y sus instrumentos relacionados.</w:t>
            </w:r>
          </w:p>
        </w:tc>
        <w:tc>
          <w:tcPr>
            <w:tcW w:w="0" w:type="auto"/>
            <w:vAlign w:val="center"/>
          </w:tcPr>
          <w:p w14:paraId="3EA62115" w14:textId="43E3C914"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7F2B0358" w14:textId="75B4C02C"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25</w:t>
            </w:r>
          </w:p>
        </w:tc>
        <w:tc>
          <w:tcPr>
            <w:tcW w:w="1129" w:type="dxa"/>
            <w:vAlign w:val="center"/>
          </w:tcPr>
          <w:p w14:paraId="605DA449" w14:textId="31E20D31"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20</w:t>
            </w:r>
          </w:p>
        </w:tc>
        <w:tc>
          <w:tcPr>
            <w:tcW w:w="1363" w:type="dxa"/>
            <w:vAlign w:val="center"/>
          </w:tcPr>
          <w:p w14:paraId="6C319447" w14:textId="190D3DB4"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80,0%</w:t>
            </w:r>
          </w:p>
        </w:tc>
        <w:tc>
          <w:tcPr>
            <w:tcW w:w="0" w:type="auto"/>
            <w:vMerge/>
            <w:vAlign w:val="center"/>
          </w:tcPr>
          <w:p w14:paraId="51E454D5"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7164F584"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99A29F7" w14:textId="65F083D5" w:rsidR="008E5588" w:rsidRPr="005D237D" w:rsidRDefault="008E5588" w:rsidP="00002A3A">
            <w:pPr>
              <w:rPr>
                <w:b w:val="0"/>
                <w:bCs w:val="0"/>
                <w:sz w:val="20"/>
                <w:szCs w:val="20"/>
              </w:rPr>
            </w:pPr>
            <w:r w:rsidRPr="005D237D">
              <w:rPr>
                <w:b w:val="0"/>
                <w:bCs w:val="0"/>
                <w:sz w:val="20"/>
                <w:szCs w:val="20"/>
              </w:rPr>
              <w:t>ACTIVIDAD 12.1.9 Realizar actuaciones técnicas en el marco de trámites administrativos de carácter sancionatorio.</w:t>
            </w:r>
          </w:p>
        </w:tc>
        <w:tc>
          <w:tcPr>
            <w:tcW w:w="0" w:type="auto"/>
            <w:vAlign w:val="center"/>
          </w:tcPr>
          <w:p w14:paraId="2073E729" w14:textId="762EAB4E"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Número</w:t>
            </w:r>
          </w:p>
        </w:tc>
        <w:tc>
          <w:tcPr>
            <w:tcW w:w="0" w:type="auto"/>
            <w:vAlign w:val="center"/>
          </w:tcPr>
          <w:p w14:paraId="5E4EE822" w14:textId="323D60CE"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400</w:t>
            </w:r>
          </w:p>
        </w:tc>
        <w:tc>
          <w:tcPr>
            <w:tcW w:w="1129" w:type="dxa"/>
            <w:vAlign w:val="center"/>
          </w:tcPr>
          <w:p w14:paraId="149BEC85" w14:textId="04698440"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305</w:t>
            </w:r>
          </w:p>
        </w:tc>
        <w:tc>
          <w:tcPr>
            <w:tcW w:w="1363" w:type="dxa"/>
            <w:vAlign w:val="center"/>
          </w:tcPr>
          <w:p w14:paraId="00AE34C1" w14:textId="2C04DF02"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76,3%</w:t>
            </w:r>
          </w:p>
        </w:tc>
        <w:tc>
          <w:tcPr>
            <w:tcW w:w="0" w:type="auto"/>
            <w:vMerge/>
            <w:vAlign w:val="center"/>
          </w:tcPr>
          <w:p w14:paraId="4D162344"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1B14917B"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9638DC3" w14:textId="251451FE" w:rsidR="008E5588" w:rsidRPr="005D237D" w:rsidRDefault="008E5588" w:rsidP="00002A3A">
            <w:pPr>
              <w:rPr>
                <w:b w:val="0"/>
                <w:bCs w:val="0"/>
                <w:sz w:val="20"/>
                <w:szCs w:val="20"/>
              </w:rPr>
            </w:pPr>
            <w:r w:rsidRPr="005D237D">
              <w:rPr>
                <w:b w:val="0"/>
                <w:bCs w:val="0"/>
                <w:sz w:val="20"/>
                <w:szCs w:val="20"/>
              </w:rPr>
              <w:t>ACTIVIDAD 12.1.10 Generar las bases técnicas de cobro de los instrumentos económicos ambientales, para realizar los reportes respectivos.</w:t>
            </w:r>
          </w:p>
        </w:tc>
        <w:tc>
          <w:tcPr>
            <w:tcW w:w="0" w:type="auto"/>
            <w:vAlign w:val="center"/>
          </w:tcPr>
          <w:p w14:paraId="4F74B274" w14:textId="3EA9C1E4"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Porcentaje</w:t>
            </w:r>
          </w:p>
        </w:tc>
        <w:tc>
          <w:tcPr>
            <w:tcW w:w="0" w:type="auto"/>
            <w:vAlign w:val="center"/>
          </w:tcPr>
          <w:p w14:paraId="1339DA44" w14:textId="77B78C62"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406CB796" w14:textId="392274C7"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25,0%</w:t>
            </w:r>
          </w:p>
        </w:tc>
        <w:tc>
          <w:tcPr>
            <w:tcW w:w="1363" w:type="dxa"/>
            <w:vAlign w:val="center"/>
          </w:tcPr>
          <w:p w14:paraId="5394D2A2" w14:textId="51EC278B"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25,0%</w:t>
            </w:r>
          </w:p>
        </w:tc>
        <w:tc>
          <w:tcPr>
            <w:tcW w:w="0" w:type="auto"/>
            <w:vMerge/>
            <w:vAlign w:val="center"/>
          </w:tcPr>
          <w:p w14:paraId="58FDF886"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2A5B5853"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4DCDC14" w14:textId="619939CF" w:rsidR="008E5588" w:rsidRPr="005D237D" w:rsidRDefault="008E5588" w:rsidP="00002A3A">
            <w:pPr>
              <w:rPr>
                <w:b w:val="0"/>
                <w:bCs w:val="0"/>
                <w:sz w:val="20"/>
                <w:szCs w:val="20"/>
              </w:rPr>
            </w:pPr>
            <w:r w:rsidRPr="005D237D">
              <w:rPr>
                <w:b w:val="0"/>
                <w:bCs w:val="0"/>
                <w:sz w:val="20"/>
                <w:szCs w:val="20"/>
              </w:rPr>
              <w:t>ACTIVIDAD 12.1.11 Realizar el seguimiento y control a los programas de aprovechamiento de los Planes de Gestión Integral de Residuos Sólidos (PGIRS).</w:t>
            </w:r>
          </w:p>
        </w:tc>
        <w:tc>
          <w:tcPr>
            <w:tcW w:w="0" w:type="auto"/>
            <w:vAlign w:val="center"/>
          </w:tcPr>
          <w:p w14:paraId="1421C764" w14:textId="18DF6098"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Porcentaje</w:t>
            </w:r>
          </w:p>
        </w:tc>
        <w:tc>
          <w:tcPr>
            <w:tcW w:w="0" w:type="auto"/>
            <w:vAlign w:val="center"/>
          </w:tcPr>
          <w:p w14:paraId="43063C28" w14:textId="57918BBA"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05162F90" w14:textId="79E6D752"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7,6%</w:t>
            </w:r>
          </w:p>
        </w:tc>
        <w:tc>
          <w:tcPr>
            <w:tcW w:w="1363" w:type="dxa"/>
            <w:vAlign w:val="center"/>
          </w:tcPr>
          <w:p w14:paraId="2C8E1CBF" w14:textId="6BB5D4D6"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7,6%</w:t>
            </w:r>
          </w:p>
        </w:tc>
        <w:tc>
          <w:tcPr>
            <w:tcW w:w="0" w:type="auto"/>
            <w:vMerge/>
            <w:vAlign w:val="center"/>
          </w:tcPr>
          <w:p w14:paraId="2885FAE5"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5790B020"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A5BD9BD" w14:textId="7E2A2099" w:rsidR="008E5588" w:rsidRPr="005D237D" w:rsidRDefault="008E5588" w:rsidP="00002A3A">
            <w:pPr>
              <w:rPr>
                <w:b w:val="0"/>
                <w:bCs w:val="0"/>
                <w:sz w:val="20"/>
                <w:szCs w:val="20"/>
              </w:rPr>
            </w:pPr>
            <w:r w:rsidRPr="005D237D">
              <w:rPr>
                <w:b w:val="0"/>
                <w:bCs w:val="0"/>
                <w:sz w:val="20"/>
                <w:szCs w:val="20"/>
              </w:rPr>
              <w:t>ACTIVIDAD 12.1.12 Efectuar seguimiento y control a la gestión integral de residuos especiales.</w:t>
            </w:r>
          </w:p>
        </w:tc>
        <w:tc>
          <w:tcPr>
            <w:tcW w:w="0" w:type="auto"/>
            <w:vAlign w:val="center"/>
          </w:tcPr>
          <w:p w14:paraId="2E891906" w14:textId="75FAA183"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36EEA159" w14:textId="05AA4FCA"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80</w:t>
            </w:r>
          </w:p>
        </w:tc>
        <w:tc>
          <w:tcPr>
            <w:tcW w:w="1129" w:type="dxa"/>
            <w:vAlign w:val="center"/>
          </w:tcPr>
          <w:p w14:paraId="37BCB806" w14:textId="1D90FA30"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16</w:t>
            </w:r>
          </w:p>
        </w:tc>
        <w:tc>
          <w:tcPr>
            <w:tcW w:w="1363" w:type="dxa"/>
            <w:vAlign w:val="center"/>
          </w:tcPr>
          <w:p w14:paraId="08B4A66F" w14:textId="39B311AD"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20,0%</w:t>
            </w:r>
          </w:p>
        </w:tc>
        <w:tc>
          <w:tcPr>
            <w:tcW w:w="0" w:type="auto"/>
            <w:vMerge/>
            <w:vAlign w:val="center"/>
          </w:tcPr>
          <w:p w14:paraId="2DA344C5"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54507E59"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AD5286" w14:textId="4E4BAFC3" w:rsidR="008E5588" w:rsidRPr="005D237D" w:rsidRDefault="008E5588" w:rsidP="00002A3A">
            <w:pPr>
              <w:rPr>
                <w:b w:val="0"/>
                <w:bCs w:val="0"/>
                <w:sz w:val="20"/>
                <w:szCs w:val="20"/>
              </w:rPr>
            </w:pPr>
            <w:r w:rsidRPr="005D237D">
              <w:rPr>
                <w:b w:val="0"/>
                <w:bCs w:val="0"/>
                <w:sz w:val="20"/>
                <w:szCs w:val="20"/>
              </w:rPr>
              <w:t>ACTIVIDAD 12.1.13 Realizar seguimiento a los planes de contingencia para el manejo de derrames de hidrocarburos o sustancias nocivas y de emisiones contaminantes.</w:t>
            </w:r>
          </w:p>
        </w:tc>
        <w:tc>
          <w:tcPr>
            <w:tcW w:w="0" w:type="auto"/>
            <w:vAlign w:val="center"/>
          </w:tcPr>
          <w:p w14:paraId="7D27741F" w14:textId="234EE904"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Número</w:t>
            </w:r>
          </w:p>
        </w:tc>
        <w:tc>
          <w:tcPr>
            <w:tcW w:w="0" w:type="auto"/>
            <w:vAlign w:val="center"/>
          </w:tcPr>
          <w:p w14:paraId="2905AAFF" w14:textId="71C3BD77"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40</w:t>
            </w:r>
          </w:p>
        </w:tc>
        <w:tc>
          <w:tcPr>
            <w:tcW w:w="1129" w:type="dxa"/>
            <w:vAlign w:val="center"/>
          </w:tcPr>
          <w:p w14:paraId="6712E5EA" w14:textId="07421017"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22</w:t>
            </w:r>
          </w:p>
        </w:tc>
        <w:tc>
          <w:tcPr>
            <w:tcW w:w="1363" w:type="dxa"/>
            <w:vAlign w:val="center"/>
          </w:tcPr>
          <w:p w14:paraId="47C42C2B" w14:textId="25B9DE1C" w:rsidR="008E5588" w:rsidRPr="005D237D" w:rsidRDefault="00C33763"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55,0%</w:t>
            </w:r>
          </w:p>
        </w:tc>
        <w:tc>
          <w:tcPr>
            <w:tcW w:w="0" w:type="auto"/>
            <w:vMerge/>
            <w:vAlign w:val="center"/>
          </w:tcPr>
          <w:p w14:paraId="65C32BA1"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76D32E24"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5FF90BC" w14:textId="259C451B" w:rsidR="008E5588" w:rsidRPr="005D237D" w:rsidRDefault="008E5588" w:rsidP="00002A3A">
            <w:pPr>
              <w:rPr>
                <w:b w:val="0"/>
                <w:bCs w:val="0"/>
                <w:sz w:val="20"/>
                <w:szCs w:val="20"/>
              </w:rPr>
            </w:pPr>
            <w:r w:rsidRPr="005D237D">
              <w:rPr>
                <w:b w:val="0"/>
                <w:bCs w:val="0"/>
                <w:sz w:val="20"/>
                <w:szCs w:val="20"/>
              </w:rPr>
              <w:t>ACTIVIDAD 12.1.14 Realizar evaluación y seguimiento a las medidas y/o planes de compensación ambiental de grandes usuarios.</w:t>
            </w:r>
          </w:p>
        </w:tc>
        <w:tc>
          <w:tcPr>
            <w:tcW w:w="0" w:type="auto"/>
            <w:vAlign w:val="center"/>
          </w:tcPr>
          <w:p w14:paraId="4296A7D3" w14:textId="7CCDF33F"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47626DB2" w14:textId="7D486A33"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9</w:t>
            </w:r>
          </w:p>
        </w:tc>
        <w:tc>
          <w:tcPr>
            <w:tcW w:w="1129" w:type="dxa"/>
            <w:vAlign w:val="center"/>
          </w:tcPr>
          <w:p w14:paraId="5F308BF0" w14:textId="761B8C02"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9</w:t>
            </w:r>
          </w:p>
        </w:tc>
        <w:tc>
          <w:tcPr>
            <w:tcW w:w="1363" w:type="dxa"/>
            <w:vAlign w:val="center"/>
          </w:tcPr>
          <w:p w14:paraId="78E0F805" w14:textId="668A9DDA" w:rsidR="008E5588" w:rsidRPr="005D237D" w:rsidRDefault="00C3376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100,0%</w:t>
            </w:r>
          </w:p>
        </w:tc>
        <w:tc>
          <w:tcPr>
            <w:tcW w:w="0" w:type="auto"/>
            <w:vMerge/>
            <w:vAlign w:val="center"/>
          </w:tcPr>
          <w:p w14:paraId="47DE6DFA"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17E750A3"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9AC9146" w14:textId="1CEE935D" w:rsidR="008E5588" w:rsidRPr="005D237D" w:rsidRDefault="008E5588" w:rsidP="00002A3A">
            <w:pPr>
              <w:rPr>
                <w:b w:val="0"/>
                <w:bCs w:val="0"/>
                <w:sz w:val="20"/>
                <w:szCs w:val="20"/>
              </w:rPr>
            </w:pPr>
            <w:r w:rsidRPr="005D237D">
              <w:rPr>
                <w:b w:val="0"/>
                <w:bCs w:val="0"/>
                <w:sz w:val="20"/>
                <w:szCs w:val="20"/>
              </w:rPr>
              <w:t xml:space="preserve">Actividad 12.1.15 Fortalecer la capacidad técnica y administrativa para el ejercicio de la autoridad ambiental en la administración de los recursos naturales renovables en </w:t>
            </w:r>
            <w:r w:rsidRPr="005D237D">
              <w:rPr>
                <w:b w:val="0"/>
                <w:bCs w:val="0"/>
                <w:sz w:val="20"/>
                <w:szCs w:val="20"/>
              </w:rPr>
              <w:lastRenderedPageBreak/>
              <w:t>el Territorio CAR, a través de actividades de capacitación.</w:t>
            </w:r>
          </w:p>
        </w:tc>
        <w:tc>
          <w:tcPr>
            <w:tcW w:w="0" w:type="auto"/>
            <w:vAlign w:val="center"/>
          </w:tcPr>
          <w:p w14:paraId="73B4EA76" w14:textId="22B23646" w:rsidR="008E5588" w:rsidRPr="002E7970" w:rsidRDefault="008E5588" w:rsidP="00002A3A">
            <w:pPr>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2E7970">
              <w:rPr>
                <w:color w:val="000000" w:themeColor="text1"/>
                <w:sz w:val="20"/>
                <w:szCs w:val="20"/>
              </w:rPr>
              <w:lastRenderedPageBreak/>
              <w:t>Porcentaje</w:t>
            </w:r>
          </w:p>
        </w:tc>
        <w:tc>
          <w:tcPr>
            <w:tcW w:w="0" w:type="auto"/>
            <w:vAlign w:val="center"/>
          </w:tcPr>
          <w:p w14:paraId="08BF2C03" w14:textId="5E1F1CFD" w:rsidR="008E5588" w:rsidRPr="002E7970" w:rsidRDefault="00C33763" w:rsidP="00002A3A">
            <w:pPr>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AA035F">
              <w:rPr>
                <w:rFonts w:cs="Arial"/>
                <w:color w:val="000000" w:themeColor="text1"/>
                <w:sz w:val="20"/>
                <w:szCs w:val="20"/>
              </w:rPr>
              <w:t>0%</w:t>
            </w:r>
          </w:p>
        </w:tc>
        <w:tc>
          <w:tcPr>
            <w:tcW w:w="1129" w:type="dxa"/>
            <w:vAlign w:val="center"/>
          </w:tcPr>
          <w:p w14:paraId="293DB9D8" w14:textId="26F9A472" w:rsidR="008E5588" w:rsidRPr="002E7970" w:rsidRDefault="5D09057F" w:rsidP="088EE9B7">
            <w:pPr>
              <w:spacing w:line="259" w:lineRule="auto"/>
              <w:jc w:val="center"/>
              <w:cnfStyle w:val="000000010000" w:firstRow="0" w:lastRow="0" w:firstColumn="0" w:lastColumn="0" w:oddVBand="0" w:evenVBand="0" w:oddHBand="0" w:evenHBand="1" w:firstRowFirstColumn="0" w:firstRowLastColumn="0" w:lastRowFirstColumn="0" w:lastRowLastColumn="0"/>
            </w:pPr>
            <w:r w:rsidRPr="088EE9B7">
              <w:rPr>
                <w:rFonts w:cs="Arial"/>
                <w:color w:val="000000" w:themeColor="text1"/>
                <w:sz w:val="20"/>
                <w:szCs w:val="20"/>
              </w:rPr>
              <w:t>N/A</w:t>
            </w:r>
          </w:p>
        </w:tc>
        <w:tc>
          <w:tcPr>
            <w:tcW w:w="1363" w:type="dxa"/>
            <w:vAlign w:val="center"/>
          </w:tcPr>
          <w:p w14:paraId="110200F6" w14:textId="3F03EB37" w:rsidR="008E5588" w:rsidRPr="002E7970" w:rsidRDefault="5D09057F" w:rsidP="088EE9B7">
            <w:pPr>
              <w:spacing w:line="259" w:lineRule="auto"/>
              <w:jc w:val="center"/>
              <w:cnfStyle w:val="000000010000" w:firstRow="0" w:lastRow="0" w:firstColumn="0" w:lastColumn="0" w:oddVBand="0" w:evenVBand="0" w:oddHBand="0" w:evenHBand="1" w:firstRowFirstColumn="0" w:firstRowLastColumn="0" w:lastRowFirstColumn="0" w:lastRowLastColumn="0"/>
            </w:pPr>
            <w:r w:rsidRPr="088EE9B7">
              <w:rPr>
                <w:rFonts w:cs="Arial"/>
                <w:color w:val="000000" w:themeColor="text1"/>
                <w:sz w:val="20"/>
                <w:szCs w:val="20"/>
              </w:rPr>
              <w:t>N/A</w:t>
            </w:r>
          </w:p>
        </w:tc>
        <w:tc>
          <w:tcPr>
            <w:tcW w:w="0" w:type="auto"/>
            <w:vMerge/>
            <w:vAlign w:val="center"/>
          </w:tcPr>
          <w:p w14:paraId="60DB3015"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6A9B96A5"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8DF76B4" w14:textId="09277B8B" w:rsidR="008E5588" w:rsidRPr="005D237D" w:rsidRDefault="008E5588" w:rsidP="00002A3A">
            <w:pPr>
              <w:rPr>
                <w:b w:val="0"/>
                <w:bCs w:val="0"/>
                <w:sz w:val="20"/>
                <w:szCs w:val="20"/>
              </w:rPr>
            </w:pPr>
            <w:r w:rsidRPr="005D237D">
              <w:rPr>
                <w:b w:val="0"/>
                <w:bCs w:val="0"/>
                <w:sz w:val="20"/>
                <w:szCs w:val="20"/>
              </w:rPr>
              <w:t>Actividad 12.1.16 Verificar el cumplimiento de los requisitos legales ambientales por el uso y aprovechamiento de los recursos naturales en industrias manufactureras localizadas en el Territorio CAR.</w:t>
            </w:r>
          </w:p>
        </w:tc>
        <w:tc>
          <w:tcPr>
            <w:tcW w:w="0" w:type="auto"/>
            <w:vAlign w:val="center"/>
          </w:tcPr>
          <w:p w14:paraId="5E3949AD" w14:textId="7921497B" w:rsidR="008E5588" w:rsidRPr="002E7970" w:rsidRDefault="008E5588" w:rsidP="00002A3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E7970">
              <w:rPr>
                <w:color w:val="000000" w:themeColor="text1"/>
                <w:sz w:val="20"/>
                <w:szCs w:val="20"/>
              </w:rPr>
              <w:t>Número</w:t>
            </w:r>
          </w:p>
        </w:tc>
        <w:tc>
          <w:tcPr>
            <w:tcW w:w="0" w:type="auto"/>
            <w:vAlign w:val="center"/>
          </w:tcPr>
          <w:p w14:paraId="15AD9FA4" w14:textId="6AA7F67E" w:rsidR="008E5588" w:rsidRPr="002E7970" w:rsidRDefault="00C33763" w:rsidP="00002A3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AA035F">
              <w:rPr>
                <w:rFonts w:cs="Arial"/>
                <w:color w:val="000000" w:themeColor="text1"/>
                <w:sz w:val="20"/>
                <w:szCs w:val="20"/>
              </w:rPr>
              <w:t>0</w:t>
            </w:r>
          </w:p>
        </w:tc>
        <w:tc>
          <w:tcPr>
            <w:tcW w:w="1129" w:type="dxa"/>
            <w:vAlign w:val="center"/>
          </w:tcPr>
          <w:p w14:paraId="08F7D88A" w14:textId="51D8A0BD" w:rsidR="008E5588" w:rsidRPr="002E7970" w:rsidRDefault="6E4EC52E" w:rsidP="088EE9B7">
            <w:pPr>
              <w:spacing w:line="259" w:lineRule="auto"/>
              <w:jc w:val="center"/>
              <w:cnfStyle w:val="000000100000" w:firstRow="0" w:lastRow="0" w:firstColumn="0" w:lastColumn="0" w:oddVBand="0" w:evenVBand="0" w:oddHBand="1" w:evenHBand="0" w:firstRowFirstColumn="0" w:firstRowLastColumn="0" w:lastRowFirstColumn="0" w:lastRowLastColumn="0"/>
            </w:pPr>
            <w:r w:rsidRPr="088EE9B7">
              <w:rPr>
                <w:rFonts w:cs="Arial"/>
                <w:color w:val="000000" w:themeColor="text1"/>
                <w:sz w:val="20"/>
                <w:szCs w:val="20"/>
              </w:rPr>
              <w:t>N/A</w:t>
            </w:r>
          </w:p>
        </w:tc>
        <w:tc>
          <w:tcPr>
            <w:tcW w:w="1363" w:type="dxa"/>
            <w:vAlign w:val="center"/>
          </w:tcPr>
          <w:p w14:paraId="7D33DA32" w14:textId="320CC32D" w:rsidR="008E5588" w:rsidRPr="002E7970" w:rsidRDefault="6E4EC52E" w:rsidP="088EE9B7">
            <w:pPr>
              <w:spacing w:line="259" w:lineRule="auto"/>
              <w:jc w:val="center"/>
              <w:cnfStyle w:val="000000100000" w:firstRow="0" w:lastRow="0" w:firstColumn="0" w:lastColumn="0" w:oddVBand="0" w:evenVBand="0" w:oddHBand="1" w:evenHBand="0" w:firstRowFirstColumn="0" w:firstRowLastColumn="0" w:lastRowFirstColumn="0" w:lastRowLastColumn="0"/>
            </w:pPr>
            <w:r w:rsidRPr="088EE9B7">
              <w:rPr>
                <w:rFonts w:cs="Arial"/>
                <w:color w:val="000000" w:themeColor="text1"/>
                <w:sz w:val="20"/>
                <w:szCs w:val="20"/>
              </w:rPr>
              <w:t>N/A</w:t>
            </w:r>
          </w:p>
        </w:tc>
        <w:tc>
          <w:tcPr>
            <w:tcW w:w="0" w:type="auto"/>
            <w:vMerge/>
            <w:vAlign w:val="center"/>
          </w:tcPr>
          <w:p w14:paraId="4F860B5B"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50A5BD75"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961B0D8" w14:textId="47F602F1" w:rsidR="008E5588" w:rsidRPr="005D237D" w:rsidRDefault="008E5588" w:rsidP="00002A3A">
            <w:pPr>
              <w:rPr>
                <w:b w:val="0"/>
                <w:bCs w:val="0"/>
                <w:sz w:val="20"/>
                <w:szCs w:val="20"/>
              </w:rPr>
            </w:pPr>
            <w:r w:rsidRPr="005D237D">
              <w:rPr>
                <w:b w:val="0"/>
                <w:bCs w:val="0"/>
                <w:sz w:val="20"/>
                <w:szCs w:val="20"/>
              </w:rPr>
              <w:t>ACTIVIDAD 12.2.1 Resolver trámites ambientales, de carácter permisivo y sancionatorio que se encuentren clasificados en el Sistema de Administración de Expedientes SAE en estado en trámite.</w:t>
            </w:r>
          </w:p>
        </w:tc>
        <w:tc>
          <w:tcPr>
            <w:tcW w:w="0" w:type="auto"/>
            <w:vAlign w:val="center"/>
          </w:tcPr>
          <w:p w14:paraId="7CED2B8A" w14:textId="07CEE3DE"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Número</w:t>
            </w:r>
          </w:p>
        </w:tc>
        <w:tc>
          <w:tcPr>
            <w:tcW w:w="0" w:type="auto"/>
            <w:vAlign w:val="center"/>
          </w:tcPr>
          <w:p w14:paraId="03EB35CB" w14:textId="0C26D59F"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7000</w:t>
            </w:r>
          </w:p>
        </w:tc>
        <w:tc>
          <w:tcPr>
            <w:tcW w:w="1129" w:type="dxa"/>
            <w:vAlign w:val="center"/>
          </w:tcPr>
          <w:p w14:paraId="489FB6BD" w14:textId="21CD8408"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1222</w:t>
            </w:r>
          </w:p>
        </w:tc>
        <w:tc>
          <w:tcPr>
            <w:tcW w:w="1363" w:type="dxa"/>
            <w:vAlign w:val="center"/>
          </w:tcPr>
          <w:p w14:paraId="111636CE" w14:textId="266B2C2F"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17,5%</w:t>
            </w:r>
          </w:p>
        </w:tc>
        <w:tc>
          <w:tcPr>
            <w:tcW w:w="0" w:type="auto"/>
            <w:vMerge/>
            <w:vAlign w:val="center"/>
          </w:tcPr>
          <w:p w14:paraId="0BE0C37B"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4C8B98C4"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FA22EA5" w14:textId="1B494361" w:rsidR="008E5588" w:rsidRPr="005D237D" w:rsidRDefault="008E5588" w:rsidP="00002A3A">
            <w:pPr>
              <w:rPr>
                <w:b w:val="0"/>
                <w:bCs w:val="0"/>
                <w:sz w:val="20"/>
                <w:szCs w:val="20"/>
              </w:rPr>
            </w:pPr>
            <w:r w:rsidRPr="005D237D">
              <w:rPr>
                <w:b w:val="0"/>
                <w:bCs w:val="0"/>
                <w:sz w:val="20"/>
                <w:szCs w:val="20"/>
              </w:rPr>
              <w:t>ACTIVIDAD 12.2.1 Resolver trámites ambientales, de carácter permisivo y sancionatorio que se encuentren clasificados en el Sistema de Administración de Expedientes SAE en estado en trámite.</w:t>
            </w:r>
          </w:p>
        </w:tc>
        <w:tc>
          <w:tcPr>
            <w:tcW w:w="0" w:type="auto"/>
            <w:vAlign w:val="center"/>
          </w:tcPr>
          <w:p w14:paraId="3BF163AE" w14:textId="09E16580"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Porcentaje</w:t>
            </w:r>
          </w:p>
        </w:tc>
        <w:tc>
          <w:tcPr>
            <w:tcW w:w="0" w:type="auto"/>
            <w:vAlign w:val="center"/>
          </w:tcPr>
          <w:p w14:paraId="301528ED" w14:textId="48DDEA7C"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15%</w:t>
            </w:r>
          </w:p>
        </w:tc>
        <w:tc>
          <w:tcPr>
            <w:tcW w:w="1129" w:type="dxa"/>
            <w:vAlign w:val="center"/>
          </w:tcPr>
          <w:p w14:paraId="2D49CB76" w14:textId="7A6B28F6"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1,9%</w:t>
            </w:r>
          </w:p>
        </w:tc>
        <w:tc>
          <w:tcPr>
            <w:tcW w:w="1363" w:type="dxa"/>
            <w:vAlign w:val="center"/>
          </w:tcPr>
          <w:p w14:paraId="0178D372" w14:textId="5BB196EB"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12,4%</w:t>
            </w:r>
          </w:p>
        </w:tc>
        <w:tc>
          <w:tcPr>
            <w:tcW w:w="0" w:type="auto"/>
            <w:vMerge/>
            <w:vAlign w:val="center"/>
          </w:tcPr>
          <w:p w14:paraId="4EF306E4"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2AF9B007"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5F25BB8" w14:textId="1594546E" w:rsidR="008E5588" w:rsidRPr="005D237D" w:rsidRDefault="008E5588" w:rsidP="00002A3A">
            <w:pPr>
              <w:rPr>
                <w:b w:val="0"/>
                <w:bCs w:val="0"/>
                <w:sz w:val="20"/>
                <w:szCs w:val="20"/>
              </w:rPr>
            </w:pPr>
            <w:r w:rsidRPr="005D237D">
              <w:rPr>
                <w:b w:val="0"/>
                <w:bCs w:val="0"/>
                <w:sz w:val="20"/>
                <w:szCs w:val="20"/>
              </w:rPr>
              <w:t>ACTIVIDAD 12.2.2 Calcular el cumplimiento al tiempo de evaluación de los trámites ambientales resueltos por la Autoridad Ambiental.</w:t>
            </w:r>
          </w:p>
        </w:tc>
        <w:tc>
          <w:tcPr>
            <w:tcW w:w="0" w:type="auto"/>
            <w:vAlign w:val="center"/>
          </w:tcPr>
          <w:p w14:paraId="08F123EC" w14:textId="065BD5B5"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Porcentaje</w:t>
            </w:r>
          </w:p>
        </w:tc>
        <w:tc>
          <w:tcPr>
            <w:tcW w:w="0" w:type="auto"/>
            <w:vAlign w:val="center"/>
          </w:tcPr>
          <w:p w14:paraId="29776231" w14:textId="047979F5"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40%</w:t>
            </w:r>
          </w:p>
        </w:tc>
        <w:tc>
          <w:tcPr>
            <w:tcW w:w="1129" w:type="dxa"/>
            <w:vAlign w:val="center"/>
          </w:tcPr>
          <w:p w14:paraId="4A71A37E" w14:textId="7C0F681D"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100,0%</w:t>
            </w:r>
          </w:p>
        </w:tc>
        <w:tc>
          <w:tcPr>
            <w:tcW w:w="1363" w:type="dxa"/>
            <w:vAlign w:val="center"/>
          </w:tcPr>
          <w:p w14:paraId="7905EC78" w14:textId="51CA1999"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100,0%</w:t>
            </w:r>
          </w:p>
        </w:tc>
        <w:tc>
          <w:tcPr>
            <w:tcW w:w="0" w:type="auto"/>
            <w:vMerge/>
            <w:vAlign w:val="center"/>
          </w:tcPr>
          <w:p w14:paraId="60C14546"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7BD2DAA2"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F896C54" w14:textId="5F876AE1" w:rsidR="008E5588" w:rsidRPr="005D237D" w:rsidRDefault="008E5588" w:rsidP="00002A3A">
            <w:pPr>
              <w:rPr>
                <w:b w:val="0"/>
                <w:bCs w:val="0"/>
                <w:sz w:val="20"/>
                <w:szCs w:val="20"/>
              </w:rPr>
            </w:pPr>
            <w:r w:rsidRPr="005D237D">
              <w:rPr>
                <w:b w:val="0"/>
                <w:bCs w:val="0"/>
                <w:sz w:val="20"/>
                <w:szCs w:val="20"/>
              </w:rPr>
              <w:t>ACTIVIDAD 12.2.3 Resolver jurídicamente expedientes ambientales, que no cuenten con decisión en firme y que se encuentran clasificados en SAE en el estado “Resuelto”.</w:t>
            </w:r>
          </w:p>
        </w:tc>
        <w:tc>
          <w:tcPr>
            <w:tcW w:w="0" w:type="auto"/>
            <w:vAlign w:val="center"/>
          </w:tcPr>
          <w:p w14:paraId="0CA3C3CA" w14:textId="3E75D534"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19609E56" w14:textId="4348567D"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3000</w:t>
            </w:r>
          </w:p>
        </w:tc>
        <w:tc>
          <w:tcPr>
            <w:tcW w:w="1129" w:type="dxa"/>
            <w:vAlign w:val="center"/>
          </w:tcPr>
          <w:p w14:paraId="439535F4" w14:textId="268B4CF3"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925</w:t>
            </w:r>
          </w:p>
        </w:tc>
        <w:tc>
          <w:tcPr>
            <w:tcW w:w="1363" w:type="dxa"/>
            <w:vAlign w:val="center"/>
          </w:tcPr>
          <w:p w14:paraId="18F1CD58" w14:textId="04F6A68D"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30,8%</w:t>
            </w:r>
          </w:p>
        </w:tc>
        <w:tc>
          <w:tcPr>
            <w:tcW w:w="0" w:type="auto"/>
            <w:vMerge/>
            <w:vAlign w:val="center"/>
          </w:tcPr>
          <w:p w14:paraId="55330FD0"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0B519697" w14:textId="77777777" w:rsidTr="00A171C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EC4D0C2" w14:textId="66B2EF63" w:rsidR="008E5588" w:rsidRPr="005D237D" w:rsidRDefault="008E5588" w:rsidP="00002A3A">
            <w:pPr>
              <w:rPr>
                <w:b w:val="0"/>
                <w:bCs w:val="0"/>
                <w:sz w:val="20"/>
                <w:szCs w:val="20"/>
              </w:rPr>
            </w:pPr>
            <w:r w:rsidRPr="005D237D">
              <w:rPr>
                <w:b w:val="0"/>
                <w:bCs w:val="0"/>
                <w:sz w:val="20"/>
                <w:szCs w:val="20"/>
              </w:rPr>
              <w:t>ACTIVIDAD 12.2.4 Gestionar los expedientes registrados en el Sistema de Administración de Expedientes SAE permitiendo su asignación, impulso, cambio de estado y su consulta de forma digital.</w:t>
            </w:r>
          </w:p>
        </w:tc>
        <w:tc>
          <w:tcPr>
            <w:tcW w:w="0" w:type="auto"/>
            <w:vAlign w:val="center"/>
          </w:tcPr>
          <w:p w14:paraId="35BD2A34" w14:textId="6775957A"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Porcentaje</w:t>
            </w:r>
          </w:p>
        </w:tc>
        <w:tc>
          <w:tcPr>
            <w:tcW w:w="0" w:type="auto"/>
            <w:vAlign w:val="center"/>
          </w:tcPr>
          <w:p w14:paraId="5568F898" w14:textId="492AD2E0"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98%</w:t>
            </w:r>
          </w:p>
        </w:tc>
        <w:tc>
          <w:tcPr>
            <w:tcW w:w="1129" w:type="dxa"/>
            <w:vAlign w:val="center"/>
          </w:tcPr>
          <w:p w14:paraId="24B6B3FE" w14:textId="633306BC"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98,0%</w:t>
            </w:r>
          </w:p>
        </w:tc>
        <w:tc>
          <w:tcPr>
            <w:tcW w:w="1363" w:type="dxa"/>
            <w:vAlign w:val="center"/>
          </w:tcPr>
          <w:p w14:paraId="06DF23F3" w14:textId="48DD4DE5"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100,0%</w:t>
            </w:r>
          </w:p>
        </w:tc>
        <w:tc>
          <w:tcPr>
            <w:tcW w:w="0" w:type="auto"/>
            <w:vMerge/>
            <w:vAlign w:val="center"/>
          </w:tcPr>
          <w:p w14:paraId="53281286"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sz w:val="20"/>
                <w:szCs w:val="20"/>
              </w:rPr>
            </w:pPr>
          </w:p>
        </w:tc>
      </w:tr>
      <w:tr w:rsidR="008E5588" w:rsidRPr="005D237D" w14:paraId="3EFE7CF3" w14:textId="77777777" w:rsidTr="00A171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C06070F" w14:textId="27E2672F" w:rsidR="008E5588" w:rsidRPr="005D237D" w:rsidRDefault="008E5588" w:rsidP="00002A3A">
            <w:pPr>
              <w:rPr>
                <w:b w:val="0"/>
                <w:bCs w:val="0"/>
                <w:sz w:val="20"/>
                <w:szCs w:val="20"/>
              </w:rPr>
            </w:pPr>
            <w:r w:rsidRPr="005D237D">
              <w:rPr>
                <w:b w:val="0"/>
                <w:bCs w:val="0"/>
                <w:sz w:val="20"/>
                <w:szCs w:val="20"/>
              </w:rPr>
              <w:t>ACTIVIDAD 12.2.5 Expedición de Actos Administrativos en expedientes permisivos, sancionatorios y otros tramites ambientales, que se encuentren en Seguimiento dentro de los sistemas de información de la entidad.</w:t>
            </w:r>
          </w:p>
        </w:tc>
        <w:tc>
          <w:tcPr>
            <w:tcW w:w="0" w:type="auto"/>
            <w:vAlign w:val="center"/>
          </w:tcPr>
          <w:p w14:paraId="58D7F096" w14:textId="3305D232"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388ED73C" w14:textId="0AE8B092"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9000</w:t>
            </w:r>
          </w:p>
        </w:tc>
        <w:tc>
          <w:tcPr>
            <w:tcW w:w="1129" w:type="dxa"/>
            <w:vAlign w:val="center"/>
          </w:tcPr>
          <w:p w14:paraId="46AEBE04" w14:textId="15BE3E1E"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1353</w:t>
            </w:r>
          </w:p>
        </w:tc>
        <w:tc>
          <w:tcPr>
            <w:tcW w:w="1363" w:type="dxa"/>
            <w:vAlign w:val="center"/>
          </w:tcPr>
          <w:p w14:paraId="46832B2B" w14:textId="68DCD011"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15,0%</w:t>
            </w:r>
          </w:p>
        </w:tc>
        <w:tc>
          <w:tcPr>
            <w:tcW w:w="0" w:type="auto"/>
            <w:vMerge/>
            <w:vAlign w:val="center"/>
          </w:tcPr>
          <w:p w14:paraId="6F6B0C72"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8E5588" w:rsidRPr="005D237D" w14:paraId="64E697D9" w14:textId="77777777" w:rsidTr="00A171C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C44E4CA" w14:textId="190E4342" w:rsidR="008E5588" w:rsidRPr="005D237D" w:rsidRDefault="008E5588" w:rsidP="00002A3A">
            <w:pPr>
              <w:rPr>
                <w:b w:val="0"/>
                <w:bCs w:val="0"/>
                <w:sz w:val="20"/>
                <w:szCs w:val="20"/>
              </w:rPr>
            </w:pPr>
            <w:r w:rsidRPr="005D237D">
              <w:rPr>
                <w:b w:val="0"/>
                <w:bCs w:val="0"/>
                <w:sz w:val="20"/>
                <w:szCs w:val="20"/>
              </w:rPr>
              <w:t xml:space="preserve">ACTIVIDAD 12.2.5 Expedición de Actos Administrativos en </w:t>
            </w:r>
            <w:r w:rsidRPr="005D237D">
              <w:rPr>
                <w:b w:val="0"/>
                <w:bCs w:val="0"/>
                <w:sz w:val="20"/>
                <w:szCs w:val="20"/>
              </w:rPr>
              <w:lastRenderedPageBreak/>
              <w:t>expedientes permisivos, sancionatorios y otros tramites ambientales, que se encuentren en Seguimiento dentro de los sistemas de información de la entidad.</w:t>
            </w:r>
          </w:p>
        </w:tc>
        <w:tc>
          <w:tcPr>
            <w:tcW w:w="0" w:type="auto"/>
            <w:vAlign w:val="center"/>
          </w:tcPr>
          <w:p w14:paraId="553E8D16" w14:textId="5FE37E66"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lastRenderedPageBreak/>
              <w:t>Porcentaje</w:t>
            </w:r>
          </w:p>
        </w:tc>
        <w:tc>
          <w:tcPr>
            <w:tcW w:w="0" w:type="auto"/>
            <w:vAlign w:val="center"/>
          </w:tcPr>
          <w:p w14:paraId="4FF92A2E" w14:textId="1BCA98AC"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61537088" w14:textId="18F62D68"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20,3%</w:t>
            </w:r>
          </w:p>
        </w:tc>
        <w:tc>
          <w:tcPr>
            <w:tcW w:w="1363" w:type="dxa"/>
            <w:vAlign w:val="center"/>
          </w:tcPr>
          <w:p w14:paraId="137EA3A6" w14:textId="54D11CD1"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20,3%</w:t>
            </w:r>
          </w:p>
        </w:tc>
        <w:tc>
          <w:tcPr>
            <w:tcW w:w="0" w:type="auto"/>
            <w:vMerge/>
            <w:vAlign w:val="center"/>
          </w:tcPr>
          <w:p w14:paraId="3DB50752"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b/>
                <w:sz w:val="20"/>
                <w:szCs w:val="20"/>
              </w:rPr>
            </w:pPr>
          </w:p>
        </w:tc>
      </w:tr>
      <w:tr w:rsidR="008E5588" w:rsidRPr="005D237D" w14:paraId="4E43AE5C" w14:textId="77777777" w:rsidTr="00A171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C6A2C1E" w14:textId="4A52609B" w:rsidR="008E5588" w:rsidRPr="005D237D" w:rsidRDefault="008E5588" w:rsidP="00002A3A">
            <w:pPr>
              <w:rPr>
                <w:b w:val="0"/>
                <w:bCs w:val="0"/>
                <w:sz w:val="20"/>
                <w:szCs w:val="20"/>
              </w:rPr>
            </w:pPr>
            <w:r w:rsidRPr="005D237D">
              <w:rPr>
                <w:b w:val="0"/>
                <w:bCs w:val="0"/>
                <w:sz w:val="20"/>
                <w:szCs w:val="20"/>
              </w:rPr>
              <w:t>ACTIVIDAD 12.2.6 Ejecutar operativos de Alto Impacto priorizados, a través de la Unidad Integrada de Gobernabilidad Ambiental – UIGA.</w:t>
            </w:r>
          </w:p>
        </w:tc>
        <w:tc>
          <w:tcPr>
            <w:tcW w:w="0" w:type="auto"/>
            <w:vAlign w:val="center"/>
          </w:tcPr>
          <w:p w14:paraId="4858B468" w14:textId="22E6E904"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D237D">
              <w:rPr>
                <w:sz w:val="20"/>
                <w:szCs w:val="20"/>
              </w:rPr>
              <w:t>Número</w:t>
            </w:r>
          </w:p>
        </w:tc>
        <w:tc>
          <w:tcPr>
            <w:tcW w:w="0" w:type="auto"/>
            <w:vAlign w:val="center"/>
          </w:tcPr>
          <w:p w14:paraId="48D8F10E" w14:textId="464FCAD6"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70</w:t>
            </w:r>
          </w:p>
        </w:tc>
        <w:tc>
          <w:tcPr>
            <w:tcW w:w="1129" w:type="dxa"/>
            <w:vAlign w:val="center"/>
          </w:tcPr>
          <w:p w14:paraId="7BE39037" w14:textId="64F190F9"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18</w:t>
            </w:r>
          </w:p>
        </w:tc>
        <w:tc>
          <w:tcPr>
            <w:tcW w:w="1363" w:type="dxa"/>
            <w:vAlign w:val="center"/>
          </w:tcPr>
          <w:p w14:paraId="39D67D39" w14:textId="0F6EA9CD"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25,7%</w:t>
            </w:r>
          </w:p>
        </w:tc>
        <w:tc>
          <w:tcPr>
            <w:tcW w:w="0" w:type="auto"/>
            <w:vMerge/>
            <w:vAlign w:val="center"/>
          </w:tcPr>
          <w:p w14:paraId="548A0737"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b/>
                <w:sz w:val="20"/>
                <w:szCs w:val="20"/>
              </w:rPr>
            </w:pPr>
          </w:p>
        </w:tc>
      </w:tr>
      <w:tr w:rsidR="008E5588" w:rsidRPr="005D237D" w14:paraId="57295CCA" w14:textId="77777777" w:rsidTr="00A171C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DD56113" w14:textId="38F2C55D" w:rsidR="008E5588" w:rsidRPr="005D237D" w:rsidRDefault="008E5588" w:rsidP="00002A3A">
            <w:pPr>
              <w:rPr>
                <w:b w:val="0"/>
                <w:bCs w:val="0"/>
                <w:sz w:val="20"/>
                <w:szCs w:val="20"/>
              </w:rPr>
            </w:pPr>
            <w:r w:rsidRPr="005D237D">
              <w:rPr>
                <w:b w:val="0"/>
                <w:bCs w:val="0"/>
                <w:sz w:val="20"/>
                <w:szCs w:val="20"/>
              </w:rPr>
              <w:t>ACTIVIDAD 12.2.7 Realizar el seguimiento al estado de avance del cumplimiento de las obligaciones judiciales a cargo de la Corporación.</w:t>
            </w:r>
          </w:p>
        </w:tc>
        <w:tc>
          <w:tcPr>
            <w:tcW w:w="0" w:type="auto"/>
            <w:vAlign w:val="center"/>
          </w:tcPr>
          <w:p w14:paraId="2418D523" w14:textId="6E19154D" w:rsidR="008E5588" w:rsidRPr="005D237D" w:rsidRDefault="008E558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D237D">
              <w:rPr>
                <w:sz w:val="20"/>
                <w:szCs w:val="20"/>
              </w:rPr>
              <w:t>Porcentaje</w:t>
            </w:r>
          </w:p>
        </w:tc>
        <w:tc>
          <w:tcPr>
            <w:tcW w:w="0" w:type="auto"/>
            <w:vAlign w:val="center"/>
          </w:tcPr>
          <w:p w14:paraId="5A1A2A68" w14:textId="7E255119"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w:t>
            </w:r>
          </w:p>
        </w:tc>
        <w:tc>
          <w:tcPr>
            <w:tcW w:w="1129" w:type="dxa"/>
            <w:vAlign w:val="center"/>
          </w:tcPr>
          <w:p w14:paraId="1CDB7839" w14:textId="13C9833C"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100,0%</w:t>
            </w:r>
          </w:p>
        </w:tc>
        <w:tc>
          <w:tcPr>
            <w:tcW w:w="1363" w:type="dxa"/>
            <w:vAlign w:val="center"/>
          </w:tcPr>
          <w:p w14:paraId="6553ED4B" w14:textId="7715983C" w:rsidR="008E5588" w:rsidRPr="005D237D" w:rsidRDefault="0094646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100,0%</w:t>
            </w:r>
          </w:p>
        </w:tc>
        <w:tc>
          <w:tcPr>
            <w:tcW w:w="0" w:type="auto"/>
            <w:vMerge/>
            <w:vAlign w:val="center"/>
          </w:tcPr>
          <w:p w14:paraId="3E4E268A" w14:textId="77777777" w:rsidR="008E5588" w:rsidRPr="005D237D" w:rsidRDefault="008E5588" w:rsidP="00A171C3">
            <w:pPr>
              <w:jc w:val="center"/>
              <w:cnfStyle w:val="000000010000" w:firstRow="0" w:lastRow="0" w:firstColumn="0" w:lastColumn="0" w:oddVBand="0" w:evenVBand="0" w:oddHBand="0" w:evenHBand="1" w:firstRowFirstColumn="0" w:firstRowLastColumn="0" w:lastRowFirstColumn="0" w:lastRowLastColumn="0"/>
              <w:rPr>
                <w:b/>
                <w:sz w:val="20"/>
                <w:szCs w:val="20"/>
              </w:rPr>
            </w:pPr>
          </w:p>
        </w:tc>
      </w:tr>
      <w:tr w:rsidR="008E5588" w:rsidRPr="005D237D" w14:paraId="513ADA09" w14:textId="77777777" w:rsidTr="00A171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74D7B03" w14:textId="44D0DDB1" w:rsidR="008E5588" w:rsidRPr="005D237D" w:rsidRDefault="008E5588" w:rsidP="00002A3A">
            <w:pPr>
              <w:rPr>
                <w:b w:val="0"/>
                <w:bCs w:val="0"/>
                <w:sz w:val="20"/>
                <w:szCs w:val="20"/>
              </w:rPr>
            </w:pPr>
            <w:r w:rsidRPr="005D237D">
              <w:rPr>
                <w:b w:val="0"/>
                <w:bCs w:val="0"/>
                <w:sz w:val="20"/>
                <w:szCs w:val="20"/>
              </w:rPr>
              <w:t>ACTIVIDAD 12.2.8 Fortalecer la capacidad jurídica para el ejercicio de la autoridad ambiental en la administración de los recursos naturales renovables en el Territorio CAR, a través de actividades de capacitación.</w:t>
            </w:r>
          </w:p>
        </w:tc>
        <w:tc>
          <w:tcPr>
            <w:tcW w:w="0" w:type="auto"/>
            <w:vAlign w:val="center"/>
          </w:tcPr>
          <w:p w14:paraId="771209CD" w14:textId="1997F43F" w:rsidR="008E5588" w:rsidRPr="005D237D" w:rsidRDefault="008E5588" w:rsidP="00002A3A">
            <w:pPr>
              <w:jc w:val="center"/>
              <w:cnfStyle w:val="000000100000" w:firstRow="0" w:lastRow="0" w:firstColumn="0" w:lastColumn="0" w:oddVBand="0" w:evenVBand="0" w:oddHBand="1" w:evenHBand="0" w:firstRowFirstColumn="0" w:firstRowLastColumn="0" w:lastRowFirstColumn="0" w:lastRowLastColumn="0"/>
              <w:rPr>
                <w:b/>
                <w:sz w:val="20"/>
                <w:szCs w:val="20"/>
              </w:rPr>
            </w:pPr>
            <w:r w:rsidRPr="0BE8D925">
              <w:rPr>
                <w:sz w:val="20"/>
                <w:szCs w:val="20"/>
              </w:rPr>
              <w:t>Porcentaje</w:t>
            </w:r>
          </w:p>
        </w:tc>
        <w:tc>
          <w:tcPr>
            <w:tcW w:w="0" w:type="auto"/>
            <w:vAlign w:val="center"/>
          </w:tcPr>
          <w:p w14:paraId="7239EBF2" w14:textId="78A538B8" w:rsidR="008E5588" w:rsidRPr="005D237D" w:rsidRDefault="00946466" w:rsidP="00002A3A">
            <w:pPr>
              <w:jc w:val="center"/>
              <w:cnfStyle w:val="000000100000" w:firstRow="0" w:lastRow="0" w:firstColumn="0" w:lastColumn="0" w:oddVBand="0" w:evenVBand="0" w:oddHBand="1" w:evenHBand="0" w:firstRowFirstColumn="0" w:firstRowLastColumn="0" w:lastRowFirstColumn="0" w:lastRowLastColumn="0"/>
              <w:rPr>
                <w:b/>
                <w:sz w:val="20"/>
                <w:szCs w:val="20"/>
              </w:rPr>
            </w:pPr>
            <w:r w:rsidRPr="001F63F8">
              <w:rPr>
                <w:rFonts w:cs="Arial"/>
                <w:sz w:val="20"/>
                <w:szCs w:val="20"/>
              </w:rPr>
              <w:t>0%</w:t>
            </w:r>
          </w:p>
        </w:tc>
        <w:tc>
          <w:tcPr>
            <w:tcW w:w="1129" w:type="dxa"/>
            <w:vAlign w:val="center"/>
          </w:tcPr>
          <w:p w14:paraId="26F031CD" w14:textId="3B654C86" w:rsidR="008E5588" w:rsidRPr="005D237D" w:rsidRDefault="0D0608CE" w:rsidP="00002A3A">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88EE9B7">
              <w:rPr>
                <w:rFonts w:cs="Arial"/>
                <w:sz w:val="20"/>
                <w:szCs w:val="20"/>
              </w:rPr>
              <w:t>N/A</w:t>
            </w:r>
          </w:p>
        </w:tc>
        <w:tc>
          <w:tcPr>
            <w:tcW w:w="1363" w:type="dxa"/>
            <w:vAlign w:val="center"/>
          </w:tcPr>
          <w:p w14:paraId="019FBEC0" w14:textId="118A454F" w:rsidR="008E5588" w:rsidRPr="005D237D" w:rsidRDefault="0D0608CE" w:rsidP="088EE9B7">
            <w:pPr>
              <w:spacing w:line="259" w:lineRule="auto"/>
              <w:jc w:val="center"/>
              <w:cnfStyle w:val="000000100000" w:firstRow="0" w:lastRow="0" w:firstColumn="0" w:lastColumn="0" w:oddVBand="0" w:evenVBand="0" w:oddHBand="1" w:evenHBand="0" w:firstRowFirstColumn="0" w:firstRowLastColumn="0" w:lastRowFirstColumn="0" w:lastRowLastColumn="0"/>
            </w:pPr>
            <w:r w:rsidRPr="088EE9B7">
              <w:rPr>
                <w:rFonts w:cs="Arial"/>
                <w:sz w:val="20"/>
                <w:szCs w:val="20"/>
              </w:rPr>
              <w:t>N/A</w:t>
            </w:r>
          </w:p>
        </w:tc>
        <w:tc>
          <w:tcPr>
            <w:tcW w:w="0" w:type="auto"/>
            <w:vMerge/>
            <w:vAlign w:val="center"/>
          </w:tcPr>
          <w:p w14:paraId="09BA7583" w14:textId="77777777" w:rsidR="008E5588" w:rsidRPr="005D237D" w:rsidRDefault="008E5588" w:rsidP="00A171C3">
            <w:pPr>
              <w:jc w:val="center"/>
              <w:cnfStyle w:val="000000100000" w:firstRow="0" w:lastRow="0" w:firstColumn="0" w:lastColumn="0" w:oddVBand="0" w:evenVBand="0" w:oddHBand="1" w:evenHBand="0" w:firstRowFirstColumn="0" w:firstRowLastColumn="0" w:lastRowFirstColumn="0" w:lastRowLastColumn="0"/>
              <w:rPr>
                <w:b/>
                <w:sz w:val="20"/>
                <w:szCs w:val="20"/>
              </w:rPr>
            </w:pPr>
          </w:p>
        </w:tc>
      </w:tr>
    </w:tbl>
    <w:p w14:paraId="0EBDE0D8" w14:textId="77777777" w:rsidR="006F5008" w:rsidRPr="00D8211E" w:rsidRDefault="006F5008" w:rsidP="00002A3A">
      <w:pPr>
        <w:rPr>
          <w:b/>
          <w:color w:val="075D75"/>
          <w:sz w:val="22"/>
        </w:rPr>
      </w:pPr>
    </w:p>
    <w:p w14:paraId="7A168700" w14:textId="30A97926" w:rsidR="002E0DBC" w:rsidRPr="000A2876" w:rsidRDefault="008E07C5" w:rsidP="00002A3A">
      <w:pPr>
        <w:rPr>
          <w:b/>
          <w:color w:val="075D75"/>
          <w:sz w:val="28"/>
          <w:szCs w:val="28"/>
        </w:rPr>
      </w:pPr>
      <w:bookmarkStart w:id="155" w:name="_Toc97817285"/>
      <w:r w:rsidRPr="000A2876">
        <w:rPr>
          <w:b/>
          <w:color w:val="075D75"/>
          <w:sz w:val="28"/>
          <w:szCs w:val="28"/>
        </w:rPr>
        <w:t>Principales acciones y logros obtenidos</w:t>
      </w:r>
      <w:bookmarkEnd w:id="155"/>
    </w:p>
    <w:p w14:paraId="1C286F5D" w14:textId="77777777" w:rsidR="00E90CC4" w:rsidRDefault="00E90CC4" w:rsidP="00002A3A">
      <w:pPr>
        <w:pStyle w:val="Prrafodelista"/>
        <w:ind w:left="0" w:firstLine="0"/>
      </w:pPr>
    </w:p>
    <w:p w14:paraId="557469D0" w14:textId="77777777" w:rsidR="00E90CC4" w:rsidRDefault="00E90CC4" w:rsidP="00002A3A">
      <w:pPr>
        <w:pStyle w:val="Prrafodelista"/>
        <w:ind w:left="0" w:firstLine="0"/>
      </w:pPr>
    </w:p>
    <w:p w14:paraId="5B14A2CA" w14:textId="77777777" w:rsidR="00E90CC4" w:rsidRDefault="00E90CC4" w:rsidP="00002A3A">
      <w:pPr>
        <w:pStyle w:val="Prrafodelista"/>
        <w:ind w:left="0" w:firstLine="0"/>
      </w:pPr>
    </w:p>
    <w:p w14:paraId="6C5A0825" w14:textId="6C5971DD" w:rsidR="00C03360" w:rsidRPr="00CA32C5" w:rsidRDefault="00677D36" w:rsidP="00002A3A">
      <w:pPr>
        <w:pStyle w:val="Ttulo1"/>
      </w:pPr>
      <w:bookmarkStart w:id="156" w:name="_Toc173145420"/>
      <w:bookmarkStart w:id="157" w:name="_Toc173145493"/>
      <w:bookmarkStart w:id="158" w:name="_Toc181109080"/>
      <w:bookmarkStart w:id="159" w:name="_Toc181109194"/>
      <w:bookmarkStart w:id="160" w:name="_Toc190268915"/>
      <w:bookmarkStart w:id="161" w:name="_Toc190449392"/>
      <w:bookmarkStart w:id="162" w:name="_Toc198556619"/>
      <w:r w:rsidRPr="00CA32C5">
        <w:t>Proyecto</w:t>
      </w:r>
      <w:r w:rsidR="00CB0C1A" w:rsidRPr="00CA32C5">
        <w:t xml:space="preserve"> 13. </w:t>
      </w:r>
      <w:r w:rsidR="00EE6E4A" w:rsidRPr="00CA32C5">
        <w:t>Entornos sostenibles para la promoción de los negocios verdes y la Economía Circular</w:t>
      </w:r>
      <w:r w:rsidR="007D1A19" w:rsidRPr="00CA32C5">
        <w:t>.</w:t>
      </w:r>
      <w:bookmarkEnd w:id="156"/>
      <w:bookmarkEnd w:id="157"/>
      <w:bookmarkEnd w:id="158"/>
      <w:bookmarkEnd w:id="159"/>
      <w:bookmarkEnd w:id="160"/>
      <w:bookmarkEnd w:id="161"/>
      <w:bookmarkEnd w:id="162"/>
    </w:p>
    <w:p w14:paraId="54F7628F" w14:textId="77777777" w:rsidR="00C03360" w:rsidRPr="00AA035F" w:rsidRDefault="00C03360" w:rsidP="00002A3A">
      <w:pPr>
        <w:rPr>
          <w:b/>
          <w:szCs w:val="24"/>
        </w:rPr>
      </w:pPr>
    </w:p>
    <w:p w14:paraId="318CF02D" w14:textId="2A8E3C5A" w:rsidR="00C03360" w:rsidRPr="00CA32C5" w:rsidRDefault="00CB0C1A" w:rsidP="00002A3A">
      <w:pPr>
        <w:rPr>
          <w:b/>
          <w:szCs w:val="24"/>
        </w:rPr>
      </w:pPr>
      <w:r w:rsidRPr="000A2876">
        <w:rPr>
          <w:b/>
          <w:color w:val="006C8F"/>
        </w:rPr>
        <w:t>Objetivo:</w:t>
      </w:r>
      <w:r w:rsidRPr="00CA32C5">
        <w:rPr>
          <w:spacing w:val="-11"/>
          <w:szCs w:val="24"/>
        </w:rPr>
        <w:t xml:space="preserve"> </w:t>
      </w:r>
      <w:r w:rsidR="00333322" w:rsidRPr="00CA32C5">
        <w:rPr>
          <w:spacing w:val="-1"/>
          <w:szCs w:val="24"/>
        </w:rPr>
        <w:t>Fortalecer la gestión ambiental en los sectores productivos a través de la formulación e implementación de proyectos de economía circular y negocios verdes.</w:t>
      </w:r>
    </w:p>
    <w:p w14:paraId="5B181500" w14:textId="45EA79B7" w:rsidR="008E07C5" w:rsidRPr="00CA32C5" w:rsidRDefault="008E07C5" w:rsidP="00002A3A">
      <w:pPr>
        <w:rPr>
          <w:b/>
          <w:bCs/>
          <w:szCs w:val="24"/>
        </w:rPr>
      </w:pPr>
    </w:p>
    <w:p w14:paraId="3AE88653" w14:textId="20C9A674" w:rsidR="008E07C5" w:rsidRPr="00CA32C5" w:rsidRDefault="008E07C5" w:rsidP="00002A3A">
      <w:pPr>
        <w:rPr>
          <w:b/>
          <w:bCs/>
          <w:color w:val="006C8F"/>
          <w:szCs w:val="24"/>
        </w:rPr>
      </w:pPr>
      <w:r w:rsidRPr="00CA32C5">
        <w:rPr>
          <w:b/>
          <w:bCs/>
          <w:color w:val="006C8F"/>
          <w:szCs w:val="24"/>
        </w:rPr>
        <w:t>Avance del proyecto 13</w:t>
      </w:r>
    </w:p>
    <w:p w14:paraId="6F77E574" w14:textId="77777777" w:rsidR="00E14283" w:rsidRPr="00CA32C5" w:rsidRDefault="00E14283" w:rsidP="00002A3A">
      <w:pPr>
        <w:rPr>
          <w:i/>
          <w:iCs/>
          <w:color w:val="0070C0"/>
          <w:szCs w:val="24"/>
        </w:rPr>
      </w:pPr>
    </w:p>
    <w:p w14:paraId="4F4C3DB7" w14:textId="26485DBC" w:rsidR="008E07C5" w:rsidRPr="000A2876" w:rsidRDefault="00E14283" w:rsidP="00002A3A">
      <w:pPr>
        <w:jc w:val="center"/>
        <w:rPr>
          <w:color w:val="075D75"/>
        </w:rPr>
      </w:pPr>
      <w:bookmarkStart w:id="163" w:name="_Toc198557109"/>
      <w:r w:rsidRPr="000A2876">
        <w:rPr>
          <w:b/>
          <w:color w:val="075D75"/>
        </w:rPr>
        <w:t xml:space="preserve">Gráfica </w:t>
      </w:r>
      <w:r w:rsidRPr="000A2876">
        <w:rPr>
          <w:b/>
          <w:color w:val="075D75"/>
        </w:rPr>
        <w:fldChar w:fldCharType="begin"/>
      </w:r>
      <w:r w:rsidRPr="00CA32C5">
        <w:rPr>
          <w:color w:val="0070C0"/>
          <w:szCs w:val="24"/>
        </w:rPr>
        <w:instrText xml:space="preserve"> SEQ Gráfica \* ARABIC </w:instrText>
      </w:r>
      <w:r w:rsidRPr="000A2876">
        <w:rPr>
          <w:b/>
          <w:color w:val="075D75"/>
        </w:rPr>
        <w:fldChar w:fldCharType="separate"/>
      </w:r>
      <w:r w:rsidR="00116583">
        <w:rPr>
          <w:b/>
          <w:noProof/>
          <w:color w:val="075D75"/>
        </w:rPr>
        <w:t>25</w:t>
      </w:r>
      <w:r w:rsidRPr="000A2876">
        <w:rPr>
          <w:b/>
          <w:color w:val="075D75"/>
        </w:rPr>
        <w:fldChar w:fldCharType="end"/>
      </w:r>
      <w:r w:rsidRPr="000A2876">
        <w:rPr>
          <w:b/>
          <w:color w:val="075D75"/>
        </w:rPr>
        <w:t>.</w:t>
      </w:r>
      <w:r w:rsidRPr="000A2876">
        <w:rPr>
          <w:color w:val="075D75"/>
        </w:rPr>
        <w:t xml:space="preserve"> Panorama financiero proyecto 13</w:t>
      </w:r>
      <w:bookmarkEnd w:id="163"/>
    </w:p>
    <w:p w14:paraId="56339316" w14:textId="652F438E" w:rsidR="00213A81" w:rsidRPr="000A2876" w:rsidRDefault="00213A81" w:rsidP="00002A3A">
      <w:pPr>
        <w:jc w:val="center"/>
        <w:rPr>
          <w:color w:val="075D75"/>
        </w:rPr>
      </w:pPr>
      <w:r>
        <w:rPr>
          <w:noProof/>
          <w:lang w:eastAsia="es-CO"/>
        </w:rPr>
        <w:lastRenderedPageBreak/>
        <w:drawing>
          <wp:inline distT="0" distB="0" distL="0" distR="0" wp14:anchorId="613F7880" wp14:editId="383813C0">
            <wp:extent cx="5943600" cy="2885704"/>
            <wp:effectExtent l="0" t="0" r="0" b="0"/>
            <wp:docPr id="34" name="Gráfico 34">
              <a:extLst xmlns:a="http://schemas.openxmlformats.org/drawingml/2006/main">
                <a:ext uri="{FF2B5EF4-FFF2-40B4-BE49-F238E27FC236}">
                  <a16:creationId xmlns:a16="http://schemas.microsoft.com/office/drawing/2014/main" id="{00000000-0008-0000-2500-00000E000000}"/>
                </a:ext>
                <a:ext uri="{147F2762-F138-4A5C-976F-8EAC2B608ADB}">
                  <a16:predDERef xmlns:a16="http://schemas.microsoft.com/office/drawing/2014/main" pred="{00000000-0008-0000-25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3B5F31F6" w14:textId="77777777" w:rsidR="002B1199" w:rsidRPr="000A2876" w:rsidRDefault="002B1199" w:rsidP="00002A3A">
      <w:pPr>
        <w:jc w:val="center"/>
        <w:rPr>
          <w:color w:val="0070C0"/>
          <w:szCs w:val="24"/>
        </w:rPr>
      </w:pPr>
    </w:p>
    <w:p w14:paraId="6BD2F60C" w14:textId="66182C4C" w:rsidR="00E14283" w:rsidRPr="000A2876" w:rsidRDefault="00DA2DBB" w:rsidP="00002A3A">
      <w:pPr>
        <w:jc w:val="center"/>
        <w:rPr>
          <w:color w:val="075D75"/>
        </w:rPr>
      </w:pPr>
      <w:bookmarkStart w:id="164" w:name="_Toc198557110"/>
      <w:r w:rsidRPr="000A2876">
        <w:rPr>
          <w:b/>
          <w:color w:val="075D75"/>
        </w:rPr>
        <w:t>Gráfica</w:t>
      </w:r>
      <w:r w:rsidR="00E14283"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26</w:t>
      </w:r>
      <w:r w:rsidRPr="000A2876">
        <w:rPr>
          <w:b/>
          <w:color w:val="075D75"/>
        </w:rPr>
        <w:fldChar w:fldCharType="end"/>
      </w:r>
      <w:r w:rsidR="00E14283" w:rsidRPr="000A2876">
        <w:rPr>
          <w:b/>
          <w:color w:val="075D75"/>
        </w:rPr>
        <w:t>.</w:t>
      </w:r>
      <w:r w:rsidR="00E14283" w:rsidRPr="000A2876">
        <w:rPr>
          <w:color w:val="075D75"/>
        </w:rPr>
        <w:t xml:space="preserve"> Avance Ejecución </w:t>
      </w:r>
      <w:r w:rsidR="003D6A0C" w:rsidRPr="000A2876">
        <w:rPr>
          <w:color w:val="075D75"/>
        </w:rPr>
        <w:t>Física</w:t>
      </w:r>
      <w:r w:rsidR="00E14283" w:rsidRPr="000A2876">
        <w:rPr>
          <w:color w:val="075D75"/>
        </w:rPr>
        <w:t xml:space="preserve"> proyecto 13</w:t>
      </w:r>
      <w:bookmarkEnd w:id="164"/>
    </w:p>
    <w:p w14:paraId="5BEC0867" w14:textId="32622729" w:rsidR="00E14283" w:rsidRDefault="00E14283" w:rsidP="00002A3A">
      <w:pPr>
        <w:jc w:val="center"/>
        <w:rPr>
          <w:lang w:eastAsia="es-CO"/>
        </w:rPr>
      </w:pPr>
    </w:p>
    <w:p w14:paraId="6BBEDFF1" w14:textId="40CFD18B" w:rsidR="00861083" w:rsidRPr="00AA035F" w:rsidRDefault="00844555" w:rsidP="00002A3A">
      <w:pPr>
        <w:widowControl/>
        <w:autoSpaceDE/>
        <w:autoSpaceDN/>
        <w:jc w:val="center"/>
        <w:rPr>
          <w:rFonts w:eastAsia="Times New Roman" w:cs="Times New Roman"/>
          <w:lang w:eastAsia="es-CO"/>
        </w:rPr>
      </w:pPr>
      <w:r>
        <w:rPr>
          <w:rFonts w:eastAsia="Times New Roman" w:cs="Times New Roman"/>
          <w:szCs w:val="24"/>
          <w:lang w:eastAsia="es-CO"/>
        </w:rPr>
        <w:tab/>
      </w:r>
      <w:r>
        <w:rPr>
          <w:noProof/>
          <w:lang w:eastAsia="es-CO"/>
        </w:rPr>
        <w:drawing>
          <wp:inline distT="0" distB="0" distL="0" distR="0" wp14:anchorId="7FA68AC6" wp14:editId="039D1AFC">
            <wp:extent cx="3708000" cy="2520000"/>
            <wp:effectExtent l="0" t="0" r="0" b="0"/>
            <wp:docPr id="60" name="Gráfico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B2E5BFF" w14:textId="34C76AEA" w:rsidR="00E14283" w:rsidRPr="000A2876" w:rsidRDefault="00E14283" w:rsidP="00E568D9">
      <w:pPr>
        <w:pStyle w:val="Descripcin"/>
        <w:jc w:val="center"/>
      </w:pPr>
      <w:bookmarkStart w:id="165" w:name="_Toc181109115"/>
      <w:bookmarkStart w:id="166" w:name="_Toc198557233"/>
      <w:r w:rsidRPr="00E568D9">
        <w:rPr>
          <w:b/>
        </w:rPr>
        <w:t xml:space="preserve">Tabla </w:t>
      </w:r>
      <w:r w:rsidRPr="00E568D9">
        <w:rPr>
          <w:b/>
        </w:rPr>
        <w:fldChar w:fldCharType="begin"/>
      </w:r>
      <w:r w:rsidRPr="00CA32C5">
        <w:rPr>
          <w:color w:val="0070C0"/>
          <w:szCs w:val="24"/>
        </w:rPr>
        <w:instrText xml:space="preserve"> SEQ Tabla \* ARABIC </w:instrText>
      </w:r>
      <w:r w:rsidRPr="00E568D9">
        <w:rPr>
          <w:b/>
        </w:rPr>
        <w:fldChar w:fldCharType="separate"/>
      </w:r>
      <w:r w:rsidR="003111F4">
        <w:rPr>
          <w:b/>
          <w:bCs/>
          <w:noProof/>
        </w:rPr>
        <w:t>13</w:t>
      </w:r>
      <w:r w:rsidRPr="00E568D9">
        <w:rPr>
          <w:b/>
        </w:rPr>
        <w:fldChar w:fldCharType="end"/>
      </w:r>
      <w:r w:rsidRPr="00E568D9">
        <w:rPr>
          <w:b/>
        </w:rPr>
        <w:t>.</w:t>
      </w:r>
      <w:r w:rsidRPr="000A2876">
        <w:t xml:space="preserve"> Avance físico del proyecto 13</w:t>
      </w:r>
      <w:bookmarkEnd w:id="165"/>
      <w:bookmarkEnd w:id="166"/>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4319"/>
        <w:gridCol w:w="1131"/>
        <w:gridCol w:w="756"/>
        <w:gridCol w:w="859"/>
        <w:gridCol w:w="1094"/>
        <w:gridCol w:w="1191"/>
      </w:tblGrid>
      <w:tr w:rsidR="00B740A9" w:rsidRPr="006607F8" w14:paraId="64DF7305" w14:textId="77777777" w:rsidTr="006F61A0">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7896024A" w14:textId="43E9E60D" w:rsidR="45A4C0F3" w:rsidRPr="000A2876" w:rsidRDefault="45A4C0F3" w:rsidP="00002A3A">
            <w:pPr>
              <w:jc w:val="center"/>
              <w:rPr>
                <w:sz w:val="18"/>
                <w:szCs w:val="20"/>
              </w:rPr>
            </w:pPr>
            <w:r w:rsidRPr="000A2876">
              <w:rPr>
                <w:sz w:val="18"/>
                <w:szCs w:val="20"/>
              </w:rPr>
              <w:t>LÍNEA 03. AUTORIDAD AMBIENTAL PARA EL DESARROLLO SOSTENIBLE EN EL TERRITORIO</w:t>
            </w:r>
          </w:p>
        </w:tc>
      </w:tr>
      <w:tr w:rsidR="00B740A9" w:rsidRPr="006607F8" w14:paraId="6E4CC5DF" w14:textId="77777777" w:rsidTr="006F61A0">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062F7456" w14:textId="6852C0AC" w:rsidR="45A4C0F3" w:rsidRPr="000A2876" w:rsidRDefault="45A4C0F3" w:rsidP="00002A3A">
            <w:pPr>
              <w:jc w:val="center"/>
              <w:rPr>
                <w:rFonts w:eastAsia="Arial Narrow" w:cs="Arial Narrow"/>
                <w:sz w:val="18"/>
                <w:szCs w:val="20"/>
              </w:rPr>
            </w:pPr>
            <w:r w:rsidRPr="000A2876">
              <w:rPr>
                <w:sz w:val="18"/>
                <w:szCs w:val="20"/>
              </w:rPr>
              <w:t xml:space="preserve">PROGRAMA 06. </w:t>
            </w:r>
            <w:r w:rsidRPr="000A2876">
              <w:rPr>
                <w:rFonts w:eastAsia="Arial Narrow" w:cs="Arial Narrow"/>
                <w:sz w:val="18"/>
                <w:szCs w:val="20"/>
              </w:rPr>
              <w:t>FORTALECIMIENTO DEL DESEMPEÑO AMBIENTAL DE LOS SECTORES PRODUCTIVOS</w:t>
            </w:r>
          </w:p>
        </w:tc>
      </w:tr>
      <w:tr w:rsidR="006607F8" w:rsidRPr="006607F8" w14:paraId="3F8BD45F" w14:textId="77777777" w:rsidTr="006F61A0">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75D75"/>
              <w:left w:val="single" w:sz="4" w:space="0" w:color="075D75"/>
              <w:bottom w:val="single" w:sz="4" w:space="0" w:color="075D75"/>
              <w:right w:val="single" w:sz="4" w:space="0" w:color="075D75"/>
            </w:tcBorders>
            <w:vAlign w:val="center"/>
          </w:tcPr>
          <w:p w14:paraId="38891221" w14:textId="71E7CCD9" w:rsidR="006607F8" w:rsidRPr="000A2876" w:rsidRDefault="006607F8" w:rsidP="00002A3A">
            <w:pPr>
              <w:jc w:val="center"/>
              <w:rPr>
                <w:rFonts w:eastAsia="Arial Narrow" w:cs="Arial Narrow"/>
                <w:b w:val="0"/>
                <w:sz w:val="14"/>
                <w:szCs w:val="14"/>
              </w:rPr>
            </w:pPr>
            <w:r w:rsidRPr="000A2876">
              <w:rPr>
                <w:rFonts w:eastAsia="Arial Narrow" w:cs="Arial Narrow"/>
                <w:b w:val="0"/>
                <w:sz w:val="14"/>
                <w:szCs w:val="14"/>
              </w:rPr>
              <w:t>PROYECTO 13. ENTORNOS SOSTENIBLES PARA LA PROMOCIÓN DE LOS NEGOCIOS VERDES Y LA ECONOMÍA CIRCULAR</w:t>
            </w:r>
          </w:p>
        </w:tc>
        <w:tc>
          <w:tcPr>
            <w:tcW w:w="0" w:type="auto"/>
            <w:tcBorders>
              <w:top w:val="single" w:sz="4" w:space="0" w:color="075D75"/>
              <w:left w:val="single" w:sz="4" w:space="0" w:color="075D75"/>
              <w:bottom w:val="single" w:sz="4" w:space="0" w:color="075D75"/>
              <w:right w:val="single" w:sz="4" w:space="0" w:color="075D75"/>
            </w:tcBorders>
            <w:vAlign w:val="center"/>
          </w:tcPr>
          <w:p w14:paraId="50569332" w14:textId="77777777" w:rsidR="006607F8" w:rsidRPr="000A2876" w:rsidRDefault="006607F8"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306DF733" w14:textId="77777777" w:rsidR="006607F8" w:rsidRPr="000A2876" w:rsidRDefault="006607F8"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META FÍSICA ANUAL</w:t>
            </w:r>
          </w:p>
        </w:tc>
        <w:tc>
          <w:tcPr>
            <w:tcW w:w="0" w:type="auto"/>
            <w:tcBorders>
              <w:top w:val="single" w:sz="4" w:space="0" w:color="075D75"/>
              <w:left w:val="single" w:sz="4" w:space="0" w:color="075D75"/>
              <w:bottom w:val="single" w:sz="4" w:space="0" w:color="075D75"/>
              <w:right w:val="single" w:sz="4" w:space="0" w:color="075D75"/>
            </w:tcBorders>
            <w:vAlign w:val="center"/>
          </w:tcPr>
          <w:p w14:paraId="4ECE8E50" w14:textId="77777777" w:rsidR="006607F8" w:rsidRPr="000A2876" w:rsidRDefault="006607F8"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AVANCE D E LA META FÍSICA</w:t>
            </w:r>
          </w:p>
        </w:tc>
        <w:tc>
          <w:tcPr>
            <w:tcW w:w="0" w:type="auto"/>
            <w:tcBorders>
              <w:top w:val="single" w:sz="4" w:space="0" w:color="075D75"/>
              <w:left w:val="single" w:sz="4" w:space="0" w:color="075D75"/>
              <w:bottom w:val="single" w:sz="4" w:space="0" w:color="075D75"/>
              <w:right w:val="single" w:sz="4" w:space="0" w:color="075D75"/>
            </w:tcBorders>
            <w:vAlign w:val="center"/>
          </w:tcPr>
          <w:p w14:paraId="69510624" w14:textId="77777777" w:rsidR="006607F8" w:rsidRPr="000A2876" w:rsidRDefault="006607F8"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PORCENTAJE DE AVANCE FÍSICO</w:t>
            </w:r>
          </w:p>
        </w:tc>
        <w:tc>
          <w:tcPr>
            <w:tcW w:w="0" w:type="auto"/>
            <w:tcBorders>
              <w:top w:val="single" w:sz="4" w:space="0" w:color="075D75"/>
              <w:left w:val="single" w:sz="4" w:space="0" w:color="075D75"/>
              <w:bottom w:val="single" w:sz="4" w:space="0" w:color="075D75"/>
              <w:right w:val="single" w:sz="4" w:space="0" w:color="075D75"/>
            </w:tcBorders>
            <w:vAlign w:val="center"/>
          </w:tcPr>
          <w:p w14:paraId="262D4E64" w14:textId="77777777" w:rsidR="006607F8" w:rsidRPr="000A2876" w:rsidRDefault="006607F8" w:rsidP="00002A3A">
            <w:pPr>
              <w:jc w:val="center"/>
              <w:cnfStyle w:val="100000000000" w:firstRow="1" w:lastRow="0" w:firstColumn="0" w:lastColumn="0" w:oddVBand="0" w:evenVBand="0" w:oddHBand="0" w:evenHBand="0" w:firstRowFirstColumn="0" w:firstRowLastColumn="0" w:lastRowFirstColumn="0" w:lastRowLastColumn="0"/>
              <w:rPr>
                <w:b w:val="0"/>
                <w:sz w:val="14"/>
                <w:szCs w:val="14"/>
              </w:rPr>
            </w:pPr>
            <w:r w:rsidRPr="000A2876">
              <w:rPr>
                <w:b w:val="0"/>
                <w:sz w:val="14"/>
                <w:szCs w:val="14"/>
              </w:rPr>
              <w:t>PONDERACIÓN DEL PROYECTO</w:t>
            </w:r>
          </w:p>
        </w:tc>
      </w:tr>
      <w:tr w:rsidR="006607F8" w:rsidRPr="006607F8" w14:paraId="2D96B536" w14:textId="77777777" w:rsidTr="006F61A0">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75D75"/>
              <w:left w:val="single" w:sz="4" w:space="0" w:color="075D75"/>
              <w:bottom w:val="single" w:sz="4" w:space="0" w:color="009898"/>
              <w:right w:val="single" w:sz="4" w:space="0" w:color="075D75"/>
            </w:tcBorders>
          </w:tcPr>
          <w:p w14:paraId="725F0C30" w14:textId="77777777" w:rsidR="006607F8" w:rsidRPr="006607F8" w:rsidRDefault="006607F8" w:rsidP="00002A3A">
            <w:pPr>
              <w:rPr>
                <w:b w:val="0"/>
                <w:bCs w:val="0"/>
                <w:color w:val="auto"/>
                <w:sz w:val="20"/>
                <w:szCs w:val="20"/>
              </w:rPr>
            </w:pPr>
          </w:p>
        </w:tc>
        <w:tc>
          <w:tcPr>
            <w:tcW w:w="0" w:type="auto"/>
            <w:tcBorders>
              <w:top w:val="single" w:sz="4" w:space="0" w:color="075D75"/>
              <w:left w:val="single" w:sz="4" w:space="0" w:color="075D75"/>
              <w:bottom w:val="single" w:sz="4" w:space="0" w:color="009898"/>
              <w:right w:val="single" w:sz="4" w:space="0" w:color="075D75"/>
            </w:tcBorders>
          </w:tcPr>
          <w:p w14:paraId="436378CF" w14:textId="77777777" w:rsidR="006607F8" w:rsidRPr="006607F8" w:rsidRDefault="006607F8"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c>
          <w:tcPr>
            <w:tcW w:w="0" w:type="auto"/>
            <w:tcBorders>
              <w:top w:val="single" w:sz="4" w:space="0" w:color="075D75"/>
              <w:left w:val="single" w:sz="4" w:space="0" w:color="075D75"/>
              <w:bottom w:val="single" w:sz="4" w:space="0" w:color="009898"/>
              <w:right w:val="single" w:sz="4" w:space="0" w:color="075D75"/>
            </w:tcBorders>
            <w:vAlign w:val="center"/>
          </w:tcPr>
          <w:p w14:paraId="0262ABB2" w14:textId="0E99FB1B" w:rsidR="006607F8" w:rsidRPr="000A2876" w:rsidRDefault="006607F8"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sidR="00323D3A">
              <w:rPr>
                <w:b w:val="0"/>
                <w:sz w:val="14"/>
                <w:szCs w:val="20"/>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4EA74B75" w14:textId="5588A607" w:rsidR="006607F8" w:rsidRPr="000A2876" w:rsidRDefault="006607F8"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sidR="00323D3A">
              <w:rPr>
                <w:b w:val="0"/>
                <w:sz w:val="14"/>
                <w:szCs w:val="20"/>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6B86D5DB" w14:textId="66EA6554" w:rsidR="006607F8" w:rsidRPr="000A2876" w:rsidRDefault="006607F8"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sidR="00323D3A">
              <w:rPr>
                <w:b w:val="0"/>
                <w:sz w:val="14"/>
                <w:szCs w:val="20"/>
              </w:rPr>
              <w:t>5</w:t>
            </w:r>
          </w:p>
        </w:tc>
        <w:tc>
          <w:tcPr>
            <w:tcW w:w="0" w:type="auto"/>
            <w:tcBorders>
              <w:top w:val="single" w:sz="4" w:space="0" w:color="075D75"/>
              <w:left w:val="single" w:sz="4" w:space="0" w:color="075D75"/>
              <w:bottom w:val="single" w:sz="4" w:space="0" w:color="009898"/>
              <w:right w:val="single" w:sz="4" w:space="0" w:color="075D75"/>
            </w:tcBorders>
          </w:tcPr>
          <w:p w14:paraId="69BA5D35" w14:textId="77777777" w:rsidR="006607F8" w:rsidRPr="006607F8" w:rsidRDefault="006607F8"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r>
      <w:tr w:rsidR="006607F8" w:rsidRPr="006607F8" w14:paraId="0C0E4B64" w14:textId="77777777" w:rsidTr="006F61A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tcBorders>
          </w:tcPr>
          <w:p w14:paraId="09B2B53B" w14:textId="587217C1" w:rsidR="002B110F" w:rsidRPr="006607F8" w:rsidRDefault="002B110F" w:rsidP="00002A3A">
            <w:pPr>
              <w:rPr>
                <w:rFonts w:eastAsia="Arial Narrow" w:cs="Arial Narrow"/>
                <w:b w:val="0"/>
                <w:bCs w:val="0"/>
                <w:sz w:val="20"/>
                <w:szCs w:val="20"/>
              </w:rPr>
            </w:pPr>
            <w:r w:rsidRPr="006607F8">
              <w:rPr>
                <w:rFonts w:eastAsia="Arial Narrow" w:cs="Arial Narrow"/>
                <w:b w:val="0"/>
                <w:bCs w:val="0"/>
                <w:sz w:val="20"/>
                <w:szCs w:val="20"/>
              </w:rPr>
              <w:t>ACTIVIDAD 13.1.1 Implementar proyectos de economía circular, negocios verdes, aprovechamiento de residuos y gobernanza, en los entornos sostenibles priorizados para el fortalecimiento de la gestión ambiental de los sectores productivos ubicados en el Territorio CAR.</w:t>
            </w:r>
          </w:p>
        </w:tc>
        <w:tc>
          <w:tcPr>
            <w:tcW w:w="0" w:type="auto"/>
            <w:tcBorders>
              <w:top w:val="single" w:sz="4" w:space="0" w:color="009898"/>
            </w:tcBorders>
            <w:vAlign w:val="center"/>
          </w:tcPr>
          <w:p w14:paraId="27DF5F64" w14:textId="68AB5758" w:rsidR="002B110F" w:rsidRPr="006607F8" w:rsidRDefault="002B110F"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607F8">
              <w:rPr>
                <w:rFonts w:eastAsia="Arial" w:cs="Arial"/>
                <w:sz w:val="20"/>
                <w:szCs w:val="20"/>
              </w:rPr>
              <w:t>Número</w:t>
            </w:r>
          </w:p>
        </w:tc>
        <w:tc>
          <w:tcPr>
            <w:tcW w:w="0" w:type="auto"/>
            <w:tcBorders>
              <w:top w:val="single" w:sz="4" w:space="0" w:color="009898"/>
            </w:tcBorders>
            <w:vAlign w:val="center"/>
          </w:tcPr>
          <w:p w14:paraId="3F5B59B1" w14:textId="5610367A" w:rsidR="002B110F" w:rsidRPr="006607F8" w:rsidRDefault="3EDB0590"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40</w:t>
            </w:r>
          </w:p>
        </w:tc>
        <w:tc>
          <w:tcPr>
            <w:tcW w:w="0" w:type="auto"/>
            <w:tcBorders>
              <w:top w:val="single" w:sz="4" w:space="0" w:color="009898"/>
            </w:tcBorders>
            <w:vAlign w:val="center"/>
          </w:tcPr>
          <w:p w14:paraId="2E8CB764" w14:textId="44B52AC6" w:rsidR="002B110F" w:rsidRPr="003E5B72" w:rsidRDefault="09A970E8" w:rsidP="2D721F92">
            <w:pPr>
              <w:spacing w:line="259" w:lineRule="auto"/>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3E5B72">
              <w:rPr>
                <w:rFonts w:eastAsia="Arial" w:cs="Arial"/>
                <w:sz w:val="20"/>
                <w:szCs w:val="20"/>
              </w:rPr>
              <w:t>2.0</w:t>
            </w:r>
          </w:p>
        </w:tc>
        <w:tc>
          <w:tcPr>
            <w:tcW w:w="0" w:type="auto"/>
            <w:tcBorders>
              <w:top w:val="single" w:sz="4" w:space="0" w:color="009898"/>
            </w:tcBorders>
            <w:vAlign w:val="center"/>
          </w:tcPr>
          <w:p w14:paraId="676433DE" w14:textId="4D0F6541" w:rsidR="002B110F" w:rsidRPr="006607F8" w:rsidRDefault="3EDB0590"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5.0%</w:t>
            </w:r>
          </w:p>
        </w:tc>
        <w:tc>
          <w:tcPr>
            <w:tcW w:w="0" w:type="auto"/>
            <w:vMerge w:val="restart"/>
            <w:tcBorders>
              <w:top w:val="single" w:sz="4" w:space="0" w:color="009898"/>
            </w:tcBorders>
            <w:vAlign w:val="center"/>
          </w:tcPr>
          <w:p w14:paraId="625EE04B" w14:textId="72C9DCC2" w:rsidR="2FADFD4C" w:rsidRDefault="2FADFD4C" w:rsidP="2FADFD4C">
            <w:pPr>
              <w:jc w:val="center"/>
              <w:cnfStyle w:val="000000100000" w:firstRow="0" w:lastRow="0" w:firstColumn="0" w:lastColumn="0" w:oddVBand="0" w:evenVBand="0" w:oddHBand="1" w:evenHBand="0" w:firstRowFirstColumn="0" w:firstRowLastColumn="0" w:lastRowFirstColumn="0" w:lastRowLastColumn="0"/>
              <w:rPr>
                <w:b/>
                <w:bCs/>
                <w:sz w:val="20"/>
                <w:szCs w:val="20"/>
              </w:rPr>
            </w:pPr>
          </w:p>
          <w:p w14:paraId="3DE96E94" w14:textId="2E053FA3" w:rsidR="2FADFD4C" w:rsidRDefault="2FADFD4C" w:rsidP="2FADFD4C">
            <w:pPr>
              <w:jc w:val="center"/>
              <w:cnfStyle w:val="000000100000" w:firstRow="0" w:lastRow="0" w:firstColumn="0" w:lastColumn="0" w:oddVBand="0" w:evenVBand="0" w:oddHBand="1" w:evenHBand="0" w:firstRowFirstColumn="0" w:firstRowLastColumn="0" w:lastRowFirstColumn="0" w:lastRowLastColumn="0"/>
              <w:rPr>
                <w:b/>
                <w:bCs/>
                <w:sz w:val="20"/>
                <w:szCs w:val="20"/>
              </w:rPr>
            </w:pPr>
          </w:p>
          <w:p w14:paraId="6B1C6F08" w14:textId="6F395028" w:rsidR="2FADFD4C" w:rsidRDefault="2FADFD4C" w:rsidP="2FADFD4C">
            <w:pPr>
              <w:jc w:val="center"/>
              <w:cnfStyle w:val="000000100000" w:firstRow="0" w:lastRow="0" w:firstColumn="0" w:lastColumn="0" w:oddVBand="0" w:evenVBand="0" w:oddHBand="1" w:evenHBand="0" w:firstRowFirstColumn="0" w:firstRowLastColumn="0" w:lastRowFirstColumn="0" w:lastRowLastColumn="0"/>
              <w:rPr>
                <w:b/>
                <w:bCs/>
                <w:sz w:val="20"/>
                <w:szCs w:val="20"/>
              </w:rPr>
            </w:pPr>
          </w:p>
          <w:p w14:paraId="62BE5F7C" w14:textId="71318F88" w:rsidR="2FADFD4C" w:rsidRDefault="2FADFD4C" w:rsidP="2FADFD4C">
            <w:pPr>
              <w:jc w:val="center"/>
              <w:cnfStyle w:val="000000100000" w:firstRow="0" w:lastRow="0" w:firstColumn="0" w:lastColumn="0" w:oddVBand="0" w:evenVBand="0" w:oddHBand="1" w:evenHBand="0" w:firstRowFirstColumn="0" w:firstRowLastColumn="0" w:lastRowFirstColumn="0" w:lastRowLastColumn="0"/>
              <w:rPr>
                <w:b/>
                <w:bCs/>
                <w:sz w:val="20"/>
                <w:szCs w:val="20"/>
              </w:rPr>
            </w:pPr>
          </w:p>
          <w:p w14:paraId="2E4B1CBF" w14:textId="0E0682FA" w:rsidR="2FADFD4C" w:rsidRDefault="2FADFD4C" w:rsidP="2FADFD4C">
            <w:pPr>
              <w:jc w:val="center"/>
              <w:cnfStyle w:val="000000100000" w:firstRow="0" w:lastRow="0" w:firstColumn="0" w:lastColumn="0" w:oddVBand="0" w:evenVBand="0" w:oddHBand="1" w:evenHBand="0" w:firstRowFirstColumn="0" w:firstRowLastColumn="0" w:lastRowFirstColumn="0" w:lastRowLastColumn="0"/>
              <w:rPr>
                <w:b/>
                <w:bCs/>
                <w:sz w:val="20"/>
                <w:szCs w:val="20"/>
              </w:rPr>
            </w:pPr>
          </w:p>
          <w:p w14:paraId="1A87B107" w14:textId="7729543B" w:rsidR="2FADFD4C" w:rsidRDefault="2FADFD4C" w:rsidP="2FADFD4C">
            <w:pPr>
              <w:jc w:val="center"/>
              <w:cnfStyle w:val="000000100000" w:firstRow="0" w:lastRow="0" w:firstColumn="0" w:lastColumn="0" w:oddVBand="0" w:evenVBand="0" w:oddHBand="1" w:evenHBand="0" w:firstRowFirstColumn="0" w:firstRowLastColumn="0" w:lastRowFirstColumn="0" w:lastRowLastColumn="0"/>
              <w:rPr>
                <w:b/>
                <w:bCs/>
                <w:sz w:val="20"/>
                <w:szCs w:val="20"/>
              </w:rPr>
            </w:pPr>
          </w:p>
          <w:p w14:paraId="0A26C2DD" w14:textId="195ACDFE" w:rsidR="002B110F" w:rsidRPr="003E5B72" w:rsidRDefault="035678C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88EE9B7">
              <w:rPr>
                <w:sz w:val="20"/>
                <w:szCs w:val="20"/>
              </w:rPr>
              <w:lastRenderedPageBreak/>
              <w:t>10</w:t>
            </w:r>
            <w:r w:rsidR="0B43DEA8" w:rsidRPr="088EE9B7">
              <w:rPr>
                <w:sz w:val="20"/>
                <w:szCs w:val="20"/>
              </w:rPr>
              <w:t>0</w:t>
            </w:r>
            <w:r w:rsidR="3EDB0590" w:rsidRPr="003E5B72">
              <w:rPr>
                <w:sz w:val="20"/>
                <w:szCs w:val="20"/>
              </w:rPr>
              <w:t>%</w:t>
            </w:r>
          </w:p>
        </w:tc>
      </w:tr>
      <w:tr w:rsidR="006607F8" w:rsidRPr="006607F8" w14:paraId="65AF30C9" w14:textId="77777777" w:rsidTr="006F61A0">
        <w:trPr>
          <w:cnfStyle w:val="000000010000" w:firstRow="0" w:lastRow="0" w:firstColumn="0" w:lastColumn="0" w:oddVBand="0" w:evenVBand="0" w:oddHBand="0" w:evenHBand="1" w:firstRowFirstColumn="0" w:firstRowLastColumn="0" w:lastRowFirstColumn="0" w:lastRowLastColumn="0"/>
          <w:trHeight w:val="2025"/>
        </w:trPr>
        <w:tc>
          <w:tcPr>
            <w:cnfStyle w:val="001000000000" w:firstRow="0" w:lastRow="0" w:firstColumn="1" w:lastColumn="0" w:oddVBand="0" w:evenVBand="0" w:oddHBand="0" w:evenHBand="0" w:firstRowFirstColumn="0" w:firstRowLastColumn="0" w:lastRowFirstColumn="0" w:lastRowLastColumn="0"/>
            <w:tcW w:w="0" w:type="auto"/>
          </w:tcPr>
          <w:p w14:paraId="1B6EEA29" w14:textId="19B19899" w:rsidR="002B110F" w:rsidRPr="006607F8" w:rsidRDefault="002B110F" w:rsidP="00002A3A">
            <w:pPr>
              <w:rPr>
                <w:rFonts w:eastAsia="Arial Narrow" w:cs="Arial Narrow"/>
                <w:b w:val="0"/>
                <w:bCs w:val="0"/>
                <w:sz w:val="20"/>
                <w:szCs w:val="20"/>
              </w:rPr>
            </w:pPr>
            <w:r w:rsidRPr="006607F8">
              <w:rPr>
                <w:rFonts w:eastAsia="Arial Narrow" w:cs="Arial Narrow"/>
                <w:b w:val="0"/>
                <w:bCs w:val="0"/>
                <w:sz w:val="20"/>
                <w:szCs w:val="20"/>
              </w:rPr>
              <w:lastRenderedPageBreak/>
              <w:t>ACTIVIDAD 13.1.1 Implementar proyectos de economía circular, negocios verdes, aprovechamiento de residuos y gobernanza, en los entornos sostenibles priorizados para el fortalecimiento de la gestión ambiental de los sectores productivos ubicados en el Territorio CAR.</w:t>
            </w:r>
          </w:p>
        </w:tc>
        <w:tc>
          <w:tcPr>
            <w:tcW w:w="0" w:type="auto"/>
            <w:vAlign w:val="center"/>
          </w:tcPr>
          <w:p w14:paraId="5BBE6B90" w14:textId="347C5946" w:rsidR="002B110F" w:rsidRPr="006607F8" w:rsidRDefault="3067ACD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3067ACD1">
              <w:rPr>
                <w:rFonts w:eastAsia="Arial" w:cs="Arial"/>
                <w:sz w:val="20"/>
                <w:szCs w:val="20"/>
              </w:rPr>
              <w:t>Porcentaje</w:t>
            </w:r>
          </w:p>
        </w:tc>
        <w:tc>
          <w:tcPr>
            <w:tcW w:w="0" w:type="auto"/>
            <w:vAlign w:val="center"/>
          </w:tcPr>
          <w:p w14:paraId="430B3508" w14:textId="278DC098" w:rsidR="002B110F" w:rsidRPr="006607F8" w:rsidRDefault="05B81DD8"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2FADFD4C">
              <w:rPr>
                <w:rFonts w:eastAsia="Arial" w:cs="Arial"/>
                <w:sz w:val="20"/>
                <w:szCs w:val="20"/>
              </w:rPr>
              <w:t>100%</w:t>
            </w:r>
          </w:p>
        </w:tc>
        <w:tc>
          <w:tcPr>
            <w:tcW w:w="0" w:type="auto"/>
            <w:vAlign w:val="center"/>
          </w:tcPr>
          <w:p w14:paraId="3B2A1E04" w14:textId="18D78BB7" w:rsidR="002B110F" w:rsidRPr="006607F8" w:rsidRDefault="05B81DD8"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2FADFD4C">
              <w:rPr>
                <w:rFonts w:eastAsia="Arial" w:cs="Arial"/>
                <w:sz w:val="20"/>
                <w:szCs w:val="20"/>
              </w:rPr>
              <w:t>42.5%</w:t>
            </w:r>
          </w:p>
        </w:tc>
        <w:tc>
          <w:tcPr>
            <w:tcW w:w="0" w:type="auto"/>
            <w:vAlign w:val="center"/>
          </w:tcPr>
          <w:p w14:paraId="41441CD9" w14:textId="1BB95174" w:rsidR="002B110F" w:rsidRPr="006607F8" w:rsidRDefault="05B81DD8"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2FADFD4C">
              <w:rPr>
                <w:rFonts w:eastAsia="Arial" w:cs="Arial"/>
                <w:sz w:val="20"/>
                <w:szCs w:val="20"/>
              </w:rPr>
              <w:t>42.5%</w:t>
            </w:r>
          </w:p>
        </w:tc>
        <w:tc>
          <w:tcPr>
            <w:tcW w:w="0" w:type="auto"/>
            <w:vMerge/>
          </w:tcPr>
          <w:p w14:paraId="4FAE1D84" w14:textId="5FE603C7" w:rsidR="002B110F" w:rsidRPr="006607F8" w:rsidRDefault="002B110F"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6607F8" w:rsidRPr="006607F8" w14:paraId="0B32A8AC" w14:textId="77777777" w:rsidTr="006F61A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0CEF7513" w14:textId="576845F5" w:rsidR="002B110F" w:rsidRPr="006607F8" w:rsidRDefault="002B110F" w:rsidP="00002A3A">
            <w:pPr>
              <w:rPr>
                <w:rFonts w:eastAsia="Arial Narrow" w:cs="Arial Narrow"/>
                <w:b w:val="0"/>
                <w:sz w:val="20"/>
                <w:szCs w:val="20"/>
              </w:rPr>
            </w:pPr>
            <w:r w:rsidRPr="006607F8">
              <w:rPr>
                <w:rFonts w:eastAsia="Arial Narrow" w:cs="Arial Narrow"/>
                <w:b w:val="0"/>
                <w:bCs w:val="0"/>
                <w:sz w:val="20"/>
                <w:szCs w:val="20"/>
              </w:rPr>
              <w:t>ACTIVIDAD 13.1.1 Implementar proyectos de economía circular, negocios verdes, aprovechamiento de residuos y gobernanza, en los entornos sostenibles priorizados para el fortalecimiento de la gestión ambiental de los sectores productivos ubicados en el Territorio CAR</w:t>
            </w:r>
            <w:r w:rsidR="006607F8">
              <w:rPr>
                <w:rFonts w:eastAsia="Arial Narrow" w:cs="Arial Narrow"/>
                <w:b w:val="0"/>
                <w:bCs w:val="0"/>
                <w:sz w:val="20"/>
                <w:szCs w:val="20"/>
              </w:rPr>
              <w:t>.</w:t>
            </w:r>
          </w:p>
        </w:tc>
        <w:tc>
          <w:tcPr>
            <w:tcW w:w="0" w:type="auto"/>
            <w:vAlign w:val="center"/>
          </w:tcPr>
          <w:p w14:paraId="52B5F6A1" w14:textId="725E2577" w:rsidR="002B110F" w:rsidRPr="006607F8" w:rsidRDefault="002B110F"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607F8">
              <w:rPr>
                <w:rFonts w:eastAsia="Arial" w:cs="Arial"/>
                <w:sz w:val="20"/>
                <w:szCs w:val="20"/>
              </w:rPr>
              <w:t>Número</w:t>
            </w:r>
          </w:p>
        </w:tc>
        <w:tc>
          <w:tcPr>
            <w:tcW w:w="0" w:type="auto"/>
            <w:vAlign w:val="center"/>
          </w:tcPr>
          <w:p w14:paraId="5A243090" w14:textId="6461DB19" w:rsidR="002B110F" w:rsidRPr="006607F8" w:rsidRDefault="47D8DE67"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100</w:t>
            </w:r>
          </w:p>
        </w:tc>
        <w:tc>
          <w:tcPr>
            <w:tcW w:w="0" w:type="auto"/>
            <w:vAlign w:val="center"/>
          </w:tcPr>
          <w:p w14:paraId="0CD9920F" w14:textId="7BDF320B" w:rsidR="002B110F" w:rsidRPr="006607F8" w:rsidRDefault="47D8DE67"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1</w:t>
            </w:r>
          </w:p>
        </w:tc>
        <w:tc>
          <w:tcPr>
            <w:tcW w:w="0" w:type="auto"/>
            <w:vAlign w:val="center"/>
          </w:tcPr>
          <w:p w14:paraId="5AFA7390" w14:textId="76BFB7B0" w:rsidR="002B110F" w:rsidRPr="006607F8" w:rsidRDefault="47D8DE67"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2FADFD4C">
              <w:rPr>
                <w:rFonts w:eastAsia="Arial" w:cs="Arial"/>
                <w:sz w:val="20"/>
                <w:szCs w:val="20"/>
              </w:rPr>
              <w:t>1.0%</w:t>
            </w:r>
          </w:p>
        </w:tc>
        <w:tc>
          <w:tcPr>
            <w:tcW w:w="0" w:type="auto"/>
            <w:vMerge/>
          </w:tcPr>
          <w:p w14:paraId="62A9125F" w14:textId="77777777" w:rsidR="002B110F" w:rsidRPr="006607F8" w:rsidRDefault="002B110F"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6607F8" w:rsidRPr="006607F8" w14:paraId="63EBE908" w14:textId="77777777" w:rsidTr="006F61A0">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317D8003" w14:textId="16AC1A63" w:rsidR="002B110F" w:rsidRPr="006607F8" w:rsidRDefault="002B110F" w:rsidP="00002A3A">
            <w:pPr>
              <w:rPr>
                <w:rFonts w:eastAsia="Arial Narrow" w:cs="Arial Narrow"/>
                <w:b w:val="0"/>
                <w:sz w:val="20"/>
                <w:szCs w:val="20"/>
              </w:rPr>
            </w:pPr>
            <w:r w:rsidRPr="006607F8">
              <w:rPr>
                <w:rFonts w:eastAsia="Arial Narrow" w:cs="Arial Narrow"/>
                <w:b w:val="0"/>
                <w:bCs w:val="0"/>
                <w:sz w:val="20"/>
                <w:szCs w:val="20"/>
              </w:rPr>
              <w:t>ACTIVIDAD 13.1.2 Realizar seguimiento y monitoreo de los proyectos de economía circular y negocios verdes implementados en los entornos sostenibles priorizados.</w:t>
            </w:r>
          </w:p>
        </w:tc>
        <w:tc>
          <w:tcPr>
            <w:tcW w:w="0" w:type="auto"/>
            <w:vAlign w:val="center"/>
          </w:tcPr>
          <w:p w14:paraId="4031E7A3" w14:textId="61B7807E" w:rsidR="002B110F" w:rsidRPr="006607F8" w:rsidRDefault="002B110F"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006607F8">
              <w:rPr>
                <w:rFonts w:eastAsia="Arial" w:cs="Arial"/>
                <w:sz w:val="20"/>
                <w:szCs w:val="20"/>
              </w:rPr>
              <w:t>Porcentaje</w:t>
            </w:r>
          </w:p>
        </w:tc>
        <w:tc>
          <w:tcPr>
            <w:tcW w:w="0" w:type="auto"/>
            <w:vAlign w:val="center"/>
          </w:tcPr>
          <w:p w14:paraId="4B867882" w14:textId="7B2A5314" w:rsidR="002B110F" w:rsidRPr="006607F8" w:rsidRDefault="2E588982"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2FADFD4C">
              <w:rPr>
                <w:rFonts w:eastAsia="Arial" w:cs="Arial"/>
                <w:sz w:val="20"/>
                <w:szCs w:val="20"/>
              </w:rPr>
              <w:t>35%</w:t>
            </w:r>
          </w:p>
        </w:tc>
        <w:tc>
          <w:tcPr>
            <w:tcW w:w="0" w:type="auto"/>
            <w:vAlign w:val="center"/>
          </w:tcPr>
          <w:p w14:paraId="5581CCA9" w14:textId="5586B984" w:rsidR="002B110F" w:rsidRPr="006607F8" w:rsidRDefault="2E588982"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sidRPr="2FADFD4C">
              <w:rPr>
                <w:rFonts w:eastAsia="Arial" w:cs="Arial"/>
                <w:sz w:val="20"/>
                <w:szCs w:val="20"/>
              </w:rPr>
              <w:t>1</w:t>
            </w:r>
            <w:r w:rsidR="00C365EC">
              <w:rPr>
                <w:rFonts w:eastAsia="Arial" w:cs="Arial"/>
                <w:sz w:val="20"/>
                <w:szCs w:val="20"/>
              </w:rPr>
              <w:t>3</w:t>
            </w:r>
            <w:r w:rsidRPr="2FADFD4C">
              <w:rPr>
                <w:rFonts w:eastAsia="Arial" w:cs="Arial"/>
                <w:sz w:val="20"/>
                <w:szCs w:val="20"/>
              </w:rPr>
              <w:t>.</w:t>
            </w:r>
            <w:r w:rsidR="00C365EC">
              <w:rPr>
                <w:rFonts w:eastAsia="Arial" w:cs="Arial"/>
                <w:sz w:val="20"/>
                <w:szCs w:val="20"/>
              </w:rPr>
              <w:t>8</w:t>
            </w:r>
            <w:r w:rsidRPr="2FADFD4C">
              <w:rPr>
                <w:rFonts w:eastAsia="Arial" w:cs="Arial"/>
                <w:sz w:val="20"/>
                <w:szCs w:val="20"/>
              </w:rPr>
              <w:t>%</w:t>
            </w:r>
          </w:p>
        </w:tc>
        <w:tc>
          <w:tcPr>
            <w:tcW w:w="0" w:type="auto"/>
            <w:vAlign w:val="center"/>
          </w:tcPr>
          <w:p w14:paraId="04499964" w14:textId="3B889B79" w:rsidR="002B110F" w:rsidRPr="006607F8" w:rsidRDefault="00F77CB1" w:rsidP="00002A3A">
            <w:pPr>
              <w:jc w:val="center"/>
              <w:cnfStyle w:val="000000010000" w:firstRow="0" w:lastRow="0" w:firstColumn="0" w:lastColumn="0" w:oddVBand="0" w:evenVBand="0" w:oddHBand="0" w:evenHBand="1" w:firstRowFirstColumn="0" w:firstRowLastColumn="0" w:lastRowFirstColumn="0" w:lastRowLastColumn="0"/>
              <w:rPr>
                <w:rFonts w:eastAsia="Arial" w:cs="Arial"/>
                <w:sz w:val="20"/>
                <w:szCs w:val="20"/>
              </w:rPr>
            </w:pPr>
            <w:r>
              <w:rPr>
                <w:rFonts w:eastAsia="Arial" w:cs="Arial"/>
                <w:sz w:val="20"/>
                <w:szCs w:val="20"/>
              </w:rPr>
              <w:t>39</w:t>
            </w:r>
            <w:r w:rsidR="2E588982" w:rsidRPr="2FADFD4C">
              <w:rPr>
                <w:rFonts w:eastAsia="Arial" w:cs="Arial"/>
                <w:sz w:val="20"/>
                <w:szCs w:val="20"/>
              </w:rPr>
              <w:t>.</w:t>
            </w:r>
            <w:r>
              <w:rPr>
                <w:rFonts w:eastAsia="Arial" w:cs="Arial"/>
                <w:sz w:val="20"/>
                <w:szCs w:val="20"/>
              </w:rPr>
              <w:t>4</w:t>
            </w:r>
            <w:r w:rsidR="2E588982" w:rsidRPr="2FADFD4C">
              <w:rPr>
                <w:rFonts w:eastAsia="Arial" w:cs="Arial"/>
                <w:sz w:val="20"/>
                <w:szCs w:val="20"/>
              </w:rPr>
              <w:t>%</w:t>
            </w:r>
          </w:p>
        </w:tc>
        <w:tc>
          <w:tcPr>
            <w:tcW w:w="0" w:type="auto"/>
            <w:vMerge/>
          </w:tcPr>
          <w:p w14:paraId="4AD4E1EC" w14:textId="77777777" w:rsidR="002B110F" w:rsidRPr="006607F8" w:rsidRDefault="002B110F"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6607F8" w:rsidRPr="006607F8" w14:paraId="13C3BBE2" w14:textId="77777777" w:rsidTr="006F61A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6C57D0FD" w14:textId="10E64E59" w:rsidR="002B110F" w:rsidRPr="006607F8" w:rsidRDefault="002B110F" w:rsidP="00002A3A">
            <w:pPr>
              <w:rPr>
                <w:rFonts w:eastAsia="Arial Narrow" w:cs="Arial Narrow"/>
                <w:b w:val="0"/>
                <w:sz w:val="20"/>
                <w:szCs w:val="20"/>
              </w:rPr>
            </w:pPr>
            <w:r w:rsidRPr="006607F8">
              <w:rPr>
                <w:rFonts w:eastAsia="Arial Narrow" w:cs="Arial Narrow"/>
                <w:b w:val="0"/>
                <w:bCs w:val="0"/>
                <w:sz w:val="20"/>
                <w:szCs w:val="20"/>
              </w:rPr>
              <w:t>ACTIVIDAD 13.1.3 Potencializar los proyectos de economía circular y negocios verdes a través de alianzas estratégicas para el posicionamiento territorial de los entornos.</w:t>
            </w:r>
          </w:p>
        </w:tc>
        <w:tc>
          <w:tcPr>
            <w:tcW w:w="0" w:type="auto"/>
            <w:vAlign w:val="center"/>
          </w:tcPr>
          <w:p w14:paraId="45FB0266" w14:textId="68AB5758" w:rsidR="002B110F" w:rsidRPr="006607F8" w:rsidRDefault="002B110F" w:rsidP="00002A3A">
            <w:pPr>
              <w:jc w:val="center"/>
              <w:cnfStyle w:val="000000100000" w:firstRow="0" w:lastRow="0" w:firstColumn="0" w:lastColumn="0" w:oddVBand="0" w:evenVBand="0" w:oddHBand="1" w:evenHBand="0" w:firstRowFirstColumn="0" w:firstRowLastColumn="0" w:lastRowFirstColumn="0" w:lastRowLastColumn="0"/>
              <w:rPr>
                <w:rFonts w:eastAsia="Arial" w:cs="Arial"/>
                <w:b/>
                <w:sz w:val="20"/>
                <w:szCs w:val="20"/>
              </w:rPr>
            </w:pPr>
            <w:r w:rsidRPr="62BF6876">
              <w:rPr>
                <w:rFonts w:eastAsia="Arial" w:cs="Arial"/>
                <w:sz w:val="20"/>
                <w:szCs w:val="20"/>
              </w:rPr>
              <w:t>Número</w:t>
            </w:r>
          </w:p>
        </w:tc>
        <w:tc>
          <w:tcPr>
            <w:tcW w:w="0" w:type="auto"/>
            <w:vAlign w:val="center"/>
          </w:tcPr>
          <w:p w14:paraId="71BE745A" w14:textId="3626253C" w:rsidR="002B110F" w:rsidRPr="003E5B72" w:rsidRDefault="42A248C5"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3E5B72">
              <w:rPr>
                <w:rFonts w:eastAsia="Arial" w:cs="Arial"/>
                <w:sz w:val="20"/>
                <w:szCs w:val="20"/>
              </w:rPr>
              <w:t>40</w:t>
            </w:r>
          </w:p>
        </w:tc>
        <w:tc>
          <w:tcPr>
            <w:tcW w:w="0" w:type="auto"/>
            <w:vAlign w:val="center"/>
          </w:tcPr>
          <w:p w14:paraId="651F0F7F" w14:textId="443CEDCC" w:rsidR="002B110F" w:rsidRPr="003E5B72" w:rsidRDefault="42A248C5"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3E5B72">
              <w:rPr>
                <w:rFonts w:eastAsia="Arial" w:cs="Arial"/>
                <w:sz w:val="20"/>
                <w:szCs w:val="20"/>
              </w:rPr>
              <w:t>17</w:t>
            </w:r>
          </w:p>
        </w:tc>
        <w:tc>
          <w:tcPr>
            <w:tcW w:w="0" w:type="auto"/>
            <w:vAlign w:val="center"/>
          </w:tcPr>
          <w:p w14:paraId="69C4E13D" w14:textId="6286FF94" w:rsidR="002B110F" w:rsidRPr="003E5B72" w:rsidRDefault="42A248C5" w:rsidP="00002A3A">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3E5B72">
              <w:rPr>
                <w:rFonts w:eastAsia="Arial" w:cs="Arial"/>
                <w:sz w:val="20"/>
                <w:szCs w:val="20"/>
              </w:rPr>
              <w:t>42.5%</w:t>
            </w:r>
          </w:p>
        </w:tc>
        <w:tc>
          <w:tcPr>
            <w:tcW w:w="0" w:type="auto"/>
            <w:vMerge/>
          </w:tcPr>
          <w:p w14:paraId="400B7CE9" w14:textId="77777777" w:rsidR="002B110F" w:rsidRPr="006607F8" w:rsidRDefault="002B110F"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bl>
    <w:p w14:paraId="607C5791" w14:textId="5116E176" w:rsidR="0524F7AC" w:rsidRDefault="0524F7AC" w:rsidP="00002A3A"/>
    <w:p w14:paraId="4DD832D7" w14:textId="77777777" w:rsidR="005B539A" w:rsidRPr="000A2876" w:rsidRDefault="005B539A" w:rsidP="005B539A">
      <w:pPr>
        <w:rPr>
          <w:b/>
          <w:bCs/>
          <w:color w:val="075D75"/>
          <w:sz w:val="28"/>
          <w:szCs w:val="28"/>
        </w:rPr>
      </w:pPr>
      <w:r w:rsidRPr="000A2876">
        <w:rPr>
          <w:b/>
          <w:bCs/>
          <w:color w:val="075D75"/>
          <w:sz w:val="28"/>
          <w:szCs w:val="28"/>
        </w:rPr>
        <w:t>Principales</w:t>
      </w:r>
      <w:r w:rsidRPr="000A2876">
        <w:rPr>
          <w:b/>
          <w:bCs/>
          <w:color w:val="075D75"/>
          <w:spacing w:val="-5"/>
          <w:sz w:val="28"/>
          <w:szCs w:val="28"/>
        </w:rPr>
        <w:t xml:space="preserve"> </w:t>
      </w:r>
      <w:r w:rsidRPr="000A2876">
        <w:rPr>
          <w:b/>
          <w:bCs/>
          <w:color w:val="075D75"/>
          <w:sz w:val="28"/>
          <w:szCs w:val="28"/>
        </w:rPr>
        <w:t>acciones</w:t>
      </w:r>
      <w:r w:rsidRPr="000A2876">
        <w:rPr>
          <w:b/>
          <w:bCs/>
          <w:color w:val="075D75"/>
          <w:spacing w:val="-6"/>
          <w:sz w:val="28"/>
          <w:szCs w:val="28"/>
        </w:rPr>
        <w:t xml:space="preserve"> </w:t>
      </w:r>
      <w:r w:rsidRPr="000A2876">
        <w:rPr>
          <w:b/>
          <w:bCs/>
          <w:color w:val="075D75"/>
          <w:sz w:val="28"/>
          <w:szCs w:val="28"/>
        </w:rPr>
        <w:t>y</w:t>
      </w:r>
      <w:r w:rsidRPr="000A2876">
        <w:rPr>
          <w:b/>
          <w:bCs/>
          <w:color w:val="075D75"/>
          <w:spacing w:val="-10"/>
          <w:sz w:val="28"/>
          <w:szCs w:val="28"/>
        </w:rPr>
        <w:t xml:space="preserve"> </w:t>
      </w:r>
      <w:r w:rsidRPr="000A2876">
        <w:rPr>
          <w:b/>
          <w:bCs/>
          <w:color w:val="075D75"/>
          <w:sz w:val="28"/>
          <w:szCs w:val="28"/>
        </w:rPr>
        <w:t>logros</w:t>
      </w:r>
      <w:r w:rsidRPr="000A2876">
        <w:rPr>
          <w:b/>
          <w:bCs/>
          <w:color w:val="075D75"/>
          <w:spacing w:val="-2"/>
          <w:sz w:val="28"/>
          <w:szCs w:val="28"/>
        </w:rPr>
        <w:t xml:space="preserve"> </w:t>
      </w:r>
      <w:r w:rsidRPr="000A2876">
        <w:rPr>
          <w:b/>
          <w:bCs/>
          <w:color w:val="075D75"/>
          <w:sz w:val="28"/>
          <w:szCs w:val="28"/>
        </w:rPr>
        <w:t xml:space="preserve">obtenidos </w:t>
      </w:r>
    </w:p>
    <w:p w14:paraId="6FC969F7" w14:textId="793F1C44" w:rsidR="009D56B5" w:rsidRPr="00F77CB1" w:rsidRDefault="009D56B5" w:rsidP="00002A3A">
      <w:pPr>
        <w:rPr>
          <w:b/>
          <w:color w:val="075D75"/>
          <w:szCs w:val="24"/>
        </w:rPr>
      </w:pPr>
    </w:p>
    <w:p w14:paraId="6493CFB8" w14:textId="77C6DA47" w:rsidR="00DB78D3" w:rsidRPr="003D57D3" w:rsidRDefault="00DB78D3" w:rsidP="00DB78D3">
      <w:pPr>
        <w:pStyle w:val="Ttulo1"/>
      </w:pPr>
      <w:bookmarkStart w:id="167" w:name="_Toc190268916"/>
      <w:bookmarkStart w:id="168" w:name="_Toc190449393"/>
      <w:bookmarkStart w:id="169" w:name="_Toc198556620"/>
      <w:r w:rsidRPr="003D57D3">
        <w:t>Proyecto 14. Gestión del conocimiento y acceso a la información ambiental.</w:t>
      </w:r>
      <w:bookmarkEnd w:id="167"/>
      <w:bookmarkEnd w:id="168"/>
      <w:bookmarkEnd w:id="169"/>
    </w:p>
    <w:p w14:paraId="0416EF83" w14:textId="77777777" w:rsidR="00DB78D3" w:rsidRPr="00AA035F" w:rsidRDefault="00DB78D3" w:rsidP="00DB78D3">
      <w:pPr>
        <w:rPr>
          <w:szCs w:val="24"/>
        </w:rPr>
      </w:pPr>
    </w:p>
    <w:p w14:paraId="393E0766" w14:textId="77777777" w:rsidR="00DB78D3" w:rsidRPr="003D57D3" w:rsidRDefault="00DB78D3" w:rsidP="00DB78D3">
      <w:pPr>
        <w:rPr>
          <w:szCs w:val="24"/>
        </w:rPr>
      </w:pPr>
      <w:r w:rsidRPr="000A2876">
        <w:rPr>
          <w:b/>
          <w:color w:val="006C8F"/>
        </w:rPr>
        <w:t>Objetivo:</w:t>
      </w:r>
      <w:r w:rsidRPr="003D57D3">
        <w:rPr>
          <w:szCs w:val="24"/>
        </w:rPr>
        <w:t xml:space="preserve"> Fortalecer el monitoreo, evaluación, seguimiento y control mediante el uso de Ciencia, Tecnología e Innovación.</w:t>
      </w:r>
      <w:r w:rsidRPr="003D57D3">
        <w:rPr>
          <w:rFonts w:cs="Arial"/>
          <w:szCs w:val="24"/>
        </w:rPr>
        <w:t>​</w:t>
      </w:r>
    </w:p>
    <w:p w14:paraId="1BAE9A57" w14:textId="77777777" w:rsidR="00DB78D3" w:rsidRPr="003D57D3" w:rsidRDefault="00DB78D3" w:rsidP="00DB78D3">
      <w:pPr>
        <w:rPr>
          <w:szCs w:val="24"/>
        </w:rPr>
      </w:pPr>
    </w:p>
    <w:p w14:paraId="1463BD9F" w14:textId="77777777" w:rsidR="00DB78D3" w:rsidRPr="003D57D3" w:rsidRDefault="00DB78D3" w:rsidP="00DB78D3">
      <w:pPr>
        <w:rPr>
          <w:b/>
          <w:bCs/>
          <w:color w:val="006C8F"/>
          <w:szCs w:val="24"/>
        </w:rPr>
      </w:pPr>
      <w:r w:rsidRPr="003D57D3">
        <w:rPr>
          <w:b/>
          <w:bCs/>
          <w:color w:val="006C8F"/>
          <w:szCs w:val="24"/>
        </w:rPr>
        <w:t>Avance del proyecto 14</w:t>
      </w:r>
    </w:p>
    <w:p w14:paraId="516E3136" w14:textId="77777777" w:rsidR="00DB78D3" w:rsidRPr="003D57D3" w:rsidRDefault="00DB78D3" w:rsidP="00DB78D3">
      <w:pPr>
        <w:rPr>
          <w:i/>
          <w:iCs/>
          <w:color w:val="0070C0"/>
          <w:szCs w:val="24"/>
        </w:rPr>
      </w:pPr>
    </w:p>
    <w:p w14:paraId="0B62C427" w14:textId="77777777" w:rsidR="00DB78D3" w:rsidRPr="000A2876" w:rsidRDefault="00DB78D3" w:rsidP="00DB78D3">
      <w:pPr>
        <w:jc w:val="center"/>
        <w:rPr>
          <w:color w:val="075D75"/>
        </w:rPr>
      </w:pPr>
      <w:bookmarkStart w:id="170" w:name="_Toc198557111"/>
      <w:r w:rsidRPr="000A2876">
        <w:rPr>
          <w:b/>
          <w:color w:val="075D75"/>
        </w:rPr>
        <w:t xml:space="preserve">Gráfica </w:t>
      </w:r>
      <w:r w:rsidRPr="000A2876">
        <w:rPr>
          <w:b/>
          <w:color w:val="075D75"/>
        </w:rPr>
        <w:fldChar w:fldCharType="begin"/>
      </w:r>
      <w:r w:rsidRPr="003D57D3">
        <w:rPr>
          <w:color w:val="0070C0"/>
          <w:szCs w:val="24"/>
        </w:rPr>
        <w:instrText xml:space="preserve"> SEQ Gráfica \* ARABIC </w:instrText>
      </w:r>
      <w:r w:rsidRPr="000A2876">
        <w:rPr>
          <w:b/>
          <w:color w:val="075D75"/>
        </w:rPr>
        <w:fldChar w:fldCharType="separate"/>
      </w:r>
      <w:r>
        <w:rPr>
          <w:b/>
          <w:noProof/>
          <w:color w:val="075D75"/>
        </w:rPr>
        <w:t>27</w:t>
      </w:r>
      <w:r w:rsidRPr="000A2876">
        <w:rPr>
          <w:b/>
          <w:color w:val="075D75"/>
        </w:rPr>
        <w:fldChar w:fldCharType="end"/>
      </w:r>
      <w:r w:rsidRPr="000A2876">
        <w:rPr>
          <w:b/>
          <w:color w:val="075D75"/>
        </w:rPr>
        <w:t>.</w:t>
      </w:r>
      <w:r w:rsidRPr="000A2876">
        <w:rPr>
          <w:color w:val="075D75"/>
        </w:rPr>
        <w:t xml:space="preserve"> Panorama financiero proyecto 14</w:t>
      </w:r>
      <w:bookmarkEnd w:id="170"/>
    </w:p>
    <w:p w14:paraId="30A8C82F" w14:textId="0E1A4600" w:rsidR="00213A81" w:rsidRPr="000A2876" w:rsidRDefault="00213A81" w:rsidP="00002A3A">
      <w:pPr>
        <w:jc w:val="center"/>
        <w:rPr>
          <w:color w:val="075D75"/>
        </w:rPr>
      </w:pPr>
      <w:r>
        <w:rPr>
          <w:noProof/>
          <w:lang w:eastAsia="es-CO"/>
        </w:rPr>
        <w:lastRenderedPageBreak/>
        <w:drawing>
          <wp:inline distT="0" distB="0" distL="0" distR="0" wp14:anchorId="20FC2B4B" wp14:editId="7DC5D4A4">
            <wp:extent cx="5943600" cy="2683823"/>
            <wp:effectExtent l="0" t="0" r="0" b="0"/>
            <wp:docPr id="35" name="Gráfico 35">
              <a:extLst xmlns:a="http://schemas.openxmlformats.org/drawingml/2006/main">
                <a:ext uri="{FF2B5EF4-FFF2-40B4-BE49-F238E27FC236}">
                  <a16:creationId xmlns:a16="http://schemas.microsoft.com/office/drawing/2014/main" id="{00000000-0008-0000-2500-00000F000000}"/>
                </a:ext>
                <a:ext uri="{147F2762-F138-4A5C-976F-8EAC2B608ADB}">
                  <a16:predDERef xmlns:a16="http://schemas.microsoft.com/office/drawing/2014/main" pred="{00000000-0008-0000-25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70BD658" w14:textId="77777777" w:rsidR="00DB78D3" w:rsidRPr="000A2876" w:rsidRDefault="00DB78D3" w:rsidP="00DB78D3">
      <w:pPr>
        <w:jc w:val="center"/>
        <w:rPr>
          <w:lang w:eastAsia="es-CO"/>
        </w:rPr>
      </w:pPr>
    </w:p>
    <w:p w14:paraId="1F72CF43" w14:textId="77777777" w:rsidR="00DB78D3" w:rsidRPr="000A2876" w:rsidRDefault="00DB78D3" w:rsidP="00DB78D3">
      <w:pPr>
        <w:jc w:val="center"/>
        <w:rPr>
          <w:color w:val="075D75"/>
        </w:rPr>
      </w:pPr>
      <w:bookmarkStart w:id="171" w:name="_Toc198557112"/>
      <w:r w:rsidRPr="000A2876">
        <w:rPr>
          <w:b/>
          <w:color w:val="075D75"/>
        </w:rPr>
        <w:t xml:space="preserve">Gráfica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Pr>
          <w:b/>
          <w:noProof/>
          <w:color w:val="075D75"/>
        </w:rPr>
        <w:t>28</w:t>
      </w:r>
      <w:r w:rsidRPr="000A2876">
        <w:rPr>
          <w:b/>
          <w:color w:val="075D75"/>
        </w:rPr>
        <w:fldChar w:fldCharType="end"/>
      </w:r>
      <w:r w:rsidRPr="000A2876">
        <w:rPr>
          <w:b/>
          <w:color w:val="075D75"/>
        </w:rPr>
        <w:t>.</w:t>
      </w:r>
      <w:r w:rsidRPr="000A2876">
        <w:rPr>
          <w:color w:val="075D75"/>
        </w:rPr>
        <w:t xml:space="preserve"> Avance Ejecución Físico proyecto 14</w:t>
      </w:r>
      <w:bookmarkEnd w:id="171"/>
    </w:p>
    <w:p w14:paraId="12861037" w14:textId="77777777" w:rsidR="00DB78D3" w:rsidRDefault="00DB78D3" w:rsidP="00DB78D3">
      <w:pPr>
        <w:jc w:val="center"/>
        <w:rPr>
          <w:lang w:eastAsia="es-CO"/>
        </w:rPr>
      </w:pPr>
    </w:p>
    <w:p w14:paraId="3C28BD69" w14:textId="5596C5C6" w:rsidR="00DB78D3" w:rsidRPr="00AA035F" w:rsidRDefault="00844555" w:rsidP="00DB78D3">
      <w:pPr>
        <w:widowControl/>
        <w:autoSpaceDE/>
        <w:autoSpaceDN/>
        <w:jc w:val="center"/>
        <w:rPr>
          <w:rFonts w:eastAsia="Times New Roman" w:cs="Times New Roman"/>
          <w:lang w:eastAsia="es-CO"/>
        </w:rPr>
      </w:pPr>
      <w:r>
        <w:rPr>
          <w:noProof/>
          <w:lang w:eastAsia="es-CO"/>
        </w:rPr>
        <w:drawing>
          <wp:inline distT="0" distB="0" distL="0" distR="0" wp14:anchorId="3EBAA3C9" wp14:editId="45239473">
            <wp:extent cx="3708000" cy="2520000"/>
            <wp:effectExtent l="0" t="0" r="0" b="0"/>
            <wp:docPr id="61" name="Gráfico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01F73E2A" w14:textId="77777777" w:rsidR="00DB78D3" w:rsidRPr="003D57D3" w:rsidRDefault="00DB78D3" w:rsidP="00DB78D3">
      <w:pPr>
        <w:jc w:val="center"/>
      </w:pPr>
    </w:p>
    <w:p w14:paraId="4B6868AD" w14:textId="77777777" w:rsidR="00DB78D3" w:rsidRPr="000A2876" w:rsidRDefault="00DB78D3" w:rsidP="00DB78D3">
      <w:pPr>
        <w:pStyle w:val="Descripcin"/>
        <w:jc w:val="center"/>
      </w:pPr>
      <w:bookmarkStart w:id="172" w:name="_Toc181109116"/>
      <w:bookmarkStart w:id="173" w:name="_Toc198557234"/>
      <w:r w:rsidRPr="00E568D9">
        <w:rPr>
          <w:b/>
        </w:rPr>
        <w:t xml:space="preserve">Tabla </w:t>
      </w:r>
      <w:r w:rsidRPr="00E568D9">
        <w:rPr>
          <w:b/>
        </w:rPr>
        <w:fldChar w:fldCharType="begin"/>
      </w:r>
      <w:r w:rsidRPr="003D57D3">
        <w:rPr>
          <w:color w:val="0070C0"/>
        </w:rPr>
        <w:instrText xml:space="preserve"> SEQ Tabla \* ARABIC </w:instrText>
      </w:r>
      <w:r w:rsidRPr="00E568D9">
        <w:rPr>
          <w:b/>
        </w:rPr>
        <w:fldChar w:fldCharType="separate"/>
      </w:r>
      <w:r>
        <w:rPr>
          <w:b/>
          <w:bCs/>
          <w:noProof/>
        </w:rPr>
        <w:t>14</w:t>
      </w:r>
      <w:r w:rsidRPr="00E568D9">
        <w:rPr>
          <w:b/>
        </w:rPr>
        <w:fldChar w:fldCharType="end"/>
      </w:r>
      <w:r w:rsidRPr="00E568D9">
        <w:rPr>
          <w:b/>
        </w:rPr>
        <w:t>.</w:t>
      </w:r>
      <w:r w:rsidRPr="000A2876">
        <w:t xml:space="preserve"> Avance físico del proyecto 14</w:t>
      </w:r>
      <w:bookmarkEnd w:id="172"/>
      <w:bookmarkEnd w:id="173"/>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20" w:firstRow="1" w:lastRow="0" w:firstColumn="0" w:lastColumn="0" w:noHBand="0" w:noVBand="1"/>
      </w:tblPr>
      <w:tblGrid>
        <w:gridCol w:w="3880"/>
        <w:gridCol w:w="1130"/>
        <w:gridCol w:w="1070"/>
        <w:gridCol w:w="994"/>
        <w:gridCol w:w="1089"/>
        <w:gridCol w:w="1187"/>
      </w:tblGrid>
      <w:tr w:rsidR="00DB78D3" w:rsidRPr="003D57D3" w14:paraId="35CC9F9D" w14:textId="77777777" w:rsidTr="00322F86">
        <w:trPr>
          <w:cnfStyle w:val="100000000000" w:firstRow="1" w:lastRow="0" w:firstColumn="0" w:lastColumn="0" w:oddVBand="0" w:evenVBand="0" w:oddHBand="0" w:evenHBand="0" w:firstRowFirstColumn="0" w:firstRowLastColumn="0" w:lastRowFirstColumn="0" w:lastRowLastColumn="0"/>
          <w:trHeight w:val="300"/>
          <w:tblHeader/>
        </w:trPr>
        <w:tc>
          <w:tcPr>
            <w:tcW w:w="0" w:type="auto"/>
            <w:gridSpan w:val="6"/>
            <w:tcBorders>
              <w:top w:val="single" w:sz="4" w:space="0" w:color="075D75"/>
              <w:left w:val="single" w:sz="4" w:space="0" w:color="075D75"/>
              <w:bottom w:val="single" w:sz="4" w:space="0" w:color="075D75"/>
              <w:right w:val="single" w:sz="4" w:space="0" w:color="075D75"/>
            </w:tcBorders>
          </w:tcPr>
          <w:p w14:paraId="5C61FA4F" w14:textId="77777777" w:rsidR="00DB78D3" w:rsidRPr="000A2876" w:rsidRDefault="00DB78D3" w:rsidP="00322F86">
            <w:pPr>
              <w:jc w:val="center"/>
              <w:rPr>
                <w:sz w:val="18"/>
                <w:szCs w:val="18"/>
              </w:rPr>
            </w:pPr>
            <w:r w:rsidRPr="000A2876">
              <w:rPr>
                <w:rFonts w:eastAsia="Arial" w:cs="Arial"/>
                <w:sz w:val="18"/>
                <w:szCs w:val="18"/>
              </w:rPr>
              <w:t xml:space="preserve">Línea 04. Cultura ambiental y gestión institucional para la gobernanza en el territorio CAR </w:t>
            </w:r>
          </w:p>
        </w:tc>
      </w:tr>
      <w:tr w:rsidR="00DB78D3" w:rsidRPr="003D57D3" w14:paraId="49756ACD" w14:textId="77777777" w:rsidTr="00322F86">
        <w:trPr>
          <w:cnfStyle w:val="100000000000" w:firstRow="1" w:lastRow="0" w:firstColumn="0" w:lastColumn="0" w:oddVBand="0" w:evenVBand="0" w:oddHBand="0" w:evenHBand="0" w:firstRowFirstColumn="0" w:firstRowLastColumn="0" w:lastRowFirstColumn="0" w:lastRowLastColumn="0"/>
          <w:trHeight w:val="300"/>
          <w:tblHeader/>
        </w:trPr>
        <w:tc>
          <w:tcPr>
            <w:tcW w:w="0" w:type="auto"/>
            <w:gridSpan w:val="6"/>
            <w:tcBorders>
              <w:top w:val="single" w:sz="4" w:space="0" w:color="075D75"/>
              <w:left w:val="single" w:sz="4" w:space="0" w:color="075D75"/>
              <w:bottom w:val="single" w:sz="4" w:space="0" w:color="075D75"/>
              <w:right w:val="single" w:sz="4" w:space="0" w:color="075D75"/>
            </w:tcBorders>
          </w:tcPr>
          <w:p w14:paraId="061407A1" w14:textId="77777777" w:rsidR="00DB78D3" w:rsidRPr="000A2876" w:rsidRDefault="00DB78D3" w:rsidP="00322F86">
            <w:pPr>
              <w:jc w:val="center"/>
              <w:rPr>
                <w:sz w:val="18"/>
                <w:szCs w:val="18"/>
              </w:rPr>
            </w:pPr>
            <w:r w:rsidRPr="000A2876">
              <w:rPr>
                <w:rFonts w:eastAsia="Arial" w:cs="Arial"/>
                <w:sz w:val="18"/>
                <w:szCs w:val="18"/>
              </w:rPr>
              <w:t xml:space="preserve">Programa 07. Gestión de la información y el conocimiento ambiental </w:t>
            </w:r>
            <w:r w:rsidRPr="000A2876">
              <w:rPr>
                <w:sz w:val="18"/>
                <w:szCs w:val="18"/>
              </w:rPr>
              <w:t xml:space="preserve"> </w:t>
            </w:r>
          </w:p>
        </w:tc>
      </w:tr>
      <w:tr w:rsidR="00DB78D3" w:rsidRPr="003D57D3" w14:paraId="770BEA84" w14:textId="77777777" w:rsidTr="00322F86">
        <w:trPr>
          <w:cnfStyle w:val="100000000000" w:firstRow="1" w:lastRow="0" w:firstColumn="0" w:lastColumn="0" w:oddVBand="0" w:evenVBand="0" w:oddHBand="0" w:evenHBand="0" w:firstRowFirstColumn="0" w:firstRowLastColumn="0" w:lastRowFirstColumn="0" w:lastRowLastColumn="0"/>
          <w:trHeight w:val="300"/>
          <w:tblHeader/>
        </w:trPr>
        <w:tc>
          <w:tcPr>
            <w:tcW w:w="0" w:type="auto"/>
            <w:vMerge w:val="restart"/>
            <w:tcBorders>
              <w:top w:val="single" w:sz="4" w:space="0" w:color="075D75"/>
              <w:left w:val="single" w:sz="4" w:space="0" w:color="075D75"/>
              <w:right w:val="single" w:sz="4" w:space="0" w:color="075D75"/>
            </w:tcBorders>
            <w:vAlign w:val="center"/>
          </w:tcPr>
          <w:p w14:paraId="388F26F8" w14:textId="77777777" w:rsidR="00DB78D3" w:rsidRPr="000A2876" w:rsidRDefault="00DB78D3" w:rsidP="00322F86">
            <w:pPr>
              <w:jc w:val="center"/>
              <w:rPr>
                <w:rFonts w:eastAsia="Arial Narrow" w:cs="Arial Narrow"/>
                <w:b w:val="0"/>
                <w:sz w:val="14"/>
                <w:szCs w:val="16"/>
              </w:rPr>
            </w:pPr>
            <w:r w:rsidRPr="000A2876">
              <w:rPr>
                <w:rFonts w:eastAsia="Arial Narrow" w:cs="Arial Narrow"/>
                <w:b w:val="0"/>
                <w:sz w:val="14"/>
                <w:szCs w:val="16"/>
              </w:rPr>
              <w:t>PROYECTO 14. GESTIÓN DEL CONOCIMIENTO Y ACCESO A LA INFORMACIÓN AMBIENTAL</w:t>
            </w:r>
          </w:p>
        </w:tc>
        <w:tc>
          <w:tcPr>
            <w:tcW w:w="0" w:type="auto"/>
            <w:vMerge w:val="restart"/>
            <w:tcBorders>
              <w:top w:val="single" w:sz="4" w:space="0" w:color="075D75"/>
              <w:left w:val="single" w:sz="4" w:space="0" w:color="075D75"/>
              <w:right w:val="single" w:sz="4" w:space="0" w:color="075D75"/>
            </w:tcBorders>
            <w:vAlign w:val="center"/>
          </w:tcPr>
          <w:p w14:paraId="66D6D288" w14:textId="77777777" w:rsidR="00DB78D3" w:rsidRPr="000A2876" w:rsidRDefault="00DB78D3" w:rsidP="00322F86">
            <w:pPr>
              <w:jc w:val="center"/>
              <w:rPr>
                <w:b w:val="0"/>
                <w:sz w:val="14"/>
                <w:szCs w:val="16"/>
              </w:rPr>
            </w:pPr>
            <w:r w:rsidRPr="000A2876">
              <w:rPr>
                <w:rFonts w:eastAsia="Arial Narrow" w:cs="Arial Narrow"/>
                <w:b w:val="0"/>
                <w:sz w:val="14"/>
                <w:szCs w:val="16"/>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5A578E76" w14:textId="77777777" w:rsidR="00DB78D3" w:rsidRPr="000A2876" w:rsidRDefault="00DB78D3" w:rsidP="00322F86">
            <w:pPr>
              <w:jc w:val="center"/>
              <w:rPr>
                <w:b w:val="0"/>
                <w:sz w:val="14"/>
                <w:szCs w:val="16"/>
              </w:rPr>
            </w:pPr>
            <w:r w:rsidRPr="000A2876">
              <w:rPr>
                <w:rFonts w:eastAsia="Arial Narrow" w:cs="Arial Narrow"/>
                <w:b w:val="0"/>
                <w:sz w:val="14"/>
                <w:szCs w:val="16"/>
              </w:rPr>
              <w:t>META FÍSICA ANUAL</w:t>
            </w:r>
          </w:p>
        </w:tc>
        <w:tc>
          <w:tcPr>
            <w:tcW w:w="0" w:type="auto"/>
            <w:tcBorders>
              <w:top w:val="single" w:sz="4" w:space="0" w:color="075D75"/>
              <w:left w:val="single" w:sz="4" w:space="0" w:color="075D75"/>
              <w:bottom w:val="single" w:sz="4" w:space="0" w:color="075D75"/>
              <w:right w:val="single" w:sz="4" w:space="0" w:color="075D75"/>
            </w:tcBorders>
            <w:vAlign w:val="center"/>
          </w:tcPr>
          <w:p w14:paraId="6C0123A6" w14:textId="77777777" w:rsidR="00DB78D3" w:rsidRPr="000A2876" w:rsidRDefault="00DB78D3" w:rsidP="00322F86">
            <w:pPr>
              <w:jc w:val="center"/>
              <w:rPr>
                <w:b w:val="0"/>
                <w:sz w:val="14"/>
                <w:szCs w:val="16"/>
              </w:rPr>
            </w:pPr>
            <w:r w:rsidRPr="000A2876">
              <w:rPr>
                <w:rFonts w:eastAsia="Arial Narrow" w:cs="Arial Narrow"/>
                <w:b w:val="0"/>
                <w:sz w:val="14"/>
                <w:szCs w:val="16"/>
              </w:rPr>
              <w:t>AVANCE D E LA META FÍSICA</w:t>
            </w:r>
          </w:p>
        </w:tc>
        <w:tc>
          <w:tcPr>
            <w:tcW w:w="0" w:type="auto"/>
            <w:tcBorders>
              <w:top w:val="single" w:sz="4" w:space="0" w:color="075D75"/>
              <w:left w:val="single" w:sz="4" w:space="0" w:color="075D75"/>
              <w:bottom w:val="single" w:sz="4" w:space="0" w:color="075D75"/>
              <w:right w:val="single" w:sz="4" w:space="0" w:color="075D75"/>
            </w:tcBorders>
            <w:vAlign w:val="center"/>
          </w:tcPr>
          <w:p w14:paraId="02C18EE5" w14:textId="77777777" w:rsidR="00DB78D3" w:rsidRPr="000A2876" w:rsidRDefault="00DB78D3" w:rsidP="00322F86">
            <w:pPr>
              <w:jc w:val="center"/>
              <w:rPr>
                <w:b w:val="0"/>
                <w:sz w:val="14"/>
                <w:szCs w:val="16"/>
              </w:rPr>
            </w:pPr>
            <w:r w:rsidRPr="000A2876">
              <w:rPr>
                <w:rFonts w:eastAsia="Arial Narrow" w:cs="Arial Narrow"/>
                <w:b w:val="0"/>
                <w:sz w:val="14"/>
                <w:szCs w:val="16"/>
              </w:rPr>
              <w:t>PORCENTAJE DE AVANCE FÍSICO</w:t>
            </w:r>
          </w:p>
        </w:tc>
        <w:tc>
          <w:tcPr>
            <w:tcW w:w="0" w:type="auto"/>
            <w:tcBorders>
              <w:top w:val="single" w:sz="4" w:space="0" w:color="075D75"/>
              <w:left w:val="single" w:sz="4" w:space="0" w:color="075D75"/>
              <w:bottom w:val="single" w:sz="4" w:space="0" w:color="075D75"/>
              <w:right w:val="single" w:sz="4" w:space="0" w:color="075D75"/>
            </w:tcBorders>
            <w:vAlign w:val="center"/>
          </w:tcPr>
          <w:p w14:paraId="569396C5" w14:textId="77777777" w:rsidR="00DB78D3" w:rsidRPr="000A2876" w:rsidRDefault="00DB78D3" w:rsidP="00322F86">
            <w:pPr>
              <w:jc w:val="center"/>
              <w:rPr>
                <w:b w:val="0"/>
                <w:sz w:val="14"/>
                <w:szCs w:val="16"/>
              </w:rPr>
            </w:pPr>
            <w:r w:rsidRPr="000A2876">
              <w:rPr>
                <w:rFonts w:eastAsia="Arial Narrow" w:cs="Arial Narrow"/>
                <w:b w:val="0"/>
                <w:sz w:val="14"/>
                <w:szCs w:val="16"/>
              </w:rPr>
              <w:t>PONDERACIÓN DEL PROYECTO</w:t>
            </w:r>
          </w:p>
        </w:tc>
      </w:tr>
      <w:tr w:rsidR="00DB78D3" w:rsidRPr="003D57D3" w14:paraId="0CD613E7" w14:textId="77777777" w:rsidTr="088EE9B7">
        <w:trPr>
          <w:cnfStyle w:val="100000000000" w:firstRow="1" w:lastRow="0" w:firstColumn="0" w:lastColumn="0" w:oddVBand="0" w:evenVBand="0" w:oddHBand="0" w:evenHBand="0" w:firstRowFirstColumn="0" w:firstRowLastColumn="0" w:lastRowFirstColumn="0" w:lastRowLastColumn="0"/>
          <w:trHeight w:val="300"/>
          <w:tblHeader/>
        </w:trPr>
        <w:tc>
          <w:tcPr>
            <w:tcW w:w="3954" w:type="dxa"/>
            <w:vMerge/>
          </w:tcPr>
          <w:p w14:paraId="1F30D0D4" w14:textId="77777777" w:rsidR="00DB78D3" w:rsidRPr="00A56CF1" w:rsidRDefault="00DB78D3" w:rsidP="00322F86">
            <w:pPr>
              <w:rPr>
                <w:sz w:val="16"/>
                <w:szCs w:val="16"/>
              </w:rPr>
            </w:pPr>
          </w:p>
        </w:tc>
        <w:tc>
          <w:tcPr>
            <w:tcW w:w="1131" w:type="dxa"/>
            <w:vMerge/>
          </w:tcPr>
          <w:p w14:paraId="2EC806B2" w14:textId="77777777" w:rsidR="00DB78D3" w:rsidRPr="00A56CF1" w:rsidRDefault="00DB78D3" w:rsidP="00322F86">
            <w:pPr>
              <w:rPr>
                <w:sz w:val="16"/>
                <w:szCs w:val="16"/>
              </w:rPr>
            </w:pPr>
          </w:p>
        </w:tc>
        <w:tc>
          <w:tcPr>
            <w:tcW w:w="0" w:type="auto"/>
            <w:tcBorders>
              <w:top w:val="single" w:sz="4" w:space="0" w:color="075D75"/>
              <w:left w:val="single" w:sz="4" w:space="0" w:color="075D75"/>
              <w:bottom w:val="single" w:sz="4" w:space="0" w:color="075D75"/>
              <w:right w:val="single" w:sz="4" w:space="0" w:color="075D75"/>
            </w:tcBorders>
            <w:vAlign w:val="center"/>
          </w:tcPr>
          <w:p w14:paraId="4AB59E8C" w14:textId="77777777" w:rsidR="00DB78D3" w:rsidRPr="000A2876" w:rsidRDefault="00DB78D3" w:rsidP="00322F86">
            <w:pPr>
              <w:jc w:val="center"/>
              <w:rPr>
                <w:b w:val="0"/>
                <w:sz w:val="14"/>
                <w:szCs w:val="16"/>
              </w:rPr>
            </w:pPr>
            <w:r w:rsidRPr="000A2876">
              <w:rPr>
                <w:rFonts w:eastAsia="Arial Narrow" w:cs="Arial Narrow"/>
                <w:b w:val="0"/>
                <w:sz w:val="14"/>
                <w:szCs w:val="16"/>
              </w:rPr>
              <w:t>202</w:t>
            </w:r>
            <w:r>
              <w:rPr>
                <w:rFonts w:eastAsia="Arial Narrow" w:cs="Arial Narrow"/>
                <w:b w:val="0"/>
                <w:sz w:val="14"/>
                <w:szCs w:val="16"/>
              </w:rPr>
              <w:t>5</w:t>
            </w:r>
          </w:p>
        </w:tc>
        <w:tc>
          <w:tcPr>
            <w:tcW w:w="0" w:type="auto"/>
            <w:tcBorders>
              <w:top w:val="single" w:sz="4" w:space="0" w:color="075D75"/>
              <w:left w:val="single" w:sz="4" w:space="0" w:color="075D75"/>
              <w:bottom w:val="single" w:sz="4" w:space="0" w:color="075D75"/>
              <w:right w:val="single" w:sz="4" w:space="0" w:color="075D75"/>
            </w:tcBorders>
            <w:vAlign w:val="center"/>
          </w:tcPr>
          <w:p w14:paraId="3490506E" w14:textId="77777777" w:rsidR="00DB78D3" w:rsidRPr="000A2876" w:rsidRDefault="00DB78D3" w:rsidP="00322F86">
            <w:pPr>
              <w:jc w:val="center"/>
              <w:rPr>
                <w:b w:val="0"/>
                <w:sz w:val="14"/>
                <w:szCs w:val="16"/>
              </w:rPr>
            </w:pPr>
            <w:r w:rsidRPr="000A2876">
              <w:rPr>
                <w:rFonts w:eastAsia="Arial Narrow" w:cs="Arial Narrow"/>
                <w:b w:val="0"/>
                <w:sz w:val="14"/>
                <w:szCs w:val="16"/>
              </w:rPr>
              <w:t>202</w:t>
            </w:r>
            <w:r>
              <w:rPr>
                <w:rFonts w:eastAsia="Arial Narrow" w:cs="Arial Narrow"/>
                <w:b w:val="0"/>
                <w:sz w:val="14"/>
                <w:szCs w:val="16"/>
              </w:rPr>
              <w:t>5</w:t>
            </w:r>
          </w:p>
        </w:tc>
        <w:tc>
          <w:tcPr>
            <w:tcW w:w="0" w:type="auto"/>
            <w:tcBorders>
              <w:top w:val="single" w:sz="4" w:space="0" w:color="075D75"/>
              <w:left w:val="single" w:sz="4" w:space="0" w:color="075D75"/>
              <w:bottom w:val="single" w:sz="4" w:space="0" w:color="075D75"/>
              <w:right w:val="single" w:sz="4" w:space="0" w:color="075D75"/>
            </w:tcBorders>
            <w:vAlign w:val="center"/>
          </w:tcPr>
          <w:p w14:paraId="1F6A5132" w14:textId="77777777" w:rsidR="00DB78D3" w:rsidRPr="000A2876" w:rsidRDefault="00DB78D3" w:rsidP="00322F86">
            <w:pPr>
              <w:jc w:val="center"/>
              <w:rPr>
                <w:b w:val="0"/>
                <w:sz w:val="14"/>
                <w:szCs w:val="16"/>
              </w:rPr>
            </w:pPr>
            <w:r w:rsidRPr="000A2876">
              <w:rPr>
                <w:rFonts w:eastAsia="Arial Narrow" w:cs="Arial Narrow"/>
                <w:b w:val="0"/>
                <w:sz w:val="14"/>
                <w:szCs w:val="16"/>
              </w:rPr>
              <w:t>202</w:t>
            </w:r>
            <w:r>
              <w:rPr>
                <w:rFonts w:eastAsia="Arial Narrow" w:cs="Arial Narrow"/>
                <w:b w:val="0"/>
                <w:sz w:val="14"/>
                <w:szCs w:val="16"/>
              </w:rPr>
              <w:t>5</w:t>
            </w:r>
          </w:p>
        </w:tc>
        <w:tc>
          <w:tcPr>
            <w:tcW w:w="0" w:type="auto"/>
            <w:tcBorders>
              <w:top w:val="single" w:sz="4" w:space="0" w:color="075D75"/>
              <w:left w:val="single" w:sz="4" w:space="0" w:color="075D75"/>
            </w:tcBorders>
          </w:tcPr>
          <w:p w14:paraId="4CB9BEB5" w14:textId="77777777" w:rsidR="00DB78D3" w:rsidRPr="00A56CF1" w:rsidRDefault="00DB78D3" w:rsidP="00322F86">
            <w:pPr>
              <w:rPr>
                <w:sz w:val="16"/>
                <w:szCs w:val="16"/>
              </w:rPr>
            </w:pPr>
          </w:p>
        </w:tc>
      </w:tr>
      <w:tr w:rsidR="00DB78D3" w:rsidRPr="003D57D3" w14:paraId="1E78063C"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tcW w:w="0" w:type="auto"/>
          </w:tcPr>
          <w:p w14:paraId="0BC638D9" w14:textId="77777777" w:rsidR="00DB78D3" w:rsidRPr="00A56CF1" w:rsidRDefault="00DB78D3" w:rsidP="00322F86">
            <w:pPr>
              <w:rPr>
                <w:sz w:val="20"/>
                <w:szCs w:val="20"/>
              </w:rPr>
            </w:pPr>
            <w:r w:rsidRPr="62BF6876">
              <w:rPr>
                <w:rFonts w:eastAsia="Arial Narrow" w:cs="Arial Narrow"/>
                <w:color w:val="000000" w:themeColor="text1"/>
                <w:sz w:val="20"/>
                <w:szCs w:val="20"/>
              </w:rPr>
              <w:t>ACTIVIDAD 14.1.1 Cargar el reporte de la información del Registro de Usuarios del Recurso Hídrico RURH en el Sistema de Información del Recurso Hídrico SIRH.</w:t>
            </w:r>
            <w:r w:rsidRPr="62BF6876">
              <w:rPr>
                <w:rFonts w:eastAsia="Arial Narrow" w:cs="Arial Narrow"/>
                <w:b/>
                <w:color w:val="000000" w:themeColor="text1"/>
                <w:sz w:val="20"/>
                <w:szCs w:val="20"/>
              </w:rPr>
              <w:t xml:space="preserve"> </w:t>
            </w:r>
          </w:p>
        </w:tc>
        <w:tc>
          <w:tcPr>
            <w:tcW w:w="0" w:type="auto"/>
            <w:tcBorders>
              <w:top w:val="single" w:sz="4" w:space="0" w:color="075D75"/>
            </w:tcBorders>
            <w:vAlign w:val="center"/>
          </w:tcPr>
          <w:p w14:paraId="4E7F8B96" w14:textId="77777777" w:rsidR="00DB78D3" w:rsidRPr="00A56CF1" w:rsidRDefault="00DB78D3" w:rsidP="00322F86">
            <w:pPr>
              <w:jc w:val="center"/>
              <w:rPr>
                <w:sz w:val="20"/>
                <w:szCs w:val="20"/>
              </w:rPr>
            </w:pPr>
            <w:r w:rsidRPr="62BF6876">
              <w:rPr>
                <w:rFonts w:eastAsia="Arial Narrow" w:cs="Arial Narrow"/>
                <w:color w:val="000000" w:themeColor="text1"/>
                <w:sz w:val="20"/>
                <w:szCs w:val="20"/>
              </w:rPr>
              <w:t>Número</w:t>
            </w:r>
          </w:p>
        </w:tc>
        <w:tc>
          <w:tcPr>
            <w:tcW w:w="0" w:type="auto"/>
            <w:tcBorders>
              <w:top w:val="single" w:sz="4" w:space="0" w:color="075D75"/>
            </w:tcBorders>
            <w:vAlign w:val="center"/>
          </w:tcPr>
          <w:p w14:paraId="0E1AE086" w14:textId="77777777" w:rsidR="00DB78D3" w:rsidRPr="00A56CF1" w:rsidRDefault="00DB78D3" w:rsidP="00322F86">
            <w:pPr>
              <w:jc w:val="center"/>
              <w:rPr>
                <w:sz w:val="20"/>
                <w:szCs w:val="20"/>
              </w:rPr>
            </w:pPr>
            <w:r w:rsidRPr="00AA035F">
              <w:rPr>
                <w:rFonts w:cs="Arial"/>
                <w:sz w:val="20"/>
                <w:szCs w:val="20"/>
              </w:rPr>
              <w:t>1000</w:t>
            </w:r>
          </w:p>
        </w:tc>
        <w:tc>
          <w:tcPr>
            <w:tcW w:w="0" w:type="auto"/>
            <w:tcBorders>
              <w:top w:val="single" w:sz="4" w:space="0" w:color="075D75"/>
            </w:tcBorders>
            <w:vAlign w:val="center"/>
          </w:tcPr>
          <w:p w14:paraId="38241ECA" w14:textId="5F6BC69F" w:rsidR="00DB78D3" w:rsidRPr="00A56CF1" w:rsidRDefault="00DB78D3" w:rsidP="00322F86">
            <w:pPr>
              <w:jc w:val="center"/>
              <w:rPr>
                <w:sz w:val="20"/>
                <w:szCs w:val="20"/>
              </w:rPr>
            </w:pPr>
            <w:r w:rsidRPr="00AA035F">
              <w:rPr>
                <w:rFonts w:cs="Arial"/>
                <w:sz w:val="20"/>
                <w:szCs w:val="20"/>
              </w:rPr>
              <w:t>204</w:t>
            </w:r>
          </w:p>
        </w:tc>
        <w:tc>
          <w:tcPr>
            <w:tcW w:w="0" w:type="auto"/>
            <w:tcBorders>
              <w:top w:val="single" w:sz="4" w:space="0" w:color="075D75"/>
            </w:tcBorders>
            <w:vAlign w:val="center"/>
          </w:tcPr>
          <w:p w14:paraId="5CBE085E" w14:textId="77777777" w:rsidR="00DB78D3" w:rsidRPr="00A56CF1" w:rsidRDefault="00DB78D3" w:rsidP="00322F86">
            <w:pPr>
              <w:jc w:val="center"/>
              <w:rPr>
                <w:sz w:val="20"/>
                <w:szCs w:val="20"/>
              </w:rPr>
            </w:pPr>
            <w:r w:rsidRPr="00AA035F">
              <w:rPr>
                <w:rFonts w:cs="Arial"/>
                <w:sz w:val="20"/>
                <w:szCs w:val="20"/>
              </w:rPr>
              <w:t>20,4%</w:t>
            </w:r>
          </w:p>
        </w:tc>
        <w:tc>
          <w:tcPr>
            <w:tcW w:w="0" w:type="auto"/>
            <w:vMerge w:val="restart"/>
            <w:vAlign w:val="center"/>
          </w:tcPr>
          <w:p w14:paraId="2A79D9D0" w14:textId="77777777" w:rsidR="00C6017D" w:rsidRDefault="00C6017D" w:rsidP="00322F86">
            <w:pPr>
              <w:jc w:val="center"/>
              <w:rPr>
                <w:sz w:val="20"/>
                <w:szCs w:val="20"/>
              </w:rPr>
            </w:pPr>
          </w:p>
          <w:p w14:paraId="0153E7F4" w14:textId="49FA57A2" w:rsidR="00DB78D3" w:rsidRDefault="00DB78D3" w:rsidP="00322F86">
            <w:pPr>
              <w:jc w:val="center"/>
              <w:rPr>
                <w:sz w:val="20"/>
                <w:szCs w:val="20"/>
              </w:rPr>
            </w:pPr>
            <w:r w:rsidRPr="088EE9B7">
              <w:rPr>
                <w:sz w:val="20"/>
                <w:szCs w:val="20"/>
              </w:rPr>
              <w:t>3</w:t>
            </w:r>
            <w:r w:rsidR="3314C52D" w:rsidRPr="088EE9B7">
              <w:rPr>
                <w:sz w:val="20"/>
                <w:szCs w:val="20"/>
              </w:rPr>
              <w:t>5</w:t>
            </w:r>
            <w:r>
              <w:rPr>
                <w:sz w:val="20"/>
                <w:szCs w:val="20"/>
              </w:rPr>
              <w:t>%</w:t>
            </w:r>
          </w:p>
          <w:p w14:paraId="0AF61B0A" w14:textId="77777777" w:rsidR="00DB78D3" w:rsidRPr="00A56CF1" w:rsidRDefault="00DB78D3" w:rsidP="00322F86">
            <w:pPr>
              <w:jc w:val="center"/>
              <w:rPr>
                <w:sz w:val="20"/>
                <w:szCs w:val="20"/>
              </w:rPr>
            </w:pPr>
          </w:p>
        </w:tc>
      </w:tr>
      <w:tr w:rsidR="00DB78D3" w:rsidRPr="003D57D3" w14:paraId="5D0EC804" w14:textId="77777777" w:rsidTr="00322F86">
        <w:trPr>
          <w:cnfStyle w:val="000000010000" w:firstRow="0" w:lastRow="0" w:firstColumn="0" w:lastColumn="0" w:oddVBand="0" w:evenVBand="0" w:oddHBand="0" w:evenHBand="1" w:firstRowFirstColumn="0" w:firstRowLastColumn="0" w:lastRowFirstColumn="0" w:lastRowLastColumn="0"/>
          <w:trHeight w:val="570"/>
        </w:trPr>
        <w:tc>
          <w:tcPr>
            <w:tcW w:w="0" w:type="auto"/>
          </w:tcPr>
          <w:p w14:paraId="7D93E23B" w14:textId="77777777" w:rsidR="00DB78D3" w:rsidRPr="00A56CF1" w:rsidRDefault="00DB78D3" w:rsidP="00322F86">
            <w:pPr>
              <w:rPr>
                <w:sz w:val="20"/>
                <w:szCs w:val="20"/>
              </w:rPr>
            </w:pPr>
            <w:r w:rsidRPr="62BF6876">
              <w:rPr>
                <w:rFonts w:eastAsia="Arial Narrow" w:cs="Arial Narrow"/>
                <w:color w:val="000000" w:themeColor="text1"/>
                <w:sz w:val="20"/>
                <w:szCs w:val="20"/>
              </w:rPr>
              <w:t>ACTIVIDAD 14.1.2 Actualizar y reportar la información en el SIAC.</w:t>
            </w:r>
            <w:r w:rsidRPr="62BF6876">
              <w:rPr>
                <w:rFonts w:eastAsia="Arial Narrow" w:cs="Arial Narrow"/>
                <w:b/>
                <w:color w:val="000000" w:themeColor="text1"/>
                <w:sz w:val="20"/>
                <w:szCs w:val="20"/>
              </w:rPr>
              <w:t xml:space="preserve"> </w:t>
            </w:r>
          </w:p>
        </w:tc>
        <w:tc>
          <w:tcPr>
            <w:tcW w:w="0" w:type="auto"/>
            <w:vAlign w:val="center"/>
          </w:tcPr>
          <w:p w14:paraId="2D5ADCFF" w14:textId="77777777" w:rsidR="00DB78D3" w:rsidRPr="00A56CF1" w:rsidRDefault="00DB78D3" w:rsidP="00322F86">
            <w:pPr>
              <w:jc w:val="center"/>
              <w:rPr>
                <w:sz w:val="20"/>
                <w:szCs w:val="20"/>
              </w:rPr>
            </w:pPr>
            <w:r w:rsidRPr="62BF6876">
              <w:rPr>
                <w:rFonts w:eastAsia="Arial Narrow" w:cs="Arial Narrow"/>
                <w:color w:val="000000" w:themeColor="text1"/>
                <w:sz w:val="20"/>
                <w:szCs w:val="20"/>
              </w:rPr>
              <w:t>Porcentaje</w:t>
            </w:r>
          </w:p>
        </w:tc>
        <w:tc>
          <w:tcPr>
            <w:tcW w:w="0" w:type="auto"/>
            <w:vAlign w:val="center"/>
          </w:tcPr>
          <w:p w14:paraId="11DCDF8E" w14:textId="77777777" w:rsidR="00DB78D3" w:rsidRPr="00A56CF1" w:rsidRDefault="00DB78D3" w:rsidP="00322F86">
            <w:pPr>
              <w:jc w:val="center"/>
              <w:rPr>
                <w:sz w:val="20"/>
                <w:szCs w:val="20"/>
              </w:rPr>
            </w:pPr>
            <w:r w:rsidRPr="00AA035F">
              <w:rPr>
                <w:rFonts w:cs="Arial"/>
                <w:sz w:val="20"/>
                <w:szCs w:val="20"/>
              </w:rPr>
              <w:t>100%</w:t>
            </w:r>
          </w:p>
        </w:tc>
        <w:tc>
          <w:tcPr>
            <w:tcW w:w="0" w:type="auto"/>
            <w:vAlign w:val="center"/>
          </w:tcPr>
          <w:p w14:paraId="617917E9" w14:textId="77777777" w:rsidR="00DB78D3" w:rsidRPr="00A56CF1" w:rsidRDefault="00DB78D3" w:rsidP="00322F86">
            <w:pPr>
              <w:jc w:val="center"/>
              <w:rPr>
                <w:sz w:val="20"/>
                <w:szCs w:val="20"/>
              </w:rPr>
            </w:pPr>
            <w:r w:rsidRPr="00AA035F">
              <w:rPr>
                <w:rFonts w:cs="Arial"/>
                <w:sz w:val="20"/>
                <w:szCs w:val="20"/>
              </w:rPr>
              <w:t>9,1%</w:t>
            </w:r>
          </w:p>
        </w:tc>
        <w:tc>
          <w:tcPr>
            <w:tcW w:w="0" w:type="auto"/>
            <w:vAlign w:val="center"/>
          </w:tcPr>
          <w:p w14:paraId="7D9730DD" w14:textId="77777777" w:rsidR="00DB78D3" w:rsidRPr="00A56CF1" w:rsidRDefault="00DB78D3" w:rsidP="00322F86">
            <w:pPr>
              <w:jc w:val="center"/>
              <w:rPr>
                <w:sz w:val="20"/>
                <w:szCs w:val="20"/>
              </w:rPr>
            </w:pPr>
            <w:r w:rsidRPr="00AA035F">
              <w:rPr>
                <w:rFonts w:cs="Arial"/>
                <w:sz w:val="20"/>
                <w:szCs w:val="20"/>
              </w:rPr>
              <w:t>9,1%</w:t>
            </w:r>
          </w:p>
        </w:tc>
        <w:tc>
          <w:tcPr>
            <w:tcW w:w="0" w:type="auto"/>
            <w:vMerge/>
          </w:tcPr>
          <w:p w14:paraId="2C3A8BB7" w14:textId="77777777" w:rsidR="00DB78D3" w:rsidRPr="00A56CF1" w:rsidRDefault="00DB78D3" w:rsidP="00322F86">
            <w:pPr>
              <w:rPr>
                <w:sz w:val="16"/>
                <w:szCs w:val="16"/>
              </w:rPr>
            </w:pPr>
          </w:p>
        </w:tc>
      </w:tr>
      <w:tr w:rsidR="00DB78D3" w:rsidRPr="003D57D3" w14:paraId="6444BC2E"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tcW w:w="0" w:type="auto"/>
          </w:tcPr>
          <w:p w14:paraId="1B1C27CF" w14:textId="77777777" w:rsidR="00DB78D3" w:rsidRPr="00A56CF1" w:rsidRDefault="00DB78D3" w:rsidP="00322F86">
            <w:pPr>
              <w:rPr>
                <w:sz w:val="20"/>
                <w:szCs w:val="20"/>
              </w:rPr>
            </w:pPr>
            <w:r w:rsidRPr="62BF6876">
              <w:rPr>
                <w:rFonts w:eastAsia="Arial Narrow" w:cs="Arial Narrow"/>
                <w:color w:val="000000" w:themeColor="text1"/>
                <w:sz w:val="20"/>
                <w:szCs w:val="20"/>
              </w:rPr>
              <w:lastRenderedPageBreak/>
              <w:t xml:space="preserve">ACTIVIDAD 14.1.3 Dar soporte a los sistemas establecidos en el fallo del </w:t>
            </w:r>
            <w:r>
              <w:rPr>
                <w:rFonts w:eastAsia="Arial Narrow" w:cs="Arial Narrow"/>
                <w:color w:val="000000" w:themeColor="text1"/>
                <w:sz w:val="20"/>
                <w:szCs w:val="20"/>
              </w:rPr>
              <w:t>Río</w:t>
            </w:r>
            <w:r w:rsidRPr="62BF6876">
              <w:rPr>
                <w:rFonts w:eastAsia="Arial Narrow" w:cs="Arial Narrow"/>
                <w:color w:val="000000" w:themeColor="text1"/>
                <w:sz w:val="20"/>
                <w:szCs w:val="20"/>
              </w:rPr>
              <w:t xml:space="preserve"> Bogotá ORARBO - Observatorio Ambiental y Regional del </w:t>
            </w:r>
            <w:r>
              <w:rPr>
                <w:rFonts w:eastAsia="Arial Narrow" w:cs="Arial Narrow"/>
                <w:color w:val="000000" w:themeColor="text1"/>
                <w:sz w:val="20"/>
                <w:szCs w:val="20"/>
              </w:rPr>
              <w:t>Río</w:t>
            </w:r>
            <w:r w:rsidRPr="62BF6876">
              <w:rPr>
                <w:rFonts w:eastAsia="Arial Narrow" w:cs="Arial Narrow"/>
                <w:color w:val="000000" w:themeColor="text1"/>
                <w:sz w:val="20"/>
                <w:szCs w:val="20"/>
              </w:rPr>
              <w:t xml:space="preserve"> Bogotá y SIRIO Bogotá - Sistema de Información de la cuenca del </w:t>
            </w:r>
            <w:r>
              <w:rPr>
                <w:rFonts w:eastAsia="Arial Narrow" w:cs="Arial Narrow"/>
                <w:color w:val="000000" w:themeColor="text1"/>
                <w:sz w:val="20"/>
                <w:szCs w:val="20"/>
              </w:rPr>
              <w:t>Río</w:t>
            </w:r>
            <w:r w:rsidRPr="62BF6876">
              <w:rPr>
                <w:rFonts w:eastAsia="Arial Narrow" w:cs="Arial Narrow"/>
                <w:color w:val="000000" w:themeColor="text1"/>
                <w:sz w:val="20"/>
                <w:szCs w:val="20"/>
              </w:rPr>
              <w:t xml:space="preserve"> Bogotá.</w:t>
            </w:r>
            <w:r w:rsidRPr="62BF6876">
              <w:rPr>
                <w:rFonts w:eastAsia="Arial Narrow" w:cs="Arial Narrow"/>
                <w:b/>
                <w:color w:val="000000" w:themeColor="text1"/>
                <w:sz w:val="20"/>
                <w:szCs w:val="20"/>
              </w:rPr>
              <w:t xml:space="preserve"> </w:t>
            </w:r>
          </w:p>
        </w:tc>
        <w:tc>
          <w:tcPr>
            <w:tcW w:w="0" w:type="auto"/>
            <w:vAlign w:val="center"/>
          </w:tcPr>
          <w:p w14:paraId="222FE853" w14:textId="77777777" w:rsidR="00DB78D3" w:rsidRPr="00A56CF1" w:rsidRDefault="00DB78D3" w:rsidP="00322F86">
            <w:pPr>
              <w:jc w:val="center"/>
              <w:rPr>
                <w:sz w:val="20"/>
                <w:szCs w:val="20"/>
              </w:rPr>
            </w:pPr>
            <w:r w:rsidRPr="62BF6876">
              <w:rPr>
                <w:rFonts w:eastAsia="Arial Narrow" w:cs="Arial Narrow"/>
                <w:color w:val="000000" w:themeColor="text1"/>
                <w:sz w:val="20"/>
                <w:szCs w:val="20"/>
              </w:rPr>
              <w:t>Porcentaje</w:t>
            </w:r>
          </w:p>
        </w:tc>
        <w:tc>
          <w:tcPr>
            <w:tcW w:w="0" w:type="auto"/>
            <w:vAlign w:val="center"/>
          </w:tcPr>
          <w:p w14:paraId="22F06D81" w14:textId="77777777" w:rsidR="00DB78D3" w:rsidRPr="00A56CF1" w:rsidRDefault="00DB78D3" w:rsidP="00322F86">
            <w:pPr>
              <w:jc w:val="center"/>
              <w:rPr>
                <w:sz w:val="20"/>
                <w:szCs w:val="20"/>
              </w:rPr>
            </w:pPr>
            <w:r w:rsidRPr="00AA035F">
              <w:rPr>
                <w:rFonts w:cs="Arial"/>
                <w:sz w:val="20"/>
                <w:szCs w:val="20"/>
              </w:rPr>
              <w:t>100%</w:t>
            </w:r>
          </w:p>
        </w:tc>
        <w:tc>
          <w:tcPr>
            <w:tcW w:w="0" w:type="auto"/>
            <w:vAlign w:val="center"/>
          </w:tcPr>
          <w:p w14:paraId="7CA5ADEC" w14:textId="77777777" w:rsidR="00DB78D3" w:rsidRPr="00A56CF1" w:rsidRDefault="00DB78D3" w:rsidP="00322F86">
            <w:pPr>
              <w:jc w:val="center"/>
              <w:rPr>
                <w:sz w:val="20"/>
                <w:szCs w:val="20"/>
              </w:rPr>
            </w:pPr>
            <w:r w:rsidRPr="00AA035F">
              <w:rPr>
                <w:rFonts w:cs="Arial"/>
                <w:sz w:val="20"/>
                <w:szCs w:val="20"/>
              </w:rPr>
              <w:t>24,7%</w:t>
            </w:r>
          </w:p>
        </w:tc>
        <w:tc>
          <w:tcPr>
            <w:tcW w:w="0" w:type="auto"/>
            <w:vAlign w:val="center"/>
          </w:tcPr>
          <w:p w14:paraId="7B0E428C" w14:textId="77777777" w:rsidR="00DB78D3" w:rsidRPr="00A56CF1" w:rsidRDefault="00DB78D3" w:rsidP="00322F86">
            <w:pPr>
              <w:jc w:val="center"/>
              <w:rPr>
                <w:sz w:val="20"/>
                <w:szCs w:val="20"/>
              </w:rPr>
            </w:pPr>
            <w:r w:rsidRPr="00AA035F">
              <w:rPr>
                <w:rFonts w:cs="Arial"/>
                <w:sz w:val="20"/>
                <w:szCs w:val="20"/>
              </w:rPr>
              <w:t>24,7%</w:t>
            </w:r>
          </w:p>
        </w:tc>
        <w:tc>
          <w:tcPr>
            <w:tcW w:w="0" w:type="auto"/>
            <w:vMerge/>
          </w:tcPr>
          <w:p w14:paraId="6D1BF2F6" w14:textId="77777777" w:rsidR="00DB78D3" w:rsidRPr="00A56CF1" w:rsidRDefault="00DB78D3" w:rsidP="00322F86">
            <w:pPr>
              <w:rPr>
                <w:sz w:val="16"/>
                <w:szCs w:val="16"/>
              </w:rPr>
            </w:pPr>
          </w:p>
        </w:tc>
      </w:tr>
      <w:tr w:rsidR="00DB78D3" w:rsidRPr="003D57D3" w14:paraId="61F0AE60" w14:textId="77777777" w:rsidTr="00322F86">
        <w:trPr>
          <w:cnfStyle w:val="000000010000" w:firstRow="0" w:lastRow="0" w:firstColumn="0" w:lastColumn="0" w:oddVBand="0" w:evenVBand="0" w:oddHBand="0" w:evenHBand="1" w:firstRowFirstColumn="0" w:firstRowLastColumn="0" w:lastRowFirstColumn="0" w:lastRowLastColumn="0"/>
          <w:trHeight w:val="300"/>
        </w:trPr>
        <w:tc>
          <w:tcPr>
            <w:tcW w:w="0" w:type="auto"/>
          </w:tcPr>
          <w:p w14:paraId="3BF41172" w14:textId="77777777" w:rsidR="00DB78D3" w:rsidRPr="00A56CF1" w:rsidRDefault="00DB78D3" w:rsidP="00322F86">
            <w:pPr>
              <w:rPr>
                <w:sz w:val="20"/>
                <w:szCs w:val="20"/>
              </w:rPr>
            </w:pPr>
            <w:r w:rsidRPr="62BF6876">
              <w:rPr>
                <w:rFonts w:eastAsia="Arial Narrow" w:cs="Arial Narrow"/>
                <w:color w:val="000000" w:themeColor="text1"/>
                <w:sz w:val="20"/>
                <w:szCs w:val="20"/>
              </w:rPr>
              <w:t>ACTIVIDAD 14.2.1 Revisar datos e información geográfica generada por las diferentes dependencias de la CAR para su incorporación en servidor oficial de la CAR.</w:t>
            </w:r>
            <w:r w:rsidRPr="62BF6876">
              <w:rPr>
                <w:rFonts w:eastAsia="Arial Narrow" w:cs="Arial Narrow"/>
                <w:b/>
                <w:color w:val="000000" w:themeColor="text1"/>
                <w:sz w:val="20"/>
                <w:szCs w:val="20"/>
              </w:rPr>
              <w:t xml:space="preserve"> </w:t>
            </w:r>
          </w:p>
        </w:tc>
        <w:tc>
          <w:tcPr>
            <w:tcW w:w="0" w:type="auto"/>
            <w:vAlign w:val="center"/>
          </w:tcPr>
          <w:p w14:paraId="1D4E0900" w14:textId="77777777" w:rsidR="00DB78D3" w:rsidRPr="00A56CF1" w:rsidRDefault="00DB78D3" w:rsidP="00322F86">
            <w:pPr>
              <w:jc w:val="center"/>
              <w:rPr>
                <w:sz w:val="20"/>
                <w:szCs w:val="20"/>
              </w:rPr>
            </w:pPr>
            <w:r w:rsidRPr="62BF6876">
              <w:rPr>
                <w:rFonts w:eastAsia="Arial Narrow" w:cs="Arial Narrow"/>
                <w:color w:val="000000" w:themeColor="text1"/>
                <w:sz w:val="20"/>
                <w:szCs w:val="20"/>
              </w:rPr>
              <w:t>Porcentaje</w:t>
            </w:r>
          </w:p>
        </w:tc>
        <w:tc>
          <w:tcPr>
            <w:tcW w:w="0" w:type="auto"/>
            <w:vAlign w:val="center"/>
          </w:tcPr>
          <w:p w14:paraId="55BBFC85" w14:textId="77777777" w:rsidR="00DB78D3" w:rsidRPr="00A56CF1" w:rsidRDefault="00DB78D3" w:rsidP="00322F86">
            <w:pPr>
              <w:jc w:val="center"/>
              <w:rPr>
                <w:sz w:val="20"/>
                <w:szCs w:val="20"/>
              </w:rPr>
            </w:pPr>
            <w:r w:rsidRPr="00AA035F">
              <w:rPr>
                <w:rFonts w:cs="Arial"/>
                <w:sz w:val="20"/>
                <w:szCs w:val="20"/>
              </w:rPr>
              <w:t>100%</w:t>
            </w:r>
          </w:p>
        </w:tc>
        <w:tc>
          <w:tcPr>
            <w:tcW w:w="0" w:type="auto"/>
            <w:vAlign w:val="center"/>
          </w:tcPr>
          <w:p w14:paraId="27D36B03" w14:textId="77777777" w:rsidR="00DB78D3" w:rsidRPr="00A56CF1" w:rsidRDefault="00DB78D3" w:rsidP="00322F86">
            <w:pPr>
              <w:jc w:val="center"/>
              <w:rPr>
                <w:sz w:val="20"/>
                <w:szCs w:val="20"/>
              </w:rPr>
            </w:pPr>
            <w:r w:rsidRPr="00AA035F">
              <w:rPr>
                <w:rFonts w:cs="Arial"/>
                <w:sz w:val="20"/>
                <w:szCs w:val="20"/>
              </w:rPr>
              <w:t>24,7%</w:t>
            </w:r>
          </w:p>
        </w:tc>
        <w:tc>
          <w:tcPr>
            <w:tcW w:w="0" w:type="auto"/>
            <w:vAlign w:val="center"/>
          </w:tcPr>
          <w:p w14:paraId="74BD0CC1" w14:textId="77777777" w:rsidR="00DB78D3" w:rsidRPr="00A56CF1" w:rsidRDefault="00DB78D3" w:rsidP="00322F86">
            <w:pPr>
              <w:jc w:val="center"/>
              <w:rPr>
                <w:sz w:val="20"/>
                <w:szCs w:val="20"/>
              </w:rPr>
            </w:pPr>
            <w:r w:rsidRPr="00AA035F">
              <w:rPr>
                <w:rFonts w:cs="Arial"/>
                <w:sz w:val="20"/>
                <w:szCs w:val="20"/>
              </w:rPr>
              <w:t>24,7%</w:t>
            </w:r>
          </w:p>
        </w:tc>
        <w:tc>
          <w:tcPr>
            <w:tcW w:w="0" w:type="auto"/>
            <w:vMerge/>
          </w:tcPr>
          <w:p w14:paraId="139F50EF" w14:textId="77777777" w:rsidR="00DB78D3" w:rsidRPr="00A56CF1" w:rsidRDefault="00DB78D3" w:rsidP="00322F86">
            <w:pPr>
              <w:rPr>
                <w:sz w:val="16"/>
                <w:szCs w:val="16"/>
              </w:rPr>
            </w:pPr>
          </w:p>
        </w:tc>
      </w:tr>
      <w:tr w:rsidR="00DB78D3" w:rsidRPr="003D57D3" w14:paraId="43C6B57A" w14:textId="77777777" w:rsidTr="00D10D63">
        <w:trPr>
          <w:cnfStyle w:val="000000100000" w:firstRow="0" w:lastRow="0" w:firstColumn="0" w:lastColumn="0" w:oddVBand="0" w:evenVBand="0" w:oddHBand="1" w:evenHBand="0" w:firstRowFirstColumn="0" w:firstRowLastColumn="0" w:lastRowFirstColumn="0" w:lastRowLastColumn="0"/>
          <w:trHeight w:val="1193"/>
        </w:trPr>
        <w:tc>
          <w:tcPr>
            <w:tcW w:w="0" w:type="auto"/>
          </w:tcPr>
          <w:p w14:paraId="695E72A3" w14:textId="77777777" w:rsidR="00DB78D3" w:rsidRPr="00A56CF1" w:rsidRDefault="00DB78D3" w:rsidP="00322F86">
            <w:pPr>
              <w:rPr>
                <w:sz w:val="20"/>
                <w:szCs w:val="20"/>
              </w:rPr>
            </w:pPr>
            <w:r w:rsidRPr="62BF6876">
              <w:rPr>
                <w:rFonts w:eastAsia="Arial Narrow" w:cs="Arial Narrow"/>
                <w:color w:val="000000" w:themeColor="text1"/>
                <w:sz w:val="20"/>
                <w:szCs w:val="20"/>
              </w:rPr>
              <w:t>ACTIVIDAD 14.2.2 Suscribir a servicio de imágenes satelitales que sirva como insumo para la elaboración de análisis multitemporales.</w:t>
            </w:r>
            <w:r w:rsidRPr="62BF6876">
              <w:rPr>
                <w:rFonts w:eastAsia="Arial Narrow" w:cs="Arial Narrow"/>
                <w:b/>
                <w:color w:val="000000" w:themeColor="text1"/>
                <w:sz w:val="20"/>
                <w:szCs w:val="20"/>
              </w:rPr>
              <w:t xml:space="preserve"> </w:t>
            </w:r>
          </w:p>
        </w:tc>
        <w:tc>
          <w:tcPr>
            <w:tcW w:w="0" w:type="auto"/>
            <w:vAlign w:val="center"/>
          </w:tcPr>
          <w:p w14:paraId="6760C848" w14:textId="77777777" w:rsidR="00DB78D3" w:rsidRPr="00A56CF1" w:rsidRDefault="00DB78D3" w:rsidP="00322F86">
            <w:pPr>
              <w:jc w:val="center"/>
              <w:rPr>
                <w:sz w:val="20"/>
                <w:szCs w:val="20"/>
              </w:rPr>
            </w:pPr>
            <w:r w:rsidRPr="62BF6876">
              <w:rPr>
                <w:rFonts w:eastAsia="Arial Narrow" w:cs="Arial Narrow"/>
                <w:color w:val="000000" w:themeColor="text1"/>
                <w:sz w:val="20"/>
                <w:szCs w:val="20"/>
              </w:rPr>
              <w:t>Número</w:t>
            </w:r>
          </w:p>
        </w:tc>
        <w:tc>
          <w:tcPr>
            <w:tcW w:w="0" w:type="auto"/>
            <w:vAlign w:val="center"/>
          </w:tcPr>
          <w:p w14:paraId="06F04FAC" w14:textId="77777777" w:rsidR="00DB78D3" w:rsidRPr="00A56CF1" w:rsidRDefault="00DB78D3" w:rsidP="00322F86">
            <w:pPr>
              <w:jc w:val="center"/>
              <w:rPr>
                <w:sz w:val="20"/>
                <w:szCs w:val="20"/>
              </w:rPr>
            </w:pPr>
            <w:r w:rsidRPr="00AA035F">
              <w:rPr>
                <w:rFonts w:cs="Arial"/>
                <w:sz w:val="20"/>
                <w:szCs w:val="20"/>
              </w:rPr>
              <w:t>1</w:t>
            </w:r>
          </w:p>
        </w:tc>
        <w:tc>
          <w:tcPr>
            <w:tcW w:w="0" w:type="auto"/>
            <w:vAlign w:val="center"/>
          </w:tcPr>
          <w:p w14:paraId="7A56BFBA" w14:textId="77777777" w:rsidR="00DB78D3" w:rsidRPr="00AA035F" w:rsidRDefault="00DB78D3" w:rsidP="00322F86">
            <w:pPr>
              <w:jc w:val="center"/>
              <w:rPr>
                <w:rFonts w:cs="Arial"/>
                <w:sz w:val="20"/>
                <w:szCs w:val="20"/>
              </w:rPr>
            </w:pPr>
            <w:r w:rsidRPr="00AA035F">
              <w:rPr>
                <w:rFonts w:cs="Arial"/>
                <w:sz w:val="20"/>
                <w:szCs w:val="20"/>
              </w:rPr>
              <w:t>1</w:t>
            </w:r>
          </w:p>
          <w:p w14:paraId="6D064984" w14:textId="77777777" w:rsidR="00DB78D3" w:rsidRPr="00A56CF1" w:rsidRDefault="00DB78D3" w:rsidP="00322F86">
            <w:pPr>
              <w:jc w:val="center"/>
              <w:rPr>
                <w:sz w:val="20"/>
                <w:szCs w:val="20"/>
              </w:rPr>
            </w:pPr>
          </w:p>
        </w:tc>
        <w:tc>
          <w:tcPr>
            <w:tcW w:w="0" w:type="auto"/>
            <w:vAlign w:val="center"/>
          </w:tcPr>
          <w:p w14:paraId="253F2C0A" w14:textId="77777777" w:rsidR="00DB78D3" w:rsidRPr="00A56CF1" w:rsidRDefault="00DB78D3" w:rsidP="00322F86">
            <w:pPr>
              <w:jc w:val="center"/>
              <w:rPr>
                <w:sz w:val="20"/>
                <w:szCs w:val="20"/>
              </w:rPr>
            </w:pPr>
            <w:r w:rsidRPr="00AA035F">
              <w:rPr>
                <w:rFonts w:cs="Arial"/>
                <w:sz w:val="20"/>
                <w:szCs w:val="20"/>
              </w:rPr>
              <w:t>100,0%</w:t>
            </w:r>
          </w:p>
        </w:tc>
        <w:tc>
          <w:tcPr>
            <w:tcW w:w="0" w:type="auto"/>
            <w:vMerge/>
          </w:tcPr>
          <w:p w14:paraId="03894272" w14:textId="77777777" w:rsidR="00DB78D3" w:rsidRPr="00A56CF1" w:rsidRDefault="00DB78D3" w:rsidP="00322F86">
            <w:pPr>
              <w:rPr>
                <w:sz w:val="16"/>
                <w:szCs w:val="16"/>
              </w:rPr>
            </w:pPr>
          </w:p>
        </w:tc>
      </w:tr>
      <w:tr w:rsidR="00DB78D3" w:rsidRPr="003D57D3" w14:paraId="396F7CBF" w14:textId="77777777" w:rsidTr="00D10D63">
        <w:trPr>
          <w:cnfStyle w:val="000000010000" w:firstRow="0" w:lastRow="0" w:firstColumn="0" w:lastColumn="0" w:oddVBand="0" w:evenVBand="0" w:oddHBand="0" w:evenHBand="1" w:firstRowFirstColumn="0" w:firstRowLastColumn="0" w:lastRowFirstColumn="0" w:lastRowLastColumn="0"/>
          <w:trHeight w:val="912"/>
        </w:trPr>
        <w:tc>
          <w:tcPr>
            <w:tcW w:w="0" w:type="auto"/>
          </w:tcPr>
          <w:p w14:paraId="392CEDA6"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t>ACTIVIDAD 14.2.3 Generar un banco de imágenes georreferenciadas históricas del Territorio CAR.</w:t>
            </w:r>
            <w:r w:rsidRPr="62AA9799">
              <w:rPr>
                <w:rFonts w:eastAsia="Omnes" w:cs="Omnes"/>
                <w:b/>
                <w:color w:val="000000" w:themeColor="text1"/>
                <w:sz w:val="20"/>
                <w:szCs w:val="20"/>
              </w:rPr>
              <w:t xml:space="preserve"> </w:t>
            </w:r>
          </w:p>
        </w:tc>
        <w:tc>
          <w:tcPr>
            <w:tcW w:w="0" w:type="auto"/>
            <w:vAlign w:val="center"/>
          </w:tcPr>
          <w:p w14:paraId="0BA5DB77"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Porcentaje</w:t>
            </w:r>
          </w:p>
        </w:tc>
        <w:tc>
          <w:tcPr>
            <w:tcW w:w="0" w:type="auto"/>
            <w:vAlign w:val="center"/>
          </w:tcPr>
          <w:p w14:paraId="74E115C1" w14:textId="77777777" w:rsidR="00DB78D3" w:rsidRPr="00E26043" w:rsidRDefault="00DB78D3" w:rsidP="00322F86">
            <w:pPr>
              <w:jc w:val="center"/>
              <w:rPr>
                <w:rFonts w:eastAsia="Omnes" w:cs="Omnes"/>
                <w:sz w:val="20"/>
                <w:szCs w:val="20"/>
              </w:rPr>
            </w:pPr>
            <w:r w:rsidRPr="00AA035F">
              <w:rPr>
                <w:rFonts w:cs="Arial"/>
                <w:sz w:val="20"/>
                <w:szCs w:val="20"/>
              </w:rPr>
              <w:t>28%</w:t>
            </w:r>
          </w:p>
        </w:tc>
        <w:tc>
          <w:tcPr>
            <w:tcW w:w="0" w:type="auto"/>
            <w:vAlign w:val="center"/>
          </w:tcPr>
          <w:p w14:paraId="7A0C8FC9" w14:textId="77777777" w:rsidR="00DB78D3" w:rsidRPr="00E26043" w:rsidRDefault="00DB78D3" w:rsidP="00322F86">
            <w:pPr>
              <w:jc w:val="center"/>
              <w:rPr>
                <w:rFonts w:eastAsia="Omnes" w:cs="Omnes"/>
                <w:sz w:val="20"/>
                <w:szCs w:val="20"/>
              </w:rPr>
            </w:pPr>
            <w:r w:rsidRPr="00AA035F">
              <w:rPr>
                <w:rFonts w:cs="Arial"/>
                <w:sz w:val="20"/>
                <w:szCs w:val="20"/>
              </w:rPr>
              <w:t>8,4%</w:t>
            </w:r>
          </w:p>
        </w:tc>
        <w:tc>
          <w:tcPr>
            <w:tcW w:w="0" w:type="auto"/>
            <w:vAlign w:val="center"/>
          </w:tcPr>
          <w:p w14:paraId="4EF509D4" w14:textId="77777777" w:rsidR="00DB78D3" w:rsidRPr="00E26043" w:rsidRDefault="00DB78D3" w:rsidP="00322F86">
            <w:pPr>
              <w:jc w:val="center"/>
              <w:rPr>
                <w:rFonts w:eastAsia="Omnes" w:cs="Omnes"/>
                <w:sz w:val="20"/>
                <w:szCs w:val="20"/>
              </w:rPr>
            </w:pPr>
            <w:r w:rsidRPr="00AA035F">
              <w:rPr>
                <w:rFonts w:cs="Arial"/>
                <w:sz w:val="20"/>
                <w:szCs w:val="20"/>
              </w:rPr>
              <w:t>30,0%</w:t>
            </w:r>
          </w:p>
        </w:tc>
        <w:tc>
          <w:tcPr>
            <w:tcW w:w="0" w:type="auto"/>
            <w:vMerge/>
          </w:tcPr>
          <w:p w14:paraId="2986F4F1" w14:textId="77777777" w:rsidR="00DB78D3" w:rsidRPr="00A56CF1" w:rsidRDefault="00DB78D3" w:rsidP="00322F86">
            <w:pPr>
              <w:rPr>
                <w:sz w:val="16"/>
                <w:szCs w:val="16"/>
              </w:rPr>
            </w:pPr>
          </w:p>
        </w:tc>
      </w:tr>
      <w:tr w:rsidR="00DB78D3" w:rsidRPr="003D57D3" w14:paraId="4B00830F"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tcW w:w="0" w:type="auto"/>
          </w:tcPr>
          <w:p w14:paraId="051171E6"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t>ACTIVIDAD 14.3.1 Fortalecer el sistema de gestión analítica, metrológica, de investigación, desarrollo e innovación, a partir de la generación de datos, contribuyendo a la generación y aplicación del conocimiento científico y tecnológico.</w:t>
            </w:r>
            <w:r w:rsidRPr="62AA9799">
              <w:rPr>
                <w:rFonts w:eastAsia="Omnes" w:cs="Omnes"/>
                <w:b/>
                <w:color w:val="000000" w:themeColor="text1"/>
                <w:sz w:val="20"/>
                <w:szCs w:val="20"/>
              </w:rPr>
              <w:t xml:space="preserve"> </w:t>
            </w:r>
          </w:p>
        </w:tc>
        <w:tc>
          <w:tcPr>
            <w:tcW w:w="0" w:type="auto"/>
            <w:vAlign w:val="center"/>
          </w:tcPr>
          <w:p w14:paraId="094B351D"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Número</w:t>
            </w:r>
          </w:p>
        </w:tc>
        <w:tc>
          <w:tcPr>
            <w:tcW w:w="0" w:type="auto"/>
            <w:vAlign w:val="center"/>
          </w:tcPr>
          <w:p w14:paraId="254141A0" w14:textId="39BF29B9" w:rsidR="00DB78D3" w:rsidRPr="00A56CF1" w:rsidRDefault="00DB78D3" w:rsidP="00322F86">
            <w:pPr>
              <w:jc w:val="center"/>
              <w:rPr>
                <w:rFonts w:eastAsia="Omnes" w:cs="Omnes"/>
                <w:sz w:val="20"/>
                <w:szCs w:val="20"/>
              </w:rPr>
            </w:pPr>
            <w:r w:rsidRPr="00AA035F">
              <w:rPr>
                <w:rFonts w:cs="Arial"/>
                <w:sz w:val="20"/>
                <w:szCs w:val="20"/>
              </w:rPr>
              <w:t>1</w:t>
            </w:r>
            <w:r w:rsidR="004A5C69">
              <w:rPr>
                <w:rFonts w:cs="Arial"/>
                <w:sz w:val="20"/>
                <w:szCs w:val="20"/>
              </w:rPr>
              <w:t>.</w:t>
            </w:r>
            <w:r w:rsidRPr="00AA035F">
              <w:rPr>
                <w:rFonts w:cs="Arial"/>
                <w:sz w:val="20"/>
                <w:szCs w:val="20"/>
              </w:rPr>
              <w:t>000</w:t>
            </w:r>
            <w:r w:rsidR="004A5C69">
              <w:rPr>
                <w:rFonts w:cs="Arial"/>
                <w:sz w:val="20"/>
                <w:szCs w:val="20"/>
              </w:rPr>
              <w:t>.</w:t>
            </w:r>
            <w:r w:rsidRPr="00AA035F">
              <w:rPr>
                <w:rFonts w:cs="Arial"/>
                <w:sz w:val="20"/>
                <w:szCs w:val="20"/>
              </w:rPr>
              <w:t>000</w:t>
            </w:r>
          </w:p>
        </w:tc>
        <w:tc>
          <w:tcPr>
            <w:tcW w:w="0" w:type="auto"/>
            <w:vAlign w:val="center"/>
          </w:tcPr>
          <w:p w14:paraId="537F516B" w14:textId="77777777" w:rsidR="00DB78D3" w:rsidRPr="00A56CF1" w:rsidRDefault="00DB78D3" w:rsidP="00322F86">
            <w:pPr>
              <w:jc w:val="center"/>
              <w:rPr>
                <w:rFonts w:eastAsia="Omnes" w:cs="Omnes"/>
                <w:sz w:val="20"/>
                <w:szCs w:val="20"/>
              </w:rPr>
            </w:pPr>
            <w:r w:rsidRPr="00AA035F">
              <w:rPr>
                <w:rFonts w:cs="Arial"/>
                <w:sz w:val="20"/>
                <w:szCs w:val="20"/>
              </w:rPr>
              <w:t>164.228</w:t>
            </w:r>
          </w:p>
        </w:tc>
        <w:tc>
          <w:tcPr>
            <w:tcW w:w="0" w:type="auto"/>
            <w:vAlign w:val="center"/>
          </w:tcPr>
          <w:p w14:paraId="56635BD9" w14:textId="77777777" w:rsidR="00DB78D3" w:rsidRPr="00A56CF1" w:rsidRDefault="00DB78D3" w:rsidP="00322F86">
            <w:pPr>
              <w:jc w:val="center"/>
              <w:rPr>
                <w:rFonts w:eastAsia="Omnes" w:cs="Omnes"/>
                <w:sz w:val="20"/>
                <w:szCs w:val="20"/>
              </w:rPr>
            </w:pPr>
            <w:r w:rsidRPr="00AA035F">
              <w:rPr>
                <w:rFonts w:cs="Arial"/>
                <w:sz w:val="20"/>
                <w:szCs w:val="20"/>
              </w:rPr>
              <w:t>16,4%</w:t>
            </w:r>
          </w:p>
        </w:tc>
        <w:tc>
          <w:tcPr>
            <w:tcW w:w="0" w:type="auto"/>
            <w:vMerge/>
          </w:tcPr>
          <w:p w14:paraId="3CC775D7" w14:textId="77777777" w:rsidR="00DB78D3" w:rsidRPr="00A56CF1" w:rsidRDefault="00DB78D3" w:rsidP="00322F86">
            <w:pPr>
              <w:rPr>
                <w:sz w:val="16"/>
                <w:szCs w:val="16"/>
              </w:rPr>
            </w:pPr>
          </w:p>
        </w:tc>
      </w:tr>
      <w:tr w:rsidR="00DB78D3" w:rsidRPr="003D57D3" w14:paraId="46FA8CEE" w14:textId="77777777" w:rsidTr="00322F86">
        <w:trPr>
          <w:cnfStyle w:val="000000010000" w:firstRow="0" w:lastRow="0" w:firstColumn="0" w:lastColumn="0" w:oddVBand="0" w:evenVBand="0" w:oddHBand="0" w:evenHBand="1" w:firstRowFirstColumn="0" w:firstRowLastColumn="0" w:lastRowFirstColumn="0" w:lastRowLastColumn="0"/>
          <w:trHeight w:val="300"/>
        </w:trPr>
        <w:tc>
          <w:tcPr>
            <w:tcW w:w="0" w:type="auto"/>
          </w:tcPr>
          <w:p w14:paraId="6DB0BB00"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t>ACTIVIDAD 14.3.2 Validar metodologías analíticas y metrológicas para la generación de información de los recursos naturales (agua, aire, suelos) y la atención temprana de emergencias ambientales.</w:t>
            </w:r>
            <w:r w:rsidRPr="62AA9799">
              <w:rPr>
                <w:rFonts w:eastAsia="Omnes" w:cs="Omnes"/>
                <w:b/>
                <w:color w:val="000000" w:themeColor="text1"/>
                <w:sz w:val="20"/>
                <w:szCs w:val="20"/>
              </w:rPr>
              <w:t xml:space="preserve"> </w:t>
            </w:r>
          </w:p>
        </w:tc>
        <w:tc>
          <w:tcPr>
            <w:tcW w:w="0" w:type="auto"/>
            <w:vAlign w:val="center"/>
          </w:tcPr>
          <w:p w14:paraId="3002E610"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Número</w:t>
            </w:r>
          </w:p>
        </w:tc>
        <w:tc>
          <w:tcPr>
            <w:tcW w:w="0" w:type="auto"/>
            <w:vAlign w:val="center"/>
          </w:tcPr>
          <w:p w14:paraId="7A40BF69" w14:textId="77777777" w:rsidR="00DB78D3" w:rsidRPr="00A56CF1" w:rsidRDefault="00DB78D3" w:rsidP="00322F86">
            <w:pPr>
              <w:jc w:val="center"/>
              <w:rPr>
                <w:rFonts w:eastAsia="Omnes" w:cs="Omnes"/>
                <w:sz w:val="20"/>
                <w:szCs w:val="20"/>
              </w:rPr>
            </w:pPr>
            <w:r w:rsidRPr="00AA035F">
              <w:rPr>
                <w:rFonts w:cs="Arial"/>
                <w:sz w:val="20"/>
                <w:szCs w:val="20"/>
              </w:rPr>
              <w:t>10</w:t>
            </w:r>
          </w:p>
        </w:tc>
        <w:tc>
          <w:tcPr>
            <w:tcW w:w="0" w:type="auto"/>
            <w:vAlign w:val="center"/>
          </w:tcPr>
          <w:p w14:paraId="20FC29EA" w14:textId="77777777" w:rsidR="00DB78D3" w:rsidRPr="00A56CF1" w:rsidRDefault="00DB78D3" w:rsidP="00322F86">
            <w:pPr>
              <w:jc w:val="center"/>
              <w:rPr>
                <w:rFonts w:eastAsia="Omnes" w:cs="Omnes"/>
                <w:sz w:val="20"/>
                <w:szCs w:val="20"/>
              </w:rPr>
            </w:pPr>
            <w:r w:rsidRPr="00AA035F">
              <w:rPr>
                <w:rFonts w:cs="Arial"/>
                <w:sz w:val="20"/>
                <w:szCs w:val="20"/>
              </w:rPr>
              <w:t>2</w:t>
            </w:r>
          </w:p>
        </w:tc>
        <w:tc>
          <w:tcPr>
            <w:tcW w:w="0" w:type="auto"/>
            <w:vAlign w:val="center"/>
          </w:tcPr>
          <w:p w14:paraId="04E0B8C6" w14:textId="77777777" w:rsidR="00DB78D3" w:rsidRPr="00A56CF1" w:rsidRDefault="00DB78D3" w:rsidP="00322F86">
            <w:pPr>
              <w:jc w:val="center"/>
              <w:rPr>
                <w:rFonts w:eastAsia="Omnes" w:cs="Omnes"/>
                <w:sz w:val="20"/>
                <w:szCs w:val="20"/>
              </w:rPr>
            </w:pPr>
            <w:r w:rsidRPr="00AA035F">
              <w:rPr>
                <w:rFonts w:cs="Arial"/>
                <w:sz w:val="20"/>
                <w:szCs w:val="20"/>
              </w:rPr>
              <w:t>20,0%</w:t>
            </w:r>
          </w:p>
        </w:tc>
        <w:tc>
          <w:tcPr>
            <w:tcW w:w="0" w:type="auto"/>
            <w:vMerge/>
          </w:tcPr>
          <w:p w14:paraId="3C1D3156" w14:textId="77777777" w:rsidR="00DB78D3" w:rsidRPr="00A56CF1" w:rsidRDefault="00DB78D3" w:rsidP="00322F86">
            <w:pPr>
              <w:rPr>
                <w:sz w:val="16"/>
                <w:szCs w:val="16"/>
              </w:rPr>
            </w:pPr>
          </w:p>
        </w:tc>
      </w:tr>
      <w:tr w:rsidR="00DB78D3" w:rsidRPr="003D57D3" w14:paraId="08EDA749"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tcW w:w="0" w:type="auto"/>
          </w:tcPr>
          <w:p w14:paraId="14FD5464"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t>ACTIVIDAD 14.3.3 Incorporar especímenes para actualizar la colección hidrobiológica y fortalecer la generación de información ambiental.</w:t>
            </w:r>
            <w:r w:rsidRPr="62AA9799">
              <w:rPr>
                <w:rFonts w:eastAsia="Omnes" w:cs="Omnes"/>
                <w:b/>
                <w:color w:val="000000" w:themeColor="text1"/>
                <w:sz w:val="20"/>
                <w:szCs w:val="20"/>
              </w:rPr>
              <w:t xml:space="preserve"> </w:t>
            </w:r>
          </w:p>
        </w:tc>
        <w:tc>
          <w:tcPr>
            <w:tcW w:w="0" w:type="auto"/>
            <w:vAlign w:val="center"/>
          </w:tcPr>
          <w:p w14:paraId="559B3035"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Número</w:t>
            </w:r>
          </w:p>
        </w:tc>
        <w:tc>
          <w:tcPr>
            <w:tcW w:w="0" w:type="auto"/>
            <w:vAlign w:val="center"/>
          </w:tcPr>
          <w:p w14:paraId="3D953DB7" w14:textId="77777777" w:rsidR="00DB78D3" w:rsidRPr="00A56CF1" w:rsidRDefault="00DB78D3" w:rsidP="00322F86">
            <w:pPr>
              <w:jc w:val="center"/>
              <w:rPr>
                <w:rFonts w:eastAsia="Omnes" w:cs="Omnes"/>
                <w:sz w:val="20"/>
                <w:szCs w:val="20"/>
              </w:rPr>
            </w:pPr>
            <w:r w:rsidRPr="00AA035F">
              <w:rPr>
                <w:rFonts w:cs="Arial"/>
                <w:sz w:val="20"/>
                <w:szCs w:val="20"/>
              </w:rPr>
              <w:t>250</w:t>
            </w:r>
          </w:p>
        </w:tc>
        <w:tc>
          <w:tcPr>
            <w:tcW w:w="0" w:type="auto"/>
            <w:vAlign w:val="center"/>
          </w:tcPr>
          <w:p w14:paraId="216D74DE" w14:textId="77777777" w:rsidR="00DB78D3" w:rsidRPr="00A56CF1" w:rsidRDefault="00DB78D3" w:rsidP="00322F86">
            <w:pPr>
              <w:jc w:val="center"/>
              <w:rPr>
                <w:rFonts w:eastAsia="Omnes" w:cs="Omnes"/>
                <w:sz w:val="20"/>
                <w:szCs w:val="20"/>
              </w:rPr>
            </w:pPr>
            <w:r w:rsidRPr="00AA035F">
              <w:rPr>
                <w:rFonts w:cs="Arial"/>
                <w:sz w:val="20"/>
                <w:szCs w:val="20"/>
              </w:rPr>
              <w:t>0</w:t>
            </w:r>
          </w:p>
        </w:tc>
        <w:tc>
          <w:tcPr>
            <w:tcW w:w="0" w:type="auto"/>
            <w:vAlign w:val="center"/>
          </w:tcPr>
          <w:p w14:paraId="7F2924E3" w14:textId="77777777" w:rsidR="00DB78D3" w:rsidRPr="00A56CF1" w:rsidRDefault="00DB78D3" w:rsidP="00322F86">
            <w:pPr>
              <w:jc w:val="center"/>
              <w:rPr>
                <w:rFonts w:eastAsia="Omnes" w:cs="Omnes"/>
                <w:sz w:val="20"/>
                <w:szCs w:val="20"/>
              </w:rPr>
            </w:pPr>
            <w:r w:rsidRPr="00AA035F">
              <w:rPr>
                <w:rFonts w:cs="Arial"/>
                <w:sz w:val="20"/>
                <w:szCs w:val="20"/>
              </w:rPr>
              <w:t>0,0%</w:t>
            </w:r>
          </w:p>
        </w:tc>
        <w:tc>
          <w:tcPr>
            <w:tcW w:w="0" w:type="auto"/>
            <w:vMerge/>
          </w:tcPr>
          <w:p w14:paraId="68791A2A" w14:textId="77777777" w:rsidR="00DB78D3" w:rsidRPr="00A56CF1" w:rsidRDefault="00DB78D3" w:rsidP="00322F86">
            <w:pPr>
              <w:rPr>
                <w:sz w:val="16"/>
                <w:szCs w:val="16"/>
              </w:rPr>
            </w:pPr>
          </w:p>
        </w:tc>
      </w:tr>
      <w:tr w:rsidR="00DB78D3" w:rsidRPr="003D57D3" w14:paraId="49C830D9" w14:textId="77777777" w:rsidTr="00322F86">
        <w:trPr>
          <w:cnfStyle w:val="000000010000" w:firstRow="0" w:lastRow="0" w:firstColumn="0" w:lastColumn="0" w:oddVBand="0" w:evenVBand="0" w:oddHBand="0" w:evenHBand="1" w:firstRowFirstColumn="0" w:firstRowLastColumn="0" w:lastRowFirstColumn="0" w:lastRowLastColumn="0"/>
          <w:trHeight w:val="300"/>
        </w:trPr>
        <w:tc>
          <w:tcPr>
            <w:tcW w:w="0" w:type="auto"/>
          </w:tcPr>
          <w:p w14:paraId="20374FD2"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t>ACTIVIDAD 14.3.4 Formular estrategias de medición y gestión del ruido ambiental.</w:t>
            </w:r>
            <w:r w:rsidRPr="62AA9799">
              <w:rPr>
                <w:rFonts w:eastAsia="Omnes" w:cs="Omnes"/>
                <w:b/>
                <w:color w:val="000000" w:themeColor="text1"/>
                <w:sz w:val="20"/>
                <w:szCs w:val="20"/>
              </w:rPr>
              <w:t xml:space="preserve"> </w:t>
            </w:r>
          </w:p>
        </w:tc>
        <w:tc>
          <w:tcPr>
            <w:tcW w:w="0" w:type="auto"/>
            <w:vAlign w:val="center"/>
          </w:tcPr>
          <w:p w14:paraId="04FDFCE4"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Porcentaje</w:t>
            </w:r>
          </w:p>
        </w:tc>
        <w:tc>
          <w:tcPr>
            <w:tcW w:w="0" w:type="auto"/>
            <w:vAlign w:val="center"/>
          </w:tcPr>
          <w:p w14:paraId="1EDB62E3" w14:textId="77777777" w:rsidR="00DB78D3" w:rsidRPr="00A56CF1" w:rsidRDefault="00DB78D3" w:rsidP="00322F86">
            <w:pPr>
              <w:jc w:val="center"/>
              <w:rPr>
                <w:rFonts w:eastAsia="Omnes" w:cs="Omnes"/>
                <w:sz w:val="20"/>
                <w:szCs w:val="20"/>
              </w:rPr>
            </w:pPr>
            <w:r w:rsidRPr="00AA035F">
              <w:rPr>
                <w:rFonts w:cs="Arial"/>
                <w:sz w:val="20"/>
                <w:szCs w:val="20"/>
              </w:rPr>
              <w:t>58%</w:t>
            </w:r>
          </w:p>
        </w:tc>
        <w:tc>
          <w:tcPr>
            <w:tcW w:w="0" w:type="auto"/>
            <w:vAlign w:val="center"/>
          </w:tcPr>
          <w:p w14:paraId="616D70CF" w14:textId="77777777" w:rsidR="00DB78D3" w:rsidRPr="00A56CF1" w:rsidRDefault="00DB78D3" w:rsidP="00322F86">
            <w:pPr>
              <w:jc w:val="center"/>
              <w:rPr>
                <w:rFonts w:eastAsia="Omnes" w:cs="Omnes"/>
                <w:sz w:val="20"/>
                <w:szCs w:val="20"/>
              </w:rPr>
            </w:pPr>
            <w:r w:rsidRPr="00AA035F">
              <w:rPr>
                <w:rFonts w:cs="Arial"/>
                <w:sz w:val="20"/>
                <w:szCs w:val="20"/>
              </w:rPr>
              <w:t>10,2%</w:t>
            </w:r>
          </w:p>
        </w:tc>
        <w:tc>
          <w:tcPr>
            <w:tcW w:w="0" w:type="auto"/>
            <w:vAlign w:val="center"/>
          </w:tcPr>
          <w:p w14:paraId="3E8DA6F1" w14:textId="77777777" w:rsidR="00DB78D3" w:rsidRPr="00A56CF1" w:rsidRDefault="00DB78D3" w:rsidP="00322F86">
            <w:pPr>
              <w:jc w:val="center"/>
              <w:rPr>
                <w:rFonts w:eastAsia="Omnes" w:cs="Omnes"/>
                <w:sz w:val="20"/>
                <w:szCs w:val="20"/>
              </w:rPr>
            </w:pPr>
            <w:r w:rsidRPr="00AA035F">
              <w:rPr>
                <w:rFonts w:cs="Arial"/>
                <w:sz w:val="20"/>
                <w:szCs w:val="20"/>
              </w:rPr>
              <w:t>17,6%</w:t>
            </w:r>
          </w:p>
        </w:tc>
        <w:tc>
          <w:tcPr>
            <w:tcW w:w="0" w:type="auto"/>
            <w:vMerge/>
          </w:tcPr>
          <w:p w14:paraId="5B4A3B0C" w14:textId="77777777" w:rsidR="00DB78D3" w:rsidRPr="00A56CF1" w:rsidRDefault="00DB78D3" w:rsidP="00322F86">
            <w:pPr>
              <w:rPr>
                <w:sz w:val="16"/>
                <w:szCs w:val="16"/>
              </w:rPr>
            </w:pPr>
          </w:p>
        </w:tc>
      </w:tr>
      <w:tr w:rsidR="00DB78D3" w:rsidRPr="003D57D3" w14:paraId="1BFFC816"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tcW w:w="0" w:type="auto"/>
          </w:tcPr>
          <w:p w14:paraId="2006C77B"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t>ACTIVIDAD 14.3.5 Realizar estudios de valoraciones económicas ambientales (valoración de servicios ecosistémicos, compensaciones, daños y afectaciones ambientales) en escenarios priorizados del Territorio CAR.</w:t>
            </w:r>
            <w:r w:rsidRPr="62AA9799">
              <w:rPr>
                <w:rFonts w:eastAsia="Omnes" w:cs="Omnes"/>
                <w:b/>
                <w:color w:val="000000" w:themeColor="text1"/>
                <w:sz w:val="20"/>
                <w:szCs w:val="20"/>
              </w:rPr>
              <w:t xml:space="preserve"> </w:t>
            </w:r>
          </w:p>
        </w:tc>
        <w:tc>
          <w:tcPr>
            <w:tcW w:w="0" w:type="auto"/>
            <w:vAlign w:val="center"/>
          </w:tcPr>
          <w:p w14:paraId="3F1F7A92"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Número</w:t>
            </w:r>
          </w:p>
        </w:tc>
        <w:tc>
          <w:tcPr>
            <w:tcW w:w="0" w:type="auto"/>
            <w:vAlign w:val="center"/>
          </w:tcPr>
          <w:p w14:paraId="35AE186B" w14:textId="77777777" w:rsidR="00DB78D3" w:rsidRPr="00A56CF1" w:rsidRDefault="00DB78D3" w:rsidP="00322F86">
            <w:pPr>
              <w:jc w:val="center"/>
              <w:rPr>
                <w:rFonts w:eastAsia="Omnes" w:cs="Omnes"/>
                <w:sz w:val="20"/>
                <w:szCs w:val="20"/>
              </w:rPr>
            </w:pPr>
            <w:r w:rsidRPr="00AA035F">
              <w:rPr>
                <w:rFonts w:cs="Arial"/>
                <w:sz w:val="20"/>
                <w:szCs w:val="20"/>
              </w:rPr>
              <w:t>5</w:t>
            </w:r>
          </w:p>
        </w:tc>
        <w:tc>
          <w:tcPr>
            <w:tcW w:w="0" w:type="auto"/>
            <w:vAlign w:val="center"/>
          </w:tcPr>
          <w:p w14:paraId="72EB917E" w14:textId="77777777" w:rsidR="00DB78D3" w:rsidRPr="00A56CF1" w:rsidRDefault="00DB78D3" w:rsidP="00322F86">
            <w:pPr>
              <w:jc w:val="center"/>
              <w:rPr>
                <w:rFonts w:eastAsia="Omnes" w:cs="Omnes"/>
                <w:sz w:val="20"/>
                <w:szCs w:val="20"/>
              </w:rPr>
            </w:pPr>
            <w:r w:rsidRPr="00AA035F">
              <w:rPr>
                <w:rFonts w:cs="Arial"/>
                <w:sz w:val="20"/>
                <w:szCs w:val="20"/>
              </w:rPr>
              <w:t>0</w:t>
            </w:r>
          </w:p>
        </w:tc>
        <w:tc>
          <w:tcPr>
            <w:tcW w:w="0" w:type="auto"/>
            <w:vAlign w:val="center"/>
          </w:tcPr>
          <w:p w14:paraId="523979B2" w14:textId="77777777" w:rsidR="00DB78D3" w:rsidRPr="00A56CF1" w:rsidRDefault="00DB78D3" w:rsidP="00322F86">
            <w:pPr>
              <w:jc w:val="center"/>
              <w:rPr>
                <w:rFonts w:eastAsia="Omnes" w:cs="Omnes"/>
                <w:sz w:val="20"/>
                <w:szCs w:val="20"/>
              </w:rPr>
            </w:pPr>
            <w:r w:rsidRPr="00AA035F">
              <w:rPr>
                <w:rFonts w:cs="Arial"/>
                <w:sz w:val="20"/>
                <w:szCs w:val="20"/>
              </w:rPr>
              <w:t>0,0%</w:t>
            </w:r>
          </w:p>
        </w:tc>
        <w:tc>
          <w:tcPr>
            <w:tcW w:w="0" w:type="auto"/>
            <w:vMerge/>
          </w:tcPr>
          <w:p w14:paraId="01FE834D" w14:textId="77777777" w:rsidR="00DB78D3" w:rsidRPr="00A56CF1" w:rsidRDefault="00DB78D3" w:rsidP="00322F86">
            <w:pPr>
              <w:rPr>
                <w:sz w:val="16"/>
                <w:szCs w:val="16"/>
              </w:rPr>
            </w:pPr>
          </w:p>
        </w:tc>
      </w:tr>
      <w:tr w:rsidR="00DB78D3" w:rsidRPr="003D57D3" w14:paraId="2E83DFCE" w14:textId="77777777" w:rsidTr="00322F86">
        <w:trPr>
          <w:cnfStyle w:val="000000010000" w:firstRow="0" w:lastRow="0" w:firstColumn="0" w:lastColumn="0" w:oddVBand="0" w:evenVBand="0" w:oddHBand="0" w:evenHBand="1" w:firstRowFirstColumn="0" w:firstRowLastColumn="0" w:lastRowFirstColumn="0" w:lastRowLastColumn="0"/>
          <w:trHeight w:val="300"/>
        </w:trPr>
        <w:tc>
          <w:tcPr>
            <w:tcW w:w="0" w:type="auto"/>
          </w:tcPr>
          <w:p w14:paraId="3EABC6CA" w14:textId="77777777" w:rsidR="00DB78D3" w:rsidRPr="00A56CF1" w:rsidRDefault="00DB78D3" w:rsidP="00322F86">
            <w:pPr>
              <w:rPr>
                <w:rFonts w:eastAsia="Omnes" w:cs="Omnes"/>
                <w:b/>
                <w:color w:val="000000" w:themeColor="text1"/>
                <w:sz w:val="20"/>
                <w:szCs w:val="20"/>
              </w:rPr>
            </w:pPr>
            <w:r w:rsidRPr="62AA9799">
              <w:rPr>
                <w:rFonts w:eastAsia="Omnes" w:cs="Omnes"/>
                <w:color w:val="000000" w:themeColor="text1"/>
                <w:sz w:val="20"/>
                <w:szCs w:val="20"/>
              </w:rPr>
              <w:t xml:space="preserve">ACTIVIDAD 14.3.6 Generar analítica de datos para fortalecer técnica y tecnológicamente el ejercicio de la autoridad ambiental a través de la plataforma PESCAR y los sistemas </w:t>
            </w:r>
            <w:proofErr w:type="spellStart"/>
            <w:r w:rsidRPr="62AA9799">
              <w:rPr>
                <w:rFonts w:eastAsia="Omnes" w:cs="Omnes"/>
                <w:sz w:val="20"/>
                <w:szCs w:val="20"/>
              </w:rPr>
              <w:t>BochiCAR</w:t>
            </w:r>
            <w:proofErr w:type="spellEnd"/>
            <w:r w:rsidRPr="62AA9799">
              <w:rPr>
                <w:rFonts w:eastAsia="Omnes" w:cs="Omnes"/>
                <w:sz w:val="20"/>
                <w:szCs w:val="20"/>
              </w:rPr>
              <w:t xml:space="preserve"> y SIRIO.</w:t>
            </w:r>
            <w:r w:rsidRPr="62AA9799">
              <w:rPr>
                <w:rFonts w:eastAsia="Omnes" w:cs="Omnes"/>
                <w:b/>
                <w:color w:val="000000" w:themeColor="text1"/>
                <w:sz w:val="20"/>
                <w:szCs w:val="20"/>
              </w:rPr>
              <w:t xml:space="preserve"> </w:t>
            </w:r>
          </w:p>
        </w:tc>
        <w:tc>
          <w:tcPr>
            <w:tcW w:w="0" w:type="auto"/>
            <w:vAlign w:val="center"/>
          </w:tcPr>
          <w:p w14:paraId="5EF61935"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Porcentaje</w:t>
            </w:r>
          </w:p>
        </w:tc>
        <w:tc>
          <w:tcPr>
            <w:tcW w:w="0" w:type="auto"/>
            <w:vAlign w:val="center"/>
          </w:tcPr>
          <w:p w14:paraId="223200B0" w14:textId="77777777" w:rsidR="00DB78D3" w:rsidRPr="00A56CF1" w:rsidRDefault="00DB78D3" w:rsidP="00322F86">
            <w:pPr>
              <w:jc w:val="center"/>
              <w:rPr>
                <w:rFonts w:eastAsia="Omnes" w:cs="Omnes"/>
                <w:sz w:val="20"/>
                <w:szCs w:val="20"/>
              </w:rPr>
            </w:pPr>
            <w:r w:rsidRPr="00AA035F">
              <w:rPr>
                <w:rFonts w:cs="Arial"/>
                <w:sz w:val="20"/>
                <w:szCs w:val="20"/>
              </w:rPr>
              <w:t>100%</w:t>
            </w:r>
          </w:p>
        </w:tc>
        <w:tc>
          <w:tcPr>
            <w:tcW w:w="0" w:type="auto"/>
            <w:vAlign w:val="center"/>
          </w:tcPr>
          <w:p w14:paraId="73513222" w14:textId="77777777" w:rsidR="00DB78D3" w:rsidRPr="00A56CF1" w:rsidRDefault="00DB78D3" w:rsidP="00322F86">
            <w:pPr>
              <w:jc w:val="center"/>
              <w:rPr>
                <w:rFonts w:eastAsia="Omnes" w:cs="Omnes"/>
                <w:sz w:val="20"/>
                <w:szCs w:val="20"/>
              </w:rPr>
            </w:pPr>
            <w:r w:rsidRPr="00AA035F">
              <w:rPr>
                <w:rFonts w:cs="Arial"/>
                <w:sz w:val="20"/>
                <w:szCs w:val="20"/>
              </w:rPr>
              <w:t>51,5%</w:t>
            </w:r>
          </w:p>
        </w:tc>
        <w:tc>
          <w:tcPr>
            <w:tcW w:w="0" w:type="auto"/>
            <w:vAlign w:val="center"/>
          </w:tcPr>
          <w:p w14:paraId="0CFD2629" w14:textId="77777777" w:rsidR="00DB78D3" w:rsidRPr="00A56CF1" w:rsidRDefault="00DB78D3" w:rsidP="00322F86">
            <w:pPr>
              <w:jc w:val="center"/>
              <w:rPr>
                <w:rFonts w:eastAsia="Omnes" w:cs="Omnes"/>
                <w:color w:val="000000" w:themeColor="text1"/>
                <w:sz w:val="20"/>
                <w:szCs w:val="20"/>
              </w:rPr>
            </w:pPr>
            <w:r w:rsidRPr="00AA035F">
              <w:rPr>
                <w:rFonts w:cs="Arial"/>
                <w:sz w:val="20"/>
                <w:szCs w:val="20"/>
              </w:rPr>
              <w:t>51,5%</w:t>
            </w:r>
          </w:p>
        </w:tc>
        <w:tc>
          <w:tcPr>
            <w:tcW w:w="0" w:type="auto"/>
            <w:vMerge/>
          </w:tcPr>
          <w:p w14:paraId="66ADA445" w14:textId="77777777" w:rsidR="00DB78D3" w:rsidRPr="00A56CF1" w:rsidRDefault="00DB78D3" w:rsidP="00322F86">
            <w:pPr>
              <w:rPr>
                <w:sz w:val="16"/>
                <w:szCs w:val="16"/>
              </w:rPr>
            </w:pPr>
          </w:p>
        </w:tc>
      </w:tr>
      <w:tr w:rsidR="00DB78D3" w:rsidRPr="003D57D3" w14:paraId="100B3FC4"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tcW w:w="0" w:type="auto"/>
          </w:tcPr>
          <w:p w14:paraId="142DBB87"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lastRenderedPageBreak/>
              <w:t xml:space="preserve">ACTIVIDAD 14.4.1 Garantizar el funcionamiento, dando soporte y seguimiento al sistema de información geográfica </w:t>
            </w:r>
            <w:proofErr w:type="spellStart"/>
            <w:r w:rsidRPr="62AA9799">
              <w:rPr>
                <w:rFonts w:eastAsia="Omnes" w:cs="Omnes"/>
                <w:sz w:val="20"/>
                <w:szCs w:val="20"/>
              </w:rPr>
              <w:t>GeoAmbiental</w:t>
            </w:r>
            <w:proofErr w:type="spellEnd"/>
            <w:r w:rsidRPr="62AA9799">
              <w:rPr>
                <w:rFonts w:eastAsia="Omnes" w:cs="Omnes"/>
                <w:sz w:val="20"/>
                <w:szCs w:val="20"/>
              </w:rPr>
              <w:t>.</w:t>
            </w:r>
            <w:r w:rsidRPr="62AA9799">
              <w:rPr>
                <w:rFonts w:eastAsia="Omnes" w:cs="Omnes"/>
                <w:b/>
                <w:color w:val="000000" w:themeColor="text1"/>
                <w:sz w:val="20"/>
                <w:szCs w:val="20"/>
              </w:rPr>
              <w:t xml:space="preserve"> </w:t>
            </w:r>
          </w:p>
        </w:tc>
        <w:tc>
          <w:tcPr>
            <w:tcW w:w="0" w:type="auto"/>
            <w:vAlign w:val="center"/>
          </w:tcPr>
          <w:p w14:paraId="397FEDC7"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Porcentaje</w:t>
            </w:r>
          </w:p>
        </w:tc>
        <w:tc>
          <w:tcPr>
            <w:tcW w:w="0" w:type="auto"/>
            <w:vAlign w:val="center"/>
          </w:tcPr>
          <w:p w14:paraId="7BD1CCEC" w14:textId="77777777" w:rsidR="00DB78D3" w:rsidRPr="00A56CF1" w:rsidRDefault="00DB78D3" w:rsidP="00322F86">
            <w:pPr>
              <w:jc w:val="center"/>
              <w:rPr>
                <w:rFonts w:eastAsia="Omnes" w:cs="Omnes"/>
                <w:sz w:val="20"/>
                <w:szCs w:val="20"/>
              </w:rPr>
            </w:pPr>
            <w:r w:rsidRPr="00AA035F">
              <w:rPr>
                <w:rFonts w:cs="Arial"/>
                <w:sz w:val="20"/>
                <w:szCs w:val="20"/>
              </w:rPr>
              <w:t>100%</w:t>
            </w:r>
          </w:p>
        </w:tc>
        <w:tc>
          <w:tcPr>
            <w:tcW w:w="0" w:type="auto"/>
            <w:vAlign w:val="center"/>
          </w:tcPr>
          <w:p w14:paraId="3AAF6D93" w14:textId="77777777" w:rsidR="00DB78D3" w:rsidRPr="00A56CF1" w:rsidRDefault="00DB78D3" w:rsidP="00322F86">
            <w:pPr>
              <w:jc w:val="center"/>
              <w:rPr>
                <w:rFonts w:eastAsia="Omnes" w:cs="Omnes"/>
                <w:sz w:val="20"/>
                <w:szCs w:val="20"/>
              </w:rPr>
            </w:pPr>
            <w:r w:rsidRPr="00AA035F">
              <w:rPr>
                <w:rFonts w:cs="Arial"/>
                <w:sz w:val="20"/>
                <w:szCs w:val="20"/>
              </w:rPr>
              <w:t>24,7%</w:t>
            </w:r>
          </w:p>
        </w:tc>
        <w:tc>
          <w:tcPr>
            <w:tcW w:w="0" w:type="auto"/>
            <w:vAlign w:val="center"/>
          </w:tcPr>
          <w:p w14:paraId="770B7358" w14:textId="77777777" w:rsidR="00DB78D3" w:rsidRPr="00A56CF1" w:rsidRDefault="00DB78D3" w:rsidP="00322F86">
            <w:pPr>
              <w:jc w:val="center"/>
              <w:rPr>
                <w:rFonts w:eastAsia="Omnes" w:cs="Omnes"/>
                <w:sz w:val="20"/>
                <w:szCs w:val="20"/>
              </w:rPr>
            </w:pPr>
            <w:r w:rsidRPr="00AA035F">
              <w:rPr>
                <w:rFonts w:cs="Arial"/>
                <w:sz w:val="20"/>
                <w:szCs w:val="20"/>
              </w:rPr>
              <w:t>24,7%</w:t>
            </w:r>
          </w:p>
        </w:tc>
        <w:tc>
          <w:tcPr>
            <w:tcW w:w="0" w:type="auto"/>
            <w:vMerge/>
          </w:tcPr>
          <w:p w14:paraId="0D54FA19" w14:textId="77777777" w:rsidR="00DB78D3" w:rsidRPr="00A56CF1" w:rsidRDefault="00DB78D3" w:rsidP="00322F86">
            <w:pPr>
              <w:rPr>
                <w:sz w:val="16"/>
                <w:szCs w:val="16"/>
              </w:rPr>
            </w:pPr>
          </w:p>
        </w:tc>
      </w:tr>
      <w:tr w:rsidR="00DB78D3" w:rsidRPr="003D57D3" w14:paraId="0F99B310" w14:textId="77777777" w:rsidTr="00322F86">
        <w:trPr>
          <w:cnfStyle w:val="000000010000" w:firstRow="0" w:lastRow="0" w:firstColumn="0" w:lastColumn="0" w:oddVBand="0" w:evenVBand="0" w:oddHBand="0" w:evenHBand="1" w:firstRowFirstColumn="0" w:firstRowLastColumn="0" w:lastRowFirstColumn="0" w:lastRowLastColumn="0"/>
          <w:trHeight w:val="300"/>
        </w:trPr>
        <w:tc>
          <w:tcPr>
            <w:tcW w:w="0" w:type="auto"/>
          </w:tcPr>
          <w:p w14:paraId="1A99FBE7" w14:textId="77777777" w:rsidR="00DB78D3" w:rsidRPr="00A56CF1" w:rsidRDefault="00DB78D3" w:rsidP="00322F86">
            <w:pPr>
              <w:rPr>
                <w:rFonts w:eastAsia="Omnes" w:cs="Omnes"/>
                <w:sz w:val="20"/>
                <w:szCs w:val="20"/>
              </w:rPr>
            </w:pPr>
            <w:r w:rsidRPr="62AA9799">
              <w:rPr>
                <w:rFonts w:eastAsia="Omnes" w:cs="Omnes"/>
                <w:sz w:val="20"/>
                <w:szCs w:val="20"/>
              </w:rPr>
              <w:t xml:space="preserve">ACTIVIDAD 14.4.2 Publicar capas de información en el </w:t>
            </w:r>
            <w:proofErr w:type="spellStart"/>
            <w:r w:rsidRPr="62AA9799">
              <w:rPr>
                <w:rFonts w:eastAsia="Omnes" w:cs="Omnes"/>
                <w:sz w:val="20"/>
                <w:szCs w:val="20"/>
              </w:rPr>
              <w:t>Geoportal</w:t>
            </w:r>
            <w:proofErr w:type="spellEnd"/>
            <w:r w:rsidRPr="62AA9799">
              <w:rPr>
                <w:rFonts w:eastAsia="Omnes" w:cs="Omnes"/>
                <w:sz w:val="20"/>
                <w:szCs w:val="20"/>
              </w:rPr>
              <w:t xml:space="preserve"> de datos abiertos de la CAR. </w:t>
            </w:r>
          </w:p>
        </w:tc>
        <w:tc>
          <w:tcPr>
            <w:tcW w:w="0" w:type="auto"/>
            <w:vAlign w:val="center"/>
          </w:tcPr>
          <w:p w14:paraId="20617B27"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Porcentaje</w:t>
            </w:r>
          </w:p>
        </w:tc>
        <w:tc>
          <w:tcPr>
            <w:tcW w:w="0" w:type="auto"/>
            <w:vAlign w:val="center"/>
          </w:tcPr>
          <w:p w14:paraId="56BE3D6A" w14:textId="77777777" w:rsidR="00DB78D3" w:rsidRPr="00A56CF1" w:rsidRDefault="00DB78D3" w:rsidP="00322F86">
            <w:pPr>
              <w:jc w:val="center"/>
              <w:rPr>
                <w:rFonts w:eastAsia="Omnes" w:cs="Omnes"/>
                <w:sz w:val="20"/>
                <w:szCs w:val="20"/>
              </w:rPr>
            </w:pPr>
            <w:r w:rsidRPr="00AA035F">
              <w:rPr>
                <w:rFonts w:cs="Arial"/>
                <w:sz w:val="20"/>
                <w:szCs w:val="20"/>
              </w:rPr>
              <w:t>100%</w:t>
            </w:r>
          </w:p>
        </w:tc>
        <w:tc>
          <w:tcPr>
            <w:tcW w:w="0" w:type="auto"/>
            <w:vAlign w:val="center"/>
          </w:tcPr>
          <w:p w14:paraId="5B46F8D4" w14:textId="77777777" w:rsidR="00DB78D3" w:rsidRPr="00A56CF1" w:rsidRDefault="00DB78D3" w:rsidP="00322F86">
            <w:pPr>
              <w:jc w:val="center"/>
              <w:rPr>
                <w:rFonts w:eastAsia="Omnes" w:cs="Omnes"/>
                <w:sz w:val="20"/>
                <w:szCs w:val="20"/>
              </w:rPr>
            </w:pPr>
            <w:r w:rsidRPr="00AA035F">
              <w:rPr>
                <w:rFonts w:cs="Arial"/>
                <w:sz w:val="20"/>
                <w:szCs w:val="20"/>
              </w:rPr>
              <w:t>24,7%</w:t>
            </w:r>
          </w:p>
        </w:tc>
        <w:tc>
          <w:tcPr>
            <w:tcW w:w="0" w:type="auto"/>
            <w:vAlign w:val="center"/>
          </w:tcPr>
          <w:p w14:paraId="4CC4B761" w14:textId="77777777" w:rsidR="00DB78D3" w:rsidRPr="00A56CF1" w:rsidRDefault="00DB78D3" w:rsidP="00322F86">
            <w:pPr>
              <w:jc w:val="center"/>
              <w:rPr>
                <w:rFonts w:eastAsia="Omnes" w:cs="Omnes"/>
                <w:sz w:val="20"/>
                <w:szCs w:val="20"/>
              </w:rPr>
            </w:pPr>
            <w:r w:rsidRPr="00AA035F">
              <w:rPr>
                <w:rFonts w:cs="Arial"/>
                <w:sz w:val="20"/>
                <w:szCs w:val="20"/>
              </w:rPr>
              <w:t>24,7%</w:t>
            </w:r>
          </w:p>
        </w:tc>
        <w:tc>
          <w:tcPr>
            <w:tcW w:w="0" w:type="auto"/>
            <w:vMerge/>
          </w:tcPr>
          <w:p w14:paraId="31BBE054" w14:textId="77777777" w:rsidR="00DB78D3" w:rsidRPr="00A56CF1" w:rsidRDefault="00DB78D3" w:rsidP="00322F86">
            <w:pPr>
              <w:rPr>
                <w:sz w:val="16"/>
                <w:szCs w:val="16"/>
              </w:rPr>
            </w:pPr>
          </w:p>
        </w:tc>
      </w:tr>
      <w:tr w:rsidR="00DB78D3" w:rsidRPr="003D57D3" w14:paraId="37B58D24"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tcW w:w="0" w:type="auto"/>
          </w:tcPr>
          <w:p w14:paraId="1677174D"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t>ACTIVIDAD 14.4.3 Implementar la Infraestructura del Sistema de Datos Espaciales de la CAR – IDECAR.</w:t>
            </w:r>
            <w:r w:rsidRPr="62AA9799">
              <w:rPr>
                <w:rFonts w:eastAsia="Omnes" w:cs="Omnes"/>
                <w:b/>
                <w:color w:val="000000" w:themeColor="text1"/>
                <w:sz w:val="20"/>
                <w:szCs w:val="20"/>
              </w:rPr>
              <w:t xml:space="preserve"> </w:t>
            </w:r>
          </w:p>
        </w:tc>
        <w:tc>
          <w:tcPr>
            <w:tcW w:w="0" w:type="auto"/>
            <w:vAlign w:val="center"/>
          </w:tcPr>
          <w:p w14:paraId="71C59812"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Porcentaje</w:t>
            </w:r>
          </w:p>
        </w:tc>
        <w:tc>
          <w:tcPr>
            <w:tcW w:w="0" w:type="auto"/>
            <w:vAlign w:val="center"/>
          </w:tcPr>
          <w:p w14:paraId="4467E619" w14:textId="77777777" w:rsidR="00DB78D3" w:rsidRPr="00CA2FAD" w:rsidRDefault="00DB78D3" w:rsidP="00322F86">
            <w:pPr>
              <w:jc w:val="center"/>
              <w:rPr>
                <w:rFonts w:eastAsia="Omnes" w:cs="Omnes"/>
                <w:sz w:val="20"/>
                <w:szCs w:val="20"/>
              </w:rPr>
            </w:pPr>
            <w:r w:rsidRPr="00AA035F">
              <w:rPr>
                <w:rFonts w:cs="Arial"/>
                <w:sz w:val="20"/>
                <w:szCs w:val="20"/>
              </w:rPr>
              <w:t>20%</w:t>
            </w:r>
          </w:p>
        </w:tc>
        <w:tc>
          <w:tcPr>
            <w:tcW w:w="0" w:type="auto"/>
            <w:vAlign w:val="center"/>
          </w:tcPr>
          <w:p w14:paraId="60F314C9" w14:textId="77777777" w:rsidR="00DB78D3" w:rsidRPr="00CA2FAD" w:rsidRDefault="00DB78D3" w:rsidP="00322F86">
            <w:pPr>
              <w:jc w:val="center"/>
              <w:rPr>
                <w:rFonts w:eastAsia="Omnes" w:cs="Omnes"/>
                <w:sz w:val="20"/>
                <w:szCs w:val="20"/>
              </w:rPr>
            </w:pPr>
            <w:r w:rsidRPr="00AA035F">
              <w:rPr>
                <w:rFonts w:cs="Arial"/>
                <w:sz w:val="20"/>
                <w:szCs w:val="20"/>
              </w:rPr>
              <w:t>8,5%</w:t>
            </w:r>
          </w:p>
        </w:tc>
        <w:tc>
          <w:tcPr>
            <w:tcW w:w="0" w:type="auto"/>
            <w:vAlign w:val="center"/>
          </w:tcPr>
          <w:p w14:paraId="68715CB3" w14:textId="77777777" w:rsidR="00DB78D3" w:rsidRPr="00CA2FAD" w:rsidRDefault="00DB78D3" w:rsidP="00322F86">
            <w:pPr>
              <w:jc w:val="center"/>
              <w:rPr>
                <w:rFonts w:eastAsia="Omnes" w:cs="Omnes"/>
                <w:sz w:val="20"/>
                <w:szCs w:val="20"/>
              </w:rPr>
            </w:pPr>
            <w:r w:rsidRPr="00AA035F">
              <w:rPr>
                <w:rFonts w:cs="Arial"/>
                <w:sz w:val="20"/>
                <w:szCs w:val="20"/>
              </w:rPr>
              <w:t>42,5%</w:t>
            </w:r>
          </w:p>
        </w:tc>
        <w:tc>
          <w:tcPr>
            <w:tcW w:w="0" w:type="auto"/>
            <w:vMerge/>
          </w:tcPr>
          <w:p w14:paraId="5FFE3EA1" w14:textId="77777777" w:rsidR="00DB78D3" w:rsidRPr="00A56CF1" w:rsidRDefault="00DB78D3" w:rsidP="00322F86">
            <w:pPr>
              <w:rPr>
                <w:sz w:val="16"/>
                <w:szCs w:val="16"/>
              </w:rPr>
            </w:pPr>
          </w:p>
        </w:tc>
      </w:tr>
      <w:tr w:rsidR="00DB78D3" w:rsidRPr="003D57D3" w14:paraId="2FE62226" w14:textId="77777777" w:rsidTr="00322F86">
        <w:trPr>
          <w:cnfStyle w:val="000000010000" w:firstRow="0" w:lastRow="0" w:firstColumn="0" w:lastColumn="0" w:oddVBand="0" w:evenVBand="0" w:oddHBand="0" w:evenHBand="1" w:firstRowFirstColumn="0" w:firstRowLastColumn="0" w:lastRowFirstColumn="0" w:lastRowLastColumn="0"/>
          <w:trHeight w:val="300"/>
        </w:trPr>
        <w:tc>
          <w:tcPr>
            <w:tcW w:w="0" w:type="auto"/>
          </w:tcPr>
          <w:p w14:paraId="4AF47213" w14:textId="77777777" w:rsidR="00DB78D3" w:rsidRPr="00A56CF1" w:rsidRDefault="00DB78D3" w:rsidP="00322F86">
            <w:pPr>
              <w:rPr>
                <w:rFonts w:eastAsia="Omnes" w:cs="Omnes"/>
                <w:sz w:val="20"/>
                <w:szCs w:val="20"/>
              </w:rPr>
            </w:pPr>
            <w:r w:rsidRPr="62AA9799">
              <w:rPr>
                <w:rFonts w:eastAsia="Omnes" w:cs="Omnes"/>
                <w:color w:val="000000" w:themeColor="text1"/>
                <w:sz w:val="20"/>
                <w:szCs w:val="20"/>
              </w:rPr>
              <w:t>ACTIVIDAD 14.5.1 Integrar e interoperar sistemas de información ambiental de la CAR.</w:t>
            </w:r>
            <w:r w:rsidRPr="62AA9799">
              <w:rPr>
                <w:rFonts w:eastAsia="Omnes" w:cs="Omnes"/>
                <w:b/>
                <w:color w:val="000000" w:themeColor="text1"/>
                <w:sz w:val="20"/>
                <w:szCs w:val="20"/>
              </w:rPr>
              <w:t xml:space="preserve"> </w:t>
            </w:r>
          </w:p>
        </w:tc>
        <w:tc>
          <w:tcPr>
            <w:tcW w:w="0" w:type="auto"/>
            <w:vAlign w:val="center"/>
          </w:tcPr>
          <w:p w14:paraId="1EC90E22" w14:textId="77777777" w:rsidR="00DB78D3" w:rsidRPr="00A56CF1" w:rsidRDefault="00DB78D3" w:rsidP="00322F86">
            <w:pPr>
              <w:jc w:val="center"/>
              <w:rPr>
                <w:rFonts w:eastAsia="Omnes" w:cs="Omnes"/>
                <w:sz w:val="20"/>
                <w:szCs w:val="20"/>
              </w:rPr>
            </w:pPr>
            <w:r w:rsidRPr="62AA9799">
              <w:rPr>
                <w:rFonts w:eastAsia="Omnes" w:cs="Omnes"/>
                <w:color w:val="000000" w:themeColor="text1"/>
                <w:sz w:val="20"/>
                <w:szCs w:val="20"/>
              </w:rPr>
              <w:t>Porcentaje</w:t>
            </w:r>
          </w:p>
        </w:tc>
        <w:tc>
          <w:tcPr>
            <w:tcW w:w="0" w:type="auto"/>
            <w:vAlign w:val="center"/>
          </w:tcPr>
          <w:p w14:paraId="222FEFEA" w14:textId="77777777" w:rsidR="00DB78D3" w:rsidRPr="00A56CF1" w:rsidRDefault="00DB78D3" w:rsidP="00322F86">
            <w:pPr>
              <w:jc w:val="center"/>
              <w:rPr>
                <w:rFonts w:eastAsia="Omnes" w:cs="Omnes"/>
                <w:sz w:val="20"/>
                <w:szCs w:val="20"/>
              </w:rPr>
            </w:pPr>
            <w:r w:rsidRPr="00AA035F">
              <w:rPr>
                <w:rFonts w:cs="Arial"/>
                <w:sz w:val="20"/>
                <w:szCs w:val="20"/>
              </w:rPr>
              <w:t>35%</w:t>
            </w:r>
          </w:p>
        </w:tc>
        <w:tc>
          <w:tcPr>
            <w:tcW w:w="0" w:type="auto"/>
            <w:vAlign w:val="center"/>
          </w:tcPr>
          <w:p w14:paraId="2413BB60" w14:textId="77777777" w:rsidR="00DB78D3" w:rsidRPr="00A56CF1" w:rsidRDefault="00DB78D3" w:rsidP="00322F86">
            <w:pPr>
              <w:jc w:val="center"/>
              <w:rPr>
                <w:rFonts w:eastAsia="Omnes" w:cs="Omnes"/>
                <w:sz w:val="20"/>
                <w:szCs w:val="20"/>
              </w:rPr>
            </w:pPr>
            <w:r w:rsidRPr="00AA035F">
              <w:rPr>
                <w:rFonts w:cs="Arial"/>
                <w:sz w:val="20"/>
                <w:szCs w:val="20"/>
              </w:rPr>
              <w:t>12,9%</w:t>
            </w:r>
          </w:p>
        </w:tc>
        <w:tc>
          <w:tcPr>
            <w:tcW w:w="0" w:type="auto"/>
            <w:vAlign w:val="center"/>
          </w:tcPr>
          <w:p w14:paraId="240823C6" w14:textId="77777777" w:rsidR="00DB78D3" w:rsidRPr="00A56CF1" w:rsidRDefault="00DB78D3" w:rsidP="00322F86">
            <w:pPr>
              <w:jc w:val="center"/>
              <w:rPr>
                <w:rFonts w:eastAsia="Omnes" w:cs="Omnes"/>
                <w:sz w:val="20"/>
                <w:szCs w:val="20"/>
              </w:rPr>
            </w:pPr>
            <w:r w:rsidRPr="00AA035F">
              <w:rPr>
                <w:rFonts w:cs="Arial"/>
                <w:sz w:val="20"/>
                <w:szCs w:val="20"/>
              </w:rPr>
              <w:t>36,9%</w:t>
            </w:r>
          </w:p>
        </w:tc>
        <w:tc>
          <w:tcPr>
            <w:tcW w:w="0" w:type="auto"/>
            <w:vMerge/>
          </w:tcPr>
          <w:p w14:paraId="67512ADC" w14:textId="77777777" w:rsidR="00DB78D3" w:rsidRPr="00A56CF1" w:rsidRDefault="00DB78D3" w:rsidP="00322F86">
            <w:pPr>
              <w:rPr>
                <w:sz w:val="16"/>
                <w:szCs w:val="16"/>
              </w:rPr>
            </w:pPr>
          </w:p>
        </w:tc>
      </w:tr>
    </w:tbl>
    <w:p w14:paraId="13682129" w14:textId="77777777" w:rsidR="00DB78D3" w:rsidRPr="003D57D3" w:rsidRDefault="00DB78D3" w:rsidP="00DB78D3">
      <w:pPr>
        <w:jc w:val="center"/>
        <w:rPr>
          <w:b/>
        </w:rPr>
      </w:pPr>
    </w:p>
    <w:p w14:paraId="371ACB35" w14:textId="77777777" w:rsidR="00DB78D3" w:rsidRDefault="00DB78D3" w:rsidP="00DB78D3">
      <w:pPr>
        <w:rPr>
          <w:b/>
          <w:color w:val="075D75"/>
          <w:sz w:val="28"/>
          <w:szCs w:val="28"/>
        </w:rPr>
      </w:pPr>
      <w:bookmarkStart w:id="174" w:name="_Toc97817291"/>
      <w:r w:rsidRPr="000A2876">
        <w:rPr>
          <w:b/>
          <w:color w:val="075D75"/>
          <w:sz w:val="28"/>
          <w:szCs w:val="28"/>
        </w:rPr>
        <w:t>Principales acciones y logros obtenidos</w:t>
      </w:r>
    </w:p>
    <w:p w14:paraId="19F279D6" w14:textId="77777777" w:rsidR="00DB78D3" w:rsidRPr="0085740C" w:rsidRDefault="00DB78D3" w:rsidP="00DB78D3">
      <w:pPr>
        <w:rPr>
          <w:b/>
          <w:color w:val="075D75"/>
          <w:szCs w:val="24"/>
        </w:rPr>
      </w:pPr>
    </w:p>
    <w:p w14:paraId="7829AD9D" w14:textId="77777777" w:rsidR="00322F86" w:rsidRPr="00567595" w:rsidRDefault="00322F86" w:rsidP="00322F86">
      <w:pPr>
        <w:pStyle w:val="Ttulo1"/>
      </w:pPr>
      <w:bookmarkStart w:id="175" w:name="_Toc173145422"/>
      <w:bookmarkStart w:id="176" w:name="_Toc173145495"/>
      <w:bookmarkStart w:id="177" w:name="_Toc181109082"/>
      <w:bookmarkStart w:id="178" w:name="_Toc181109196"/>
      <w:bookmarkStart w:id="179" w:name="_Toc190268917"/>
      <w:bookmarkStart w:id="180" w:name="_Toc190449394"/>
      <w:bookmarkStart w:id="181" w:name="_Toc198556621"/>
      <w:bookmarkStart w:id="182" w:name="_Toc173145423"/>
      <w:bookmarkStart w:id="183" w:name="_Toc173145496"/>
      <w:bookmarkStart w:id="184" w:name="_Toc181109083"/>
      <w:bookmarkStart w:id="185" w:name="_Toc181109197"/>
      <w:bookmarkEnd w:id="174"/>
      <w:r>
        <w:t>P</w:t>
      </w:r>
      <w:r w:rsidRPr="00567595">
        <w:t xml:space="preserve">royecto 15. </w:t>
      </w:r>
      <w:r w:rsidRPr="00DB72B8">
        <w:rPr>
          <w:szCs w:val="28"/>
        </w:rPr>
        <w:t>Investigación, desarrollo e innovación para la gestión ambiental.</w:t>
      </w:r>
      <w:bookmarkEnd w:id="175"/>
      <w:bookmarkEnd w:id="176"/>
      <w:bookmarkEnd w:id="177"/>
      <w:bookmarkEnd w:id="178"/>
      <w:bookmarkEnd w:id="179"/>
      <w:bookmarkEnd w:id="180"/>
      <w:bookmarkEnd w:id="181"/>
    </w:p>
    <w:p w14:paraId="71F662EF" w14:textId="77777777" w:rsidR="00322F86" w:rsidRPr="00567595" w:rsidRDefault="00322F86" w:rsidP="00322F86">
      <w:pPr>
        <w:rPr>
          <w:szCs w:val="24"/>
        </w:rPr>
      </w:pPr>
    </w:p>
    <w:p w14:paraId="143E5141" w14:textId="77777777" w:rsidR="00322F86" w:rsidRPr="00567595" w:rsidRDefault="00322F86" w:rsidP="00322F86">
      <w:pPr>
        <w:rPr>
          <w:szCs w:val="24"/>
        </w:rPr>
      </w:pPr>
      <w:r w:rsidRPr="000A2876">
        <w:rPr>
          <w:b/>
          <w:color w:val="006C8F"/>
        </w:rPr>
        <w:t>Objetivo:</w:t>
      </w:r>
      <w:r w:rsidRPr="00567595">
        <w:rPr>
          <w:szCs w:val="24"/>
        </w:rPr>
        <w:t xml:space="preserve"> Fortalecer la Investigación e Innovación ambiental para el cuidado y protección de los recursos naturales en el Territorio CAR</w:t>
      </w:r>
      <w:r w:rsidRPr="00567595">
        <w:rPr>
          <w:rFonts w:cs="Arial"/>
          <w:szCs w:val="24"/>
        </w:rPr>
        <w:t>​</w:t>
      </w:r>
      <w:r w:rsidRPr="00567595">
        <w:rPr>
          <w:szCs w:val="24"/>
        </w:rPr>
        <w:t>.</w:t>
      </w:r>
    </w:p>
    <w:p w14:paraId="35BFE9C7" w14:textId="77777777" w:rsidR="00322F86" w:rsidRPr="00567595" w:rsidRDefault="00322F86" w:rsidP="00322F86">
      <w:pPr>
        <w:rPr>
          <w:szCs w:val="24"/>
        </w:rPr>
      </w:pPr>
    </w:p>
    <w:p w14:paraId="1E7855DB" w14:textId="77777777" w:rsidR="00322F86" w:rsidRPr="00567595" w:rsidRDefault="00322F86" w:rsidP="00322F86">
      <w:pPr>
        <w:rPr>
          <w:b/>
          <w:bCs/>
          <w:color w:val="006C8F"/>
          <w:szCs w:val="24"/>
        </w:rPr>
      </w:pPr>
      <w:r w:rsidRPr="00567595">
        <w:rPr>
          <w:b/>
          <w:bCs/>
          <w:color w:val="006C8F"/>
          <w:szCs w:val="24"/>
        </w:rPr>
        <w:t>Avance del proyecto 15</w:t>
      </w:r>
    </w:p>
    <w:p w14:paraId="09826EE1" w14:textId="77777777" w:rsidR="00322F86" w:rsidRPr="00567595" w:rsidRDefault="00322F86" w:rsidP="00322F86">
      <w:pPr>
        <w:rPr>
          <w:b/>
          <w:bCs/>
          <w:color w:val="0070C0"/>
          <w:szCs w:val="24"/>
        </w:rPr>
      </w:pPr>
    </w:p>
    <w:p w14:paraId="6BE469AE" w14:textId="77777777" w:rsidR="00322F86" w:rsidRPr="000A2876" w:rsidRDefault="00322F86" w:rsidP="00322F86">
      <w:pPr>
        <w:jc w:val="center"/>
        <w:rPr>
          <w:color w:val="075D75"/>
        </w:rPr>
      </w:pPr>
      <w:bookmarkStart w:id="186" w:name="_Toc198557113"/>
      <w:r w:rsidRPr="000A2876">
        <w:rPr>
          <w:b/>
          <w:color w:val="075D75"/>
        </w:rPr>
        <w:t xml:space="preserve">Gráfica </w:t>
      </w:r>
      <w:r w:rsidRPr="000A2876">
        <w:rPr>
          <w:b/>
          <w:color w:val="075D75"/>
        </w:rPr>
        <w:fldChar w:fldCharType="begin"/>
      </w:r>
      <w:r w:rsidRPr="00567595">
        <w:rPr>
          <w:color w:val="0070C0"/>
          <w:szCs w:val="24"/>
        </w:rPr>
        <w:instrText xml:space="preserve"> SEQ Gráfica \* ARABIC </w:instrText>
      </w:r>
      <w:r w:rsidRPr="000A2876">
        <w:rPr>
          <w:b/>
          <w:color w:val="075D75"/>
        </w:rPr>
        <w:fldChar w:fldCharType="separate"/>
      </w:r>
      <w:r>
        <w:rPr>
          <w:b/>
          <w:noProof/>
          <w:color w:val="075D75"/>
        </w:rPr>
        <w:t>29</w:t>
      </w:r>
      <w:r w:rsidRPr="000A2876">
        <w:rPr>
          <w:b/>
          <w:color w:val="075D75"/>
        </w:rPr>
        <w:fldChar w:fldCharType="end"/>
      </w:r>
      <w:r w:rsidRPr="000A2876">
        <w:rPr>
          <w:b/>
          <w:color w:val="075D75"/>
        </w:rPr>
        <w:t>.</w:t>
      </w:r>
      <w:r w:rsidRPr="000A2876">
        <w:rPr>
          <w:color w:val="075D75"/>
        </w:rPr>
        <w:t xml:space="preserve"> Panorama financiero proyecto 15</w:t>
      </w:r>
      <w:bookmarkEnd w:id="186"/>
    </w:p>
    <w:p w14:paraId="7DEA1BBC" w14:textId="4D2C7EF5" w:rsidR="00213A81" w:rsidRPr="000A2876" w:rsidRDefault="007705BA" w:rsidP="00002A3A">
      <w:pPr>
        <w:jc w:val="center"/>
        <w:rPr>
          <w:color w:val="075D75"/>
        </w:rPr>
      </w:pPr>
      <w:r>
        <w:rPr>
          <w:noProof/>
          <w:lang w:eastAsia="es-CO"/>
        </w:rPr>
        <w:drawing>
          <wp:inline distT="0" distB="0" distL="0" distR="0" wp14:anchorId="4A930A87" wp14:editId="01BADD8C">
            <wp:extent cx="5135526" cy="2668772"/>
            <wp:effectExtent l="0" t="0" r="0" b="0"/>
            <wp:docPr id="45" name="Gráfico 45">
              <a:extLst xmlns:a="http://schemas.openxmlformats.org/drawingml/2006/main">
                <a:ext uri="{FF2B5EF4-FFF2-40B4-BE49-F238E27FC236}">
                  <a16:creationId xmlns:a16="http://schemas.microsoft.com/office/drawing/2014/main" id="{00000000-0008-0000-2300-000010000000}"/>
                </a:ext>
                <a:ext uri="{147F2762-F138-4A5C-976F-8EAC2B608ADB}">
                  <a16:predDERef xmlns:a16="http://schemas.microsoft.com/office/drawing/2014/main" pred="{68581107-D8FA-43D9-AFAE-3F1C9AC1C6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4B71E0A" w14:textId="64D291E0" w:rsidR="00322F86" w:rsidRPr="00567595" w:rsidRDefault="00322F86" w:rsidP="00322F86">
      <w:pPr>
        <w:jc w:val="center"/>
        <w:rPr>
          <w:i/>
          <w:iCs/>
          <w:color w:val="0070C0"/>
        </w:rPr>
      </w:pPr>
    </w:p>
    <w:p w14:paraId="069D6076" w14:textId="77777777" w:rsidR="00322F86" w:rsidRPr="000A2876" w:rsidRDefault="00322F86" w:rsidP="00322F86">
      <w:pPr>
        <w:jc w:val="center"/>
        <w:rPr>
          <w:color w:val="075D75"/>
        </w:rPr>
      </w:pPr>
      <w:bookmarkStart w:id="187" w:name="_Toc198557114"/>
      <w:r w:rsidRPr="000A2876">
        <w:rPr>
          <w:b/>
          <w:color w:val="075D75"/>
        </w:rPr>
        <w:t xml:space="preserve">Gráfica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Pr>
          <w:b/>
          <w:noProof/>
          <w:color w:val="075D75"/>
        </w:rPr>
        <w:t>30</w:t>
      </w:r>
      <w:r w:rsidRPr="000A2876">
        <w:rPr>
          <w:b/>
          <w:color w:val="075D75"/>
        </w:rPr>
        <w:fldChar w:fldCharType="end"/>
      </w:r>
      <w:r w:rsidRPr="000A2876">
        <w:rPr>
          <w:b/>
          <w:color w:val="075D75"/>
        </w:rPr>
        <w:t>.</w:t>
      </w:r>
      <w:r w:rsidRPr="000A2876">
        <w:rPr>
          <w:color w:val="075D75"/>
        </w:rPr>
        <w:t xml:space="preserve"> Avance Ejecución Física Proyecto 15</w:t>
      </w:r>
      <w:bookmarkEnd w:id="187"/>
    </w:p>
    <w:p w14:paraId="5E8A4856" w14:textId="14826947" w:rsidR="00322F86" w:rsidRPr="00AA035F" w:rsidRDefault="00844555" w:rsidP="00322F86">
      <w:pPr>
        <w:widowControl/>
        <w:autoSpaceDE/>
        <w:autoSpaceDN/>
        <w:jc w:val="center"/>
        <w:rPr>
          <w:rFonts w:eastAsia="Times New Roman" w:cs="Times New Roman"/>
          <w:lang w:eastAsia="es-CO"/>
        </w:rPr>
      </w:pPr>
      <w:r>
        <w:rPr>
          <w:noProof/>
          <w:lang w:eastAsia="es-CO"/>
        </w:rPr>
        <w:lastRenderedPageBreak/>
        <w:drawing>
          <wp:inline distT="0" distB="0" distL="0" distR="0" wp14:anchorId="2D2431AB" wp14:editId="19EFAD47">
            <wp:extent cx="3708000" cy="2520000"/>
            <wp:effectExtent l="0" t="0" r="0" b="0"/>
            <wp:docPr id="62" name="Gráfico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7A05F14B" w14:textId="77777777" w:rsidR="00322F86" w:rsidRPr="00567595" w:rsidRDefault="00322F86" w:rsidP="00322F86">
      <w:pPr>
        <w:jc w:val="center"/>
      </w:pPr>
    </w:p>
    <w:p w14:paraId="0916579E" w14:textId="77777777" w:rsidR="00322F86" w:rsidRPr="000A2876" w:rsidRDefault="00322F86" w:rsidP="00322F86">
      <w:pPr>
        <w:pStyle w:val="Descripcin"/>
        <w:jc w:val="center"/>
      </w:pPr>
      <w:bookmarkStart w:id="188" w:name="_Toc181109117"/>
      <w:bookmarkStart w:id="189" w:name="_Toc198557235"/>
      <w:r w:rsidRPr="00802627">
        <w:rPr>
          <w:b/>
        </w:rPr>
        <w:t xml:space="preserve">Tabla </w:t>
      </w:r>
      <w:r w:rsidRPr="00802627">
        <w:rPr>
          <w:b/>
        </w:rPr>
        <w:fldChar w:fldCharType="begin"/>
      </w:r>
      <w:r w:rsidRPr="00567595">
        <w:rPr>
          <w:color w:val="0070C0"/>
        </w:rPr>
        <w:instrText xml:space="preserve"> SEQ Tabla \* ARABIC </w:instrText>
      </w:r>
      <w:r w:rsidRPr="00802627">
        <w:rPr>
          <w:b/>
        </w:rPr>
        <w:fldChar w:fldCharType="separate"/>
      </w:r>
      <w:r>
        <w:rPr>
          <w:b/>
          <w:bCs/>
          <w:noProof/>
        </w:rPr>
        <w:t>15</w:t>
      </w:r>
      <w:r w:rsidRPr="00802627">
        <w:rPr>
          <w:b/>
        </w:rPr>
        <w:fldChar w:fldCharType="end"/>
      </w:r>
      <w:r w:rsidRPr="00802627">
        <w:rPr>
          <w:b/>
        </w:rPr>
        <w:t>.</w:t>
      </w:r>
      <w:r w:rsidRPr="000A2876">
        <w:t xml:space="preserve"> Avance físico del proyecto 15</w:t>
      </w:r>
      <w:bookmarkEnd w:id="188"/>
      <w:bookmarkEnd w:id="189"/>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4215"/>
        <w:gridCol w:w="1142"/>
        <w:gridCol w:w="746"/>
        <w:gridCol w:w="876"/>
        <w:gridCol w:w="1137"/>
        <w:gridCol w:w="1234"/>
      </w:tblGrid>
      <w:tr w:rsidR="00322F86" w:rsidRPr="00567595" w14:paraId="6A1F52E1" w14:textId="77777777" w:rsidTr="00DE5F6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vAlign w:val="center"/>
          </w:tcPr>
          <w:p w14:paraId="392C0DEF" w14:textId="77777777" w:rsidR="00322F86" w:rsidRPr="000A2876" w:rsidRDefault="00322F86" w:rsidP="00322F86">
            <w:pPr>
              <w:jc w:val="center"/>
              <w:rPr>
                <w:sz w:val="18"/>
                <w:szCs w:val="20"/>
              </w:rPr>
            </w:pPr>
            <w:r w:rsidRPr="000A2876">
              <w:rPr>
                <w:sz w:val="18"/>
                <w:szCs w:val="20"/>
              </w:rPr>
              <w:t xml:space="preserve">LÍNEA </w:t>
            </w:r>
            <w:r w:rsidRPr="000A2876">
              <w:rPr>
                <w:rFonts w:eastAsia="Arial" w:cs="Arial"/>
                <w:sz w:val="18"/>
                <w:szCs w:val="20"/>
              </w:rPr>
              <w:t>04</w:t>
            </w:r>
            <w:r w:rsidRPr="000A2876">
              <w:rPr>
                <w:rFonts w:eastAsiaTheme="minorEastAsia" w:cstheme="minorBidi"/>
                <w:sz w:val="18"/>
                <w:szCs w:val="20"/>
              </w:rPr>
              <w:t>. CULTURA AMBIENTAL Y GESTIÓN INSTITUCIONAL PARA LA GOBERNANZA EN EL TERRITORIO CAR</w:t>
            </w:r>
          </w:p>
        </w:tc>
      </w:tr>
      <w:tr w:rsidR="00322F86" w:rsidRPr="00567595" w14:paraId="0547A7D9" w14:textId="77777777" w:rsidTr="00DE5F6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vAlign w:val="center"/>
          </w:tcPr>
          <w:p w14:paraId="4EBB5F66" w14:textId="77777777" w:rsidR="00322F86" w:rsidRPr="000A2876" w:rsidRDefault="00322F86" w:rsidP="00322F86">
            <w:pPr>
              <w:jc w:val="center"/>
              <w:rPr>
                <w:sz w:val="18"/>
                <w:szCs w:val="20"/>
              </w:rPr>
            </w:pPr>
            <w:r w:rsidRPr="000A2876">
              <w:rPr>
                <w:sz w:val="18"/>
                <w:szCs w:val="20"/>
              </w:rPr>
              <w:t>PROGRAMA 07. GESTIÓN DE LA INFORMACIÓN Y EL CONOCIMIENTO AMBIENTAL</w:t>
            </w:r>
          </w:p>
        </w:tc>
      </w:tr>
      <w:tr w:rsidR="00322F86" w:rsidRPr="00567595" w14:paraId="241A0432" w14:textId="77777777" w:rsidTr="00DE5F6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075D75"/>
              <w:left w:val="single" w:sz="4" w:space="0" w:color="075D75"/>
              <w:bottom w:val="single" w:sz="4" w:space="0" w:color="075D75"/>
              <w:right w:val="single" w:sz="4" w:space="0" w:color="075D75"/>
            </w:tcBorders>
            <w:vAlign w:val="center"/>
          </w:tcPr>
          <w:p w14:paraId="28FED081" w14:textId="77777777" w:rsidR="00322F86" w:rsidRPr="000A2876" w:rsidRDefault="00322F86" w:rsidP="00322F86">
            <w:pPr>
              <w:jc w:val="center"/>
              <w:rPr>
                <w:b w:val="0"/>
                <w:sz w:val="14"/>
                <w:szCs w:val="20"/>
              </w:rPr>
            </w:pPr>
            <w:r w:rsidRPr="000A2876">
              <w:rPr>
                <w:b w:val="0"/>
                <w:sz w:val="14"/>
                <w:szCs w:val="20"/>
              </w:rPr>
              <w:t>PROYECTO 15. INVESTIGACIÓN, DESARROLLO E INNOVACIÓN PARA LA GESTIÓN AMBIENTAL.</w:t>
            </w:r>
          </w:p>
        </w:tc>
        <w:tc>
          <w:tcPr>
            <w:tcW w:w="0" w:type="auto"/>
            <w:vMerge w:val="restart"/>
            <w:tcBorders>
              <w:top w:val="single" w:sz="4" w:space="0" w:color="075D75"/>
              <w:left w:val="single" w:sz="4" w:space="0" w:color="075D75"/>
              <w:bottom w:val="single" w:sz="4" w:space="0" w:color="075D75"/>
              <w:right w:val="single" w:sz="4" w:space="0" w:color="075D75"/>
            </w:tcBorders>
            <w:vAlign w:val="center"/>
          </w:tcPr>
          <w:p w14:paraId="52919FD5" w14:textId="77777777" w:rsidR="00322F86" w:rsidRPr="000A2876" w:rsidRDefault="00322F86" w:rsidP="00322F86">
            <w:pPr>
              <w:jc w:val="center"/>
              <w:cnfStyle w:val="100000000000" w:firstRow="1" w:lastRow="0" w:firstColumn="0" w:lastColumn="0" w:oddVBand="0" w:evenVBand="0" w:oddHBand="0" w:evenHBand="0" w:firstRowFirstColumn="0" w:firstRowLastColumn="0" w:lastRowFirstColumn="0" w:lastRowLastColumn="0"/>
              <w:rPr>
                <w:sz w:val="14"/>
                <w:szCs w:val="20"/>
              </w:rPr>
            </w:pPr>
            <w:r w:rsidRPr="000A2876">
              <w:rPr>
                <w:sz w:val="14"/>
                <w:szCs w:val="20"/>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37AD8658" w14:textId="77777777" w:rsidR="00322F86" w:rsidRPr="000A2876" w:rsidRDefault="00322F86" w:rsidP="00322F86">
            <w:pPr>
              <w:jc w:val="center"/>
              <w:cnfStyle w:val="100000000000" w:firstRow="1" w:lastRow="0" w:firstColumn="0" w:lastColumn="0" w:oddVBand="0" w:evenVBand="0" w:oddHBand="0" w:evenHBand="0" w:firstRowFirstColumn="0" w:firstRowLastColumn="0" w:lastRowFirstColumn="0" w:lastRowLastColumn="0"/>
              <w:rPr>
                <w:sz w:val="14"/>
                <w:szCs w:val="20"/>
              </w:rPr>
            </w:pPr>
            <w:r w:rsidRPr="000A2876">
              <w:rPr>
                <w:sz w:val="14"/>
                <w:szCs w:val="20"/>
              </w:rPr>
              <w:t>META FÍSICA ANUAL</w:t>
            </w:r>
          </w:p>
        </w:tc>
        <w:tc>
          <w:tcPr>
            <w:tcW w:w="0" w:type="auto"/>
            <w:tcBorders>
              <w:top w:val="single" w:sz="4" w:space="0" w:color="075D75"/>
              <w:left w:val="single" w:sz="4" w:space="0" w:color="075D75"/>
              <w:bottom w:val="single" w:sz="4" w:space="0" w:color="075D75"/>
              <w:right w:val="single" w:sz="4" w:space="0" w:color="075D75"/>
            </w:tcBorders>
            <w:vAlign w:val="center"/>
          </w:tcPr>
          <w:p w14:paraId="1707C140" w14:textId="77777777" w:rsidR="00322F86" w:rsidRPr="000A2876" w:rsidRDefault="00322F86" w:rsidP="00322F86">
            <w:pPr>
              <w:jc w:val="center"/>
              <w:cnfStyle w:val="100000000000" w:firstRow="1" w:lastRow="0" w:firstColumn="0" w:lastColumn="0" w:oddVBand="0" w:evenVBand="0" w:oddHBand="0" w:evenHBand="0" w:firstRowFirstColumn="0" w:firstRowLastColumn="0" w:lastRowFirstColumn="0" w:lastRowLastColumn="0"/>
              <w:rPr>
                <w:sz w:val="14"/>
                <w:szCs w:val="20"/>
              </w:rPr>
            </w:pPr>
            <w:r w:rsidRPr="000A2876">
              <w:rPr>
                <w:sz w:val="14"/>
                <w:szCs w:val="20"/>
              </w:rPr>
              <w:t>AVANCE DE LA META FÍSICA</w:t>
            </w:r>
          </w:p>
        </w:tc>
        <w:tc>
          <w:tcPr>
            <w:tcW w:w="0" w:type="auto"/>
            <w:tcBorders>
              <w:top w:val="single" w:sz="4" w:space="0" w:color="075D75"/>
              <w:left w:val="single" w:sz="4" w:space="0" w:color="075D75"/>
              <w:bottom w:val="single" w:sz="4" w:space="0" w:color="075D75"/>
              <w:right w:val="single" w:sz="4" w:space="0" w:color="075D75"/>
            </w:tcBorders>
            <w:vAlign w:val="center"/>
          </w:tcPr>
          <w:p w14:paraId="1F8D8194" w14:textId="77777777" w:rsidR="00322F86" w:rsidRPr="000A2876" w:rsidRDefault="00322F86" w:rsidP="00322F86">
            <w:pPr>
              <w:jc w:val="center"/>
              <w:cnfStyle w:val="100000000000" w:firstRow="1" w:lastRow="0" w:firstColumn="0" w:lastColumn="0" w:oddVBand="0" w:evenVBand="0" w:oddHBand="0" w:evenHBand="0" w:firstRowFirstColumn="0" w:firstRowLastColumn="0" w:lastRowFirstColumn="0" w:lastRowLastColumn="0"/>
              <w:rPr>
                <w:sz w:val="14"/>
                <w:szCs w:val="20"/>
              </w:rPr>
            </w:pPr>
            <w:r w:rsidRPr="000A2876">
              <w:rPr>
                <w:sz w:val="14"/>
                <w:szCs w:val="20"/>
              </w:rPr>
              <w:t>PORCENTAJE DE AVANCE FÍSICO</w:t>
            </w:r>
          </w:p>
        </w:tc>
        <w:tc>
          <w:tcPr>
            <w:tcW w:w="0" w:type="auto"/>
            <w:vMerge w:val="restart"/>
            <w:tcBorders>
              <w:top w:val="single" w:sz="4" w:space="0" w:color="075D75"/>
              <w:left w:val="single" w:sz="4" w:space="0" w:color="075D75"/>
              <w:bottom w:val="single" w:sz="4" w:space="0" w:color="075D75"/>
              <w:right w:val="single" w:sz="4" w:space="0" w:color="075D75"/>
            </w:tcBorders>
            <w:vAlign w:val="center"/>
          </w:tcPr>
          <w:p w14:paraId="12B0CFA1" w14:textId="77777777" w:rsidR="00322F86" w:rsidRPr="000A2876" w:rsidRDefault="00322F86" w:rsidP="00322F86">
            <w:pPr>
              <w:jc w:val="center"/>
              <w:cnfStyle w:val="100000000000" w:firstRow="1" w:lastRow="0" w:firstColumn="0" w:lastColumn="0" w:oddVBand="0" w:evenVBand="0" w:oddHBand="0" w:evenHBand="0" w:firstRowFirstColumn="0" w:firstRowLastColumn="0" w:lastRowFirstColumn="0" w:lastRowLastColumn="0"/>
              <w:rPr>
                <w:sz w:val="14"/>
                <w:szCs w:val="20"/>
              </w:rPr>
            </w:pPr>
            <w:r w:rsidRPr="000A2876">
              <w:rPr>
                <w:sz w:val="14"/>
                <w:szCs w:val="20"/>
              </w:rPr>
              <w:t>PONDERACIÓN DEL PROYECTO</w:t>
            </w:r>
          </w:p>
        </w:tc>
      </w:tr>
      <w:tr w:rsidR="00322F86" w:rsidRPr="00567595" w14:paraId="0CC14AB8" w14:textId="77777777" w:rsidTr="00DE5F6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75D75"/>
              <w:bottom w:val="single" w:sz="4" w:space="0" w:color="009898"/>
              <w:right w:val="single" w:sz="4" w:space="0" w:color="075D75"/>
            </w:tcBorders>
          </w:tcPr>
          <w:p w14:paraId="151FA831" w14:textId="77777777" w:rsidR="00322F86" w:rsidRPr="000A2876" w:rsidRDefault="00322F86" w:rsidP="00322F86">
            <w:pPr>
              <w:rPr>
                <w:b w:val="0"/>
                <w:sz w:val="20"/>
                <w:szCs w:val="20"/>
              </w:rPr>
            </w:pPr>
          </w:p>
        </w:tc>
        <w:tc>
          <w:tcPr>
            <w:tcW w:w="0" w:type="auto"/>
            <w:vMerge/>
            <w:tcBorders>
              <w:top w:val="single" w:sz="4" w:space="0" w:color="075D75"/>
              <w:left w:val="single" w:sz="4" w:space="0" w:color="075D75"/>
              <w:bottom w:val="single" w:sz="4" w:space="0" w:color="009898"/>
              <w:right w:val="single" w:sz="4" w:space="0" w:color="075D75"/>
            </w:tcBorders>
          </w:tcPr>
          <w:p w14:paraId="7A8411DA" w14:textId="77777777" w:rsidR="00322F86" w:rsidRPr="00567595" w:rsidRDefault="00322F86" w:rsidP="00322F86">
            <w:pPr>
              <w:cnfStyle w:val="100000000000" w:firstRow="1" w:lastRow="0" w:firstColumn="0" w:lastColumn="0" w:oddVBand="0" w:evenVBand="0" w:oddHBand="0" w:evenHBand="0" w:firstRowFirstColumn="0" w:firstRowLastColumn="0" w:lastRowFirstColumn="0" w:lastRowLastColumn="0"/>
              <w:rPr>
                <w:sz w:val="20"/>
                <w:szCs w:val="20"/>
              </w:rPr>
            </w:pPr>
          </w:p>
        </w:tc>
        <w:tc>
          <w:tcPr>
            <w:tcW w:w="0" w:type="auto"/>
            <w:tcBorders>
              <w:top w:val="single" w:sz="4" w:space="0" w:color="075D75"/>
              <w:left w:val="single" w:sz="4" w:space="0" w:color="075D75"/>
              <w:bottom w:val="single" w:sz="4" w:space="0" w:color="009898"/>
              <w:right w:val="single" w:sz="4" w:space="0" w:color="075D75"/>
            </w:tcBorders>
            <w:vAlign w:val="center"/>
          </w:tcPr>
          <w:p w14:paraId="37ADBEEC" w14:textId="77777777" w:rsidR="00322F86" w:rsidRPr="000A2876" w:rsidRDefault="00322F86" w:rsidP="00322F86">
            <w:pPr>
              <w:jc w:val="center"/>
              <w:cnfStyle w:val="100000000000" w:firstRow="1" w:lastRow="0" w:firstColumn="0" w:lastColumn="0" w:oddVBand="0" w:evenVBand="0" w:oddHBand="0" w:evenHBand="0" w:firstRowFirstColumn="0" w:firstRowLastColumn="0" w:lastRowFirstColumn="0" w:lastRowLastColumn="0"/>
              <w:rPr>
                <w:sz w:val="14"/>
                <w:szCs w:val="20"/>
              </w:rPr>
            </w:pPr>
            <w:r w:rsidRPr="000A2876">
              <w:rPr>
                <w:sz w:val="14"/>
                <w:szCs w:val="20"/>
              </w:rPr>
              <w:t>202</w:t>
            </w:r>
            <w:r>
              <w:rPr>
                <w:sz w:val="14"/>
                <w:szCs w:val="20"/>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1F823EC6" w14:textId="77777777" w:rsidR="00322F86" w:rsidRPr="000A2876" w:rsidRDefault="00322F86" w:rsidP="00322F86">
            <w:pPr>
              <w:jc w:val="center"/>
              <w:cnfStyle w:val="100000000000" w:firstRow="1" w:lastRow="0" w:firstColumn="0" w:lastColumn="0" w:oddVBand="0" w:evenVBand="0" w:oddHBand="0" w:evenHBand="0" w:firstRowFirstColumn="0" w:firstRowLastColumn="0" w:lastRowFirstColumn="0" w:lastRowLastColumn="0"/>
              <w:rPr>
                <w:sz w:val="14"/>
                <w:szCs w:val="20"/>
              </w:rPr>
            </w:pPr>
            <w:r w:rsidRPr="000A2876">
              <w:rPr>
                <w:sz w:val="14"/>
                <w:szCs w:val="20"/>
              </w:rPr>
              <w:t>202</w:t>
            </w:r>
            <w:r>
              <w:rPr>
                <w:sz w:val="14"/>
                <w:szCs w:val="20"/>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62AF0001" w14:textId="77777777" w:rsidR="00322F86" w:rsidRPr="000A2876" w:rsidRDefault="00322F86" w:rsidP="00322F86">
            <w:pPr>
              <w:jc w:val="center"/>
              <w:cnfStyle w:val="100000000000" w:firstRow="1" w:lastRow="0" w:firstColumn="0" w:lastColumn="0" w:oddVBand="0" w:evenVBand="0" w:oddHBand="0" w:evenHBand="0" w:firstRowFirstColumn="0" w:firstRowLastColumn="0" w:lastRowFirstColumn="0" w:lastRowLastColumn="0"/>
              <w:rPr>
                <w:sz w:val="14"/>
                <w:szCs w:val="20"/>
              </w:rPr>
            </w:pPr>
            <w:r w:rsidRPr="000A2876">
              <w:rPr>
                <w:sz w:val="14"/>
                <w:szCs w:val="20"/>
              </w:rPr>
              <w:t>202</w:t>
            </w:r>
            <w:r>
              <w:rPr>
                <w:sz w:val="14"/>
                <w:szCs w:val="20"/>
              </w:rPr>
              <w:t>5</w:t>
            </w:r>
          </w:p>
        </w:tc>
        <w:tc>
          <w:tcPr>
            <w:tcW w:w="0" w:type="auto"/>
            <w:vMerge/>
            <w:tcBorders>
              <w:top w:val="single" w:sz="4" w:space="0" w:color="075D75"/>
              <w:left w:val="single" w:sz="4" w:space="0" w:color="075D75"/>
              <w:bottom w:val="single" w:sz="4" w:space="0" w:color="009898"/>
            </w:tcBorders>
          </w:tcPr>
          <w:p w14:paraId="6EA00A8A" w14:textId="77777777" w:rsidR="00322F86" w:rsidRPr="00567595" w:rsidRDefault="00322F86" w:rsidP="00322F86">
            <w:pPr>
              <w:cnfStyle w:val="100000000000" w:firstRow="1" w:lastRow="0" w:firstColumn="0" w:lastColumn="0" w:oddVBand="0" w:evenVBand="0" w:oddHBand="0" w:evenHBand="0" w:firstRowFirstColumn="0" w:firstRowLastColumn="0" w:lastRowFirstColumn="0" w:lastRowLastColumn="0"/>
              <w:rPr>
                <w:sz w:val="20"/>
                <w:szCs w:val="20"/>
              </w:rPr>
            </w:pPr>
          </w:p>
        </w:tc>
      </w:tr>
      <w:tr w:rsidR="00322F86" w:rsidRPr="00567595" w14:paraId="0E4053F8"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tcBorders>
          </w:tcPr>
          <w:p w14:paraId="6E5C2E9C" w14:textId="77777777" w:rsidR="00322F86" w:rsidRPr="00567595" w:rsidRDefault="00322F86" w:rsidP="00322F86">
            <w:pPr>
              <w:rPr>
                <w:b w:val="0"/>
                <w:bCs w:val="0"/>
                <w:sz w:val="20"/>
                <w:szCs w:val="20"/>
              </w:rPr>
            </w:pPr>
            <w:r w:rsidRPr="00567595">
              <w:rPr>
                <w:b w:val="0"/>
                <w:bCs w:val="0"/>
                <w:sz w:val="20"/>
                <w:szCs w:val="20"/>
              </w:rPr>
              <w:t>Actividad</w:t>
            </w:r>
            <w:r w:rsidRPr="00567595">
              <w:rPr>
                <w:rFonts w:eastAsia="Arial Narrow" w:cs="Arial Narrow"/>
                <w:b w:val="0"/>
                <w:bCs w:val="0"/>
                <w:sz w:val="20"/>
                <w:szCs w:val="20"/>
              </w:rPr>
              <w:t xml:space="preserve"> 15.1.1 Implementar las fases de diseño y desarrollo del modelo de Ciencia de la Información para fortalecer el Centro Investigación y Desarrollos Ambientales de la CAR.</w:t>
            </w:r>
          </w:p>
        </w:tc>
        <w:tc>
          <w:tcPr>
            <w:tcW w:w="0" w:type="auto"/>
            <w:tcBorders>
              <w:top w:val="single" w:sz="4" w:space="0" w:color="009898"/>
            </w:tcBorders>
            <w:vAlign w:val="center"/>
          </w:tcPr>
          <w:p w14:paraId="61751899" w14:textId="77777777" w:rsidR="00322F86" w:rsidRPr="00567595" w:rsidRDefault="00322F86" w:rsidP="00322F86">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595">
              <w:rPr>
                <w:rFonts w:eastAsia="Arial Narrow" w:cs="Arial Narrow"/>
                <w:sz w:val="20"/>
                <w:szCs w:val="20"/>
              </w:rPr>
              <w:t>Porcentaje</w:t>
            </w:r>
          </w:p>
        </w:tc>
        <w:tc>
          <w:tcPr>
            <w:tcW w:w="0" w:type="auto"/>
            <w:tcBorders>
              <w:top w:val="single" w:sz="4" w:space="0" w:color="009898"/>
            </w:tcBorders>
            <w:vAlign w:val="center"/>
          </w:tcPr>
          <w:p w14:paraId="643D7E38" w14:textId="77777777" w:rsidR="00322F86" w:rsidRPr="00657017" w:rsidRDefault="00322F86" w:rsidP="00322F86">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35%</w:t>
            </w:r>
          </w:p>
        </w:tc>
        <w:tc>
          <w:tcPr>
            <w:tcW w:w="0" w:type="auto"/>
            <w:tcBorders>
              <w:top w:val="single" w:sz="4" w:space="0" w:color="009898"/>
            </w:tcBorders>
            <w:vAlign w:val="center"/>
          </w:tcPr>
          <w:p w14:paraId="262025FA" w14:textId="77777777" w:rsidR="00322F86" w:rsidRPr="00657017" w:rsidRDefault="00322F86" w:rsidP="00322F86">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0,9%</w:t>
            </w:r>
          </w:p>
        </w:tc>
        <w:tc>
          <w:tcPr>
            <w:tcW w:w="0" w:type="auto"/>
            <w:tcBorders>
              <w:top w:val="single" w:sz="4" w:space="0" w:color="009898"/>
            </w:tcBorders>
            <w:vAlign w:val="center"/>
          </w:tcPr>
          <w:p w14:paraId="3A5DB66C" w14:textId="77777777" w:rsidR="00322F86" w:rsidRPr="00657017" w:rsidRDefault="00322F86" w:rsidP="00322F86">
            <w:pPr>
              <w:jc w:val="center"/>
              <w:cnfStyle w:val="000000100000" w:firstRow="0" w:lastRow="0" w:firstColumn="0" w:lastColumn="0" w:oddVBand="0" w:evenVBand="0" w:oddHBand="1" w:evenHBand="0" w:firstRowFirstColumn="0" w:firstRowLastColumn="0" w:lastRowFirstColumn="0" w:lastRowLastColumn="0"/>
              <w:rPr>
                <w:sz w:val="20"/>
                <w:szCs w:val="20"/>
              </w:rPr>
            </w:pPr>
            <w:r w:rsidRPr="00AA035F">
              <w:rPr>
                <w:rFonts w:cs="Arial"/>
                <w:sz w:val="20"/>
                <w:szCs w:val="20"/>
              </w:rPr>
              <w:t>2,6%</w:t>
            </w:r>
          </w:p>
        </w:tc>
        <w:tc>
          <w:tcPr>
            <w:tcW w:w="0" w:type="auto"/>
            <w:vMerge w:val="restart"/>
            <w:tcBorders>
              <w:top w:val="single" w:sz="4" w:space="0" w:color="009898"/>
            </w:tcBorders>
            <w:vAlign w:val="center"/>
          </w:tcPr>
          <w:p w14:paraId="382C1577" w14:textId="2D532B31" w:rsidR="00322F86" w:rsidRPr="00266EA1" w:rsidRDefault="00322F86" w:rsidP="00322F86">
            <w:pPr>
              <w:jc w:val="center"/>
              <w:cnfStyle w:val="000000100000" w:firstRow="0" w:lastRow="0" w:firstColumn="0" w:lastColumn="0" w:oddVBand="0" w:evenVBand="0" w:oddHBand="1" w:evenHBand="0" w:firstRowFirstColumn="0" w:firstRowLastColumn="0" w:lastRowFirstColumn="0" w:lastRowLastColumn="0"/>
              <w:rPr>
                <w:bCs/>
                <w:sz w:val="20"/>
                <w:szCs w:val="20"/>
              </w:rPr>
            </w:pPr>
            <w:r w:rsidRPr="00266EA1">
              <w:rPr>
                <w:bCs/>
                <w:sz w:val="20"/>
                <w:szCs w:val="20"/>
              </w:rPr>
              <w:t>35%</w:t>
            </w:r>
          </w:p>
        </w:tc>
      </w:tr>
      <w:tr w:rsidR="00322F86" w:rsidRPr="00567595" w14:paraId="081B6CF6" w14:textId="77777777" w:rsidTr="00322F8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54E20D7C" w14:textId="77777777" w:rsidR="00322F86" w:rsidRPr="00567595" w:rsidRDefault="00322F86" w:rsidP="00322F86">
            <w:pPr>
              <w:rPr>
                <w:sz w:val="20"/>
                <w:szCs w:val="20"/>
              </w:rPr>
            </w:pPr>
            <w:r w:rsidRPr="00567595">
              <w:rPr>
                <w:rFonts w:eastAsiaTheme="minorEastAsia" w:cstheme="minorBidi"/>
                <w:b w:val="0"/>
                <w:bCs w:val="0"/>
                <w:sz w:val="20"/>
                <w:szCs w:val="20"/>
              </w:rPr>
              <w:t>Actividad</w:t>
            </w:r>
            <w:r w:rsidRPr="00567595">
              <w:rPr>
                <w:rFonts w:eastAsia="Arial Narrow" w:cs="Arial Narrow"/>
                <w:b w:val="0"/>
                <w:bCs w:val="0"/>
                <w:sz w:val="20"/>
                <w:szCs w:val="20"/>
              </w:rPr>
              <w:t xml:space="preserve"> 15.1.2 Implementar las fases de reconocimiento como actor del Sistema Nacional de Ciencia y Tecnología - Centro de Investigación y Desarrollos Ambientales para el fortalecimiento de las capacidades institucionales en el SINA.</w:t>
            </w:r>
          </w:p>
        </w:tc>
        <w:tc>
          <w:tcPr>
            <w:tcW w:w="0" w:type="auto"/>
            <w:vAlign w:val="center"/>
          </w:tcPr>
          <w:p w14:paraId="7F2C3751" w14:textId="77777777" w:rsidR="00322F86" w:rsidRPr="00567595" w:rsidRDefault="00322F86" w:rsidP="00322F86">
            <w:pPr>
              <w:jc w:val="center"/>
              <w:cnfStyle w:val="000000010000" w:firstRow="0" w:lastRow="0" w:firstColumn="0" w:lastColumn="0" w:oddVBand="0" w:evenVBand="0" w:oddHBand="0" w:evenHBand="1" w:firstRowFirstColumn="0" w:firstRowLastColumn="0" w:lastRowFirstColumn="0" w:lastRowLastColumn="0"/>
              <w:rPr>
                <w:sz w:val="20"/>
                <w:szCs w:val="20"/>
              </w:rPr>
            </w:pPr>
            <w:r w:rsidRPr="00567595">
              <w:rPr>
                <w:rFonts w:eastAsia="Arial Narrow" w:cs="Arial Narrow"/>
                <w:sz w:val="20"/>
                <w:szCs w:val="20"/>
              </w:rPr>
              <w:t>Porcentaje</w:t>
            </w:r>
          </w:p>
        </w:tc>
        <w:tc>
          <w:tcPr>
            <w:tcW w:w="0" w:type="auto"/>
            <w:vAlign w:val="center"/>
          </w:tcPr>
          <w:p w14:paraId="5E53267E" w14:textId="77777777" w:rsidR="00322F86" w:rsidRPr="00567595" w:rsidRDefault="00322F86" w:rsidP="00322F86">
            <w:pPr>
              <w:jc w:val="center"/>
              <w:cnfStyle w:val="000000010000" w:firstRow="0" w:lastRow="0" w:firstColumn="0" w:lastColumn="0" w:oddVBand="0" w:evenVBand="0" w:oddHBand="0" w:evenHBand="1" w:firstRowFirstColumn="0" w:firstRowLastColumn="0" w:lastRowFirstColumn="0" w:lastRowLastColumn="0"/>
              <w:rPr>
                <w:sz w:val="20"/>
                <w:szCs w:val="20"/>
              </w:rPr>
            </w:pPr>
            <w:r w:rsidRPr="00AA035F">
              <w:rPr>
                <w:rFonts w:cs="Arial"/>
                <w:sz w:val="20"/>
                <w:szCs w:val="20"/>
              </w:rPr>
              <w:t>35%</w:t>
            </w:r>
          </w:p>
        </w:tc>
        <w:tc>
          <w:tcPr>
            <w:tcW w:w="0" w:type="auto"/>
            <w:vAlign w:val="center"/>
          </w:tcPr>
          <w:p w14:paraId="36F8AA95" w14:textId="77777777" w:rsidR="00322F86" w:rsidRPr="00567595" w:rsidRDefault="00322F86" w:rsidP="00322F86">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00AA035F">
              <w:rPr>
                <w:rFonts w:cs="Arial"/>
                <w:sz w:val="20"/>
                <w:szCs w:val="20"/>
              </w:rPr>
              <w:t>0,8%</w:t>
            </w:r>
          </w:p>
        </w:tc>
        <w:tc>
          <w:tcPr>
            <w:tcW w:w="0" w:type="auto"/>
            <w:vAlign w:val="center"/>
          </w:tcPr>
          <w:p w14:paraId="7CB4E4CD" w14:textId="77777777" w:rsidR="00322F86" w:rsidRPr="00567595" w:rsidRDefault="00322F86" w:rsidP="00322F86">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00AA035F">
              <w:rPr>
                <w:rFonts w:cs="Arial"/>
                <w:sz w:val="20"/>
                <w:szCs w:val="20"/>
              </w:rPr>
              <w:t>2,3%</w:t>
            </w:r>
          </w:p>
        </w:tc>
        <w:tc>
          <w:tcPr>
            <w:tcW w:w="0" w:type="auto"/>
            <w:vMerge/>
          </w:tcPr>
          <w:p w14:paraId="42BA8209" w14:textId="77777777" w:rsidR="00322F86" w:rsidRPr="00567595" w:rsidRDefault="00322F86" w:rsidP="00322F86">
            <w:pPr>
              <w:cnfStyle w:val="000000010000" w:firstRow="0" w:lastRow="0" w:firstColumn="0" w:lastColumn="0" w:oddVBand="0" w:evenVBand="0" w:oddHBand="0" w:evenHBand="1" w:firstRowFirstColumn="0" w:firstRowLastColumn="0" w:lastRowFirstColumn="0" w:lastRowLastColumn="0"/>
              <w:rPr>
                <w:sz w:val="20"/>
                <w:szCs w:val="20"/>
              </w:rPr>
            </w:pPr>
          </w:p>
        </w:tc>
      </w:tr>
      <w:tr w:rsidR="00322F86" w:rsidRPr="00567595" w14:paraId="6EBC6ADB" w14:textId="77777777" w:rsidTr="00322F8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1F2FDD1B" w14:textId="77777777" w:rsidR="00322F86" w:rsidRPr="00567595" w:rsidRDefault="00322F86" w:rsidP="00322F86">
            <w:pPr>
              <w:rPr>
                <w:b w:val="0"/>
                <w:sz w:val="20"/>
                <w:szCs w:val="20"/>
              </w:rPr>
            </w:pPr>
            <w:r w:rsidRPr="00567595">
              <w:rPr>
                <w:rFonts w:eastAsia="Arial Narrow" w:cs="Arial Narrow"/>
                <w:b w:val="0"/>
                <w:bCs w:val="0"/>
                <w:sz w:val="20"/>
                <w:szCs w:val="20"/>
              </w:rPr>
              <w:t xml:space="preserve">Actividad 15.1.3 Financiar proyectos de investigación, desarrollo e innovación para la gestión ambiental, en el marco del POMCA del </w:t>
            </w:r>
            <w:r>
              <w:rPr>
                <w:rFonts w:eastAsia="Arial Narrow" w:cs="Arial Narrow"/>
                <w:b w:val="0"/>
                <w:bCs w:val="0"/>
                <w:sz w:val="20"/>
                <w:szCs w:val="20"/>
              </w:rPr>
              <w:t>Río</w:t>
            </w:r>
            <w:r w:rsidRPr="00567595">
              <w:rPr>
                <w:rFonts w:eastAsia="Arial Narrow" w:cs="Arial Narrow"/>
                <w:b w:val="0"/>
                <w:bCs w:val="0"/>
                <w:sz w:val="20"/>
                <w:szCs w:val="20"/>
              </w:rPr>
              <w:t xml:space="preserve"> Bogotá.</w:t>
            </w:r>
          </w:p>
        </w:tc>
        <w:tc>
          <w:tcPr>
            <w:tcW w:w="0" w:type="auto"/>
            <w:vAlign w:val="center"/>
          </w:tcPr>
          <w:p w14:paraId="0A421015" w14:textId="77777777" w:rsidR="00322F86" w:rsidRPr="00567595" w:rsidRDefault="00322F86" w:rsidP="00322F86">
            <w:pPr>
              <w:jc w:val="center"/>
              <w:cnfStyle w:val="000000100000" w:firstRow="0" w:lastRow="0" w:firstColumn="0" w:lastColumn="0" w:oddVBand="0" w:evenVBand="0" w:oddHBand="1" w:evenHBand="0" w:firstRowFirstColumn="0" w:firstRowLastColumn="0" w:lastRowFirstColumn="0" w:lastRowLastColumn="0"/>
              <w:rPr>
                <w:b/>
                <w:sz w:val="20"/>
                <w:szCs w:val="20"/>
              </w:rPr>
            </w:pPr>
            <w:r w:rsidRPr="62AA9799">
              <w:rPr>
                <w:rFonts w:eastAsia="Arial Narrow" w:cs="Arial Narrow"/>
                <w:sz w:val="20"/>
                <w:szCs w:val="20"/>
              </w:rPr>
              <w:t>Número</w:t>
            </w:r>
          </w:p>
        </w:tc>
        <w:tc>
          <w:tcPr>
            <w:tcW w:w="0" w:type="auto"/>
            <w:vAlign w:val="center"/>
          </w:tcPr>
          <w:p w14:paraId="236F9CBE" w14:textId="77777777" w:rsidR="00322F86" w:rsidRPr="00567595" w:rsidRDefault="00322F86" w:rsidP="00322F86">
            <w:pPr>
              <w:jc w:val="center"/>
              <w:cnfStyle w:val="000000100000" w:firstRow="0" w:lastRow="0" w:firstColumn="0" w:lastColumn="0" w:oddVBand="0" w:evenVBand="0" w:oddHBand="1" w:evenHBand="0" w:firstRowFirstColumn="0" w:firstRowLastColumn="0" w:lastRowFirstColumn="0" w:lastRowLastColumn="0"/>
              <w:rPr>
                <w:rFonts w:eastAsia="Arial Narrow" w:cs="Arial Narrow"/>
                <w:b/>
                <w:sz w:val="20"/>
                <w:szCs w:val="20"/>
              </w:rPr>
            </w:pPr>
            <w:r w:rsidRPr="00AA035F">
              <w:rPr>
                <w:rFonts w:cs="Arial"/>
                <w:sz w:val="20"/>
                <w:szCs w:val="20"/>
              </w:rPr>
              <w:t>1</w:t>
            </w:r>
          </w:p>
        </w:tc>
        <w:tc>
          <w:tcPr>
            <w:tcW w:w="0" w:type="auto"/>
            <w:vAlign w:val="center"/>
          </w:tcPr>
          <w:p w14:paraId="0BDCF7D3" w14:textId="77777777" w:rsidR="00322F86" w:rsidRPr="00567595" w:rsidRDefault="00322F86" w:rsidP="00322F86">
            <w:pPr>
              <w:jc w:val="center"/>
              <w:cnfStyle w:val="000000100000" w:firstRow="0" w:lastRow="0" w:firstColumn="0" w:lastColumn="0" w:oddVBand="0" w:evenVBand="0" w:oddHBand="1" w:evenHBand="0" w:firstRowFirstColumn="0" w:firstRowLastColumn="0" w:lastRowFirstColumn="0" w:lastRowLastColumn="0"/>
              <w:rPr>
                <w:b/>
                <w:sz w:val="20"/>
                <w:szCs w:val="20"/>
              </w:rPr>
            </w:pPr>
            <w:r w:rsidRPr="00AA035F">
              <w:rPr>
                <w:rFonts w:cs="Arial"/>
                <w:sz w:val="20"/>
                <w:szCs w:val="20"/>
              </w:rPr>
              <w:t>0</w:t>
            </w:r>
          </w:p>
        </w:tc>
        <w:tc>
          <w:tcPr>
            <w:tcW w:w="0" w:type="auto"/>
            <w:vAlign w:val="center"/>
          </w:tcPr>
          <w:p w14:paraId="371C021D" w14:textId="77777777" w:rsidR="00322F86" w:rsidRPr="00567595" w:rsidRDefault="00322F86" w:rsidP="00322F86">
            <w:pPr>
              <w:jc w:val="center"/>
              <w:cnfStyle w:val="000000100000" w:firstRow="0" w:lastRow="0" w:firstColumn="0" w:lastColumn="0" w:oddVBand="0" w:evenVBand="0" w:oddHBand="1" w:evenHBand="0" w:firstRowFirstColumn="0" w:firstRowLastColumn="0" w:lastRowFirstColumn="0" w:lastRowLastColumn="0"/>
              <w:rPr>
                <w:b/>
                <w:sz w:val="20"/>
                <w:szCs w:val="20"/>
              </w:rPr>
            </w:pPr>
            <w:r w:rsidRPr="00AA035F">
              <w:rPr>
                <w:rFonts w:cs="Arial"/>
                <w:sz w:val="20"/>
                <w:szCs w:val="20"/>
              </w:rPr>
              <w:t>0,0%</w:t>
            </w:r>
          </w:p>
        </w:tc>
        <w:tc>
          <w:tcPr>
            <w:tcW w:w="0" w:type="auto"/>
            <w:vMerge/>
          </w:tcPr>
          <w:p w14:paraId="4889EFAC" w14:textId="77777777" w:rsidR="00322F86" w:rsidRPr="00567595" w:rsidRDefault="00322F86" w:rsidP="00322F86">
            <w:pPr>
              <w:cnfStyle w:val="000000100000" w:firstRow="0" w:lastRow="0" w:firstColumn="0" w:lastColumn="0" w:oddVBand="0" w:evenVBand="0" w:oddHBand="1" w:evenHBand="0" w:firstRowFirstColumn="0" w:firstRowLastColumn="0" w:lastRowFirstColumn="0" w:lastRowLastColumn="0"/>
              <w:rPr>
                <w:sz w:val="20"/>
                <w:szCs w:val="20"/>
              </w:rPr>
            </w:pPr>
          </w:p>
        </w:tc>
      </w:tr>
    </w:tbl>
    <w:p w14:paraId="4D5C3770" w14:textId="77777777" w:rsidR="00322F86" w:rsidRDefault="00322F86" w:rsidP="00322F86">
      <w:pPr>
        <w:jc w:val="left"/>
      </w:pPr>
    </w:p>
    <w:p w14:paraId="36B0CD2E" w14:textId="77777777" w:rsidR="00322F86" w:rsidRPr="000A2876" w:rsidRDefault="00322F86" w:rsidP="00322F86">
      <w:pPr>
        <w:rPr>
          <w:b/>
          <w:color w:val="075D75"/>
          <w:sz w:val="28"/>
          <w:szCs w:val="28"/>
        </w:rPr>
      </w:pPr>
      <w:bookmarkStart w:id="190" w:name="_Toc97817294"/>
      <w:r w:rsidRPr="000A2876">
        <w:rPr>
          <w:b/>
          <w:color w:val="075D75"/>
          <w:sz w:val="28"/>
          <w:szCs w:val="28"/>
        </w:rPr>
        <w:t xml:space="preserve">Principales acciones y logros obtenidos </w:t>
      </w:r>
    </w:p>
    <w:p w14:paraId="37BC33A8" w14:textId="77777777" w:rsidR="00322F86" w:rsidRPr="00567595" w:rsidRDefault="00322F86" w:rsidP="00322F86">
      <w:pPr>
        <w:rPr>
          <w:b/>
          <w:bCs/>
          <w:color w:val="0070C0"/>
          <w:szCs w:val="24"/>
        </w:rPr>
      </w:pPr>
    </w:p>
    <w:bookmarkEnd w:id="190"/>
    <w:p w14:paraId="1A5E976D" w14:textId="77777777" w:rsidR="0020344E" w:rsidRPr="000A2876" w:rsidRDefault="0020344E" w:rsidP="00002A3A"/>
    <w:p w14:paraId="2A802DED" w14:textId="630A26CF" w:rsidR="00C03360" w:rsidRPr="00567595" w:rsidRDefault="00CB0C1A" w:rsidP="00002A3A">
      <w:pPr>
        <w:pStyle w:val="Ttulo1"/>
      </w:pPr>
      <w:bookmarkStart w:id="191" w:name="_Toc190268918"/>
      <w:bookmarkStart w:id="192" w:name="_Toc190449395"/>
      <w:bookmarkStart w:id="193" w:name="_Toc198556622"/>
      <w:r w:rsidRPr="00567595">
        <w:rPr>
          <w:rStyle w:val="Ttulo1Car"/>
          <w:b/>
          <w:bCs/>
        </w:rPr>
        <w:t>Proyecto 16.</w:t>
      </w:r>
      <w:r w:rsidRPr="00567595">
        <w:t xml:space="preserve"> </w:t>
      </w:r>
      <w:r w:rsidR="00A03440" w:rsidRPr="00567595">
        <w:t>Gestión Ambiental para territorios ancestrales sostenibles.</w:t>
      </w:r>
      <w:bookmarkEnd w:id="182"/>
      <w:bookmarkEnd w:id="183"/>
      <w:bookmarkEnd w:id="184"/>
      <w:bookmarkEnd w:id="185"/>
      <w:bookmarkEnd w:id="191"/>
      <w:bookmarkEnd w:id="192"/>
      <w:bookmarkEnd w:id="193"/>
    </w:p>
    <w:p w14:paraId="17FBDBBD" w14:textId="77777777" w:rsidR="00EE5687" w:rsidRPr="00AA035F" w:rsidRDefault="00EE5687" w:rsidP="00002A3A">
      <w:pPr>
        <w:rPr>
          <w:rFonts w:eastAsia="Arial" w:cs="Arial"/>
          <w:color w:val="FF0000"/>
          <w:szCs w:val="24"/>
        </w:rPr>
      </w:pPr>
    </w:p>
    <w:p w14:paraId="126E973F" w14:textId="349104F7" w:rsidR="00C03360" w:rsidRPr="00567595" w:rsidRDefault="00CB0C1A" w:rsidP="00002A3A">
      <w:pPr>
        <w:rPr>
          <w:szCs w:val="24"/>
        </w:rPr>
      </w:pPr>
      <w:r w:rsidRPr="000A2876">
        <w:rPr>
          <w:b/>
          <w:color w:val="006C8F"/>
        </w:rPr>
        <w:t>Objetivo:</w:t>
      </w:r>
      <w:r w:rsidRPr="00567595">
        <w:rPr>
          <w:spacing w:val="-2"/>
          <w:szCs w:val="24"/>
        </w:rPr>
        <w:t xml:space="preserve"> </w:t>
      </w:r>
      <w:r w:rsidR="00316606" w:rsidRPr="00567595">
        <w:rPr>
          <w:szCs w:val="24"/>
        </w:rPr>
        <w:t>Promover acciones integrales para el manejo sostenible de los recursos naturales en los territorios ancestrales de las comunidades indígenas en el territorio CAR</w:t>
      </w:r>
      <w:r w:rsidR="00316606" w:rsidRPr="00567595">
        <w:rPr>
          <w:rFonts w:cs="Arial"/>
          <w:szCs w:val="24"/>
        </w:rPr>
        <w:t>​</w:t>
      </w:r>
      <w:r w:rsidR="00945378" w:rsidRPr="00567595">
        <w:rPr>
          <w:szCs w:val="24"/>
        </w:rPr>
        <w:t>.</w:t>
      </w:r>
    </w:p>
    <w:p w14:paraId="3D7D04D6" w14:textId="002F67C1" w:rsidR="008E07C5" w:rsidRPr="00567595" w:rsidRDefault="008E07C5" w:rsidP="00002A3A">
      <w:pPr>
        <w:rPr>
          <w:szCs w:val="24"/>
        </w:rPr>
      </w:pPr>
    </w:p>
    <w:p w14:paraId="21BDAFF3" w14:textId="2808C5C2" w:rsidR="008E07C5" w:rsidRPr="00567595" w:rsidRDefault="008E07C5" w:rsidP="00002A3A">
      <w:pPr>
        <w:rPr>
          <w:b/>
          <w:bCs/>
          <w:color w:val="006C8F"/>
          <w:szCs w:val="24"/>
        </w:rPr>
      </w:pPr>
      <w:r w:rsidRPr="00567595">
        <w:rPr>
          <w:b/>
          <w:bCs/>
          <w:color w:val="006C8F"/>
          <w:szCs w:val="24"/>
        </w:rPr>
        <w:t>Avance del proyecto 16</w:t>
      </w:r>
    </w:p>
    <w:p w14:paraId="35ABFAB5" w14:textId="408F5CF0" w:rsidR="008E07C5" w:rsidRPr="00567595" w:rsidRDefault="008E07C5" w:rsidP="00002A3A">
      <w:pPr>
        <w:rPr>
          <w:i/>
          <w:iCs/>
          <w:color w:val="0070C0"/>
          <w:szCs w:val="24"/>
          <w:highlight w:val="yellow"/>
        </w:rPr>
      </w:pPr>
    </w:p>
    <w:p w14:paraId="56ED403F" w14:textId="35BB40C9" w:rsidR="00E25592" w:rsidRPr="000A2876" w:rsidRDefault="00E25592" w:rsidP="00002A3A">
      <w:pPr>
        <w:jc w:val="center"/>
        <w:rPr>
          <w:color w:val="075D75"/>
        </w:rPr>
      </w:pPr>
      <w:bookmarkStart w:id="194" w:name="_Toc198557115"/>
      <w:r w:rsidRPr="000A2876">
        <w:rPr>
          <w:b/>
          <w:color w:val="075D75"/>
        </w:rPr>
        <w:t xml:space="preserve">Gráfica </w:t>
      </w:r>
      <w:r w:rsidRPr="000A2876">
        <w:rPr>
          <w:b/>
          <w:color w:val="075D75"/>
        </w:rPr>
        <w:fldChar w:fldCharType="begin"/>
      </w:r>
      <w:r w:rsidRPr="00567595">
        <w:rPr>
          <w:color w:val="0070C0"/>
          <w:szCs w:val="24"/>
        </w:rPr>
        <w:instrText xml:space="preserve"> SEQ Gráfica \* ARABIC </w:instrText>
      </w:r>
      <w:r w:rsidRPr="000A2876">
        <w:rPr>
          <w:b/>
          <w:color w:val="075D75"/>
        </w:rPr>
        <w:fldChar w:fldCharType="separate"/>
      </w:r>
      <w:r w:rsidR="00116583">
        <w:rPr>
          <w:b/>
          <w:noProof/>
          <w:color w:val="075D75"/>
        </w:rPr>
        <w:t>31</w:t>
      </w:r>
      <w:r w:rsidRPr="000A2876">
        <w:rPr>
          <w:b/>
          <w:color w:val="075D75"/>
        </w:rPr>
        <w:fldChar w:fldCharType="end"/>
      </w:r>
      <w:r w:rsidRPr="000A2876">
        <w:rPr>
          <w:b/>
          <w:color w:val="075D75"/>
        </w:rPr>
        <w:t>.</w:t>
      </w:r>
      <w:r w:rsidRPr="000A2876">
        <w:rPr>
          <w:color w:val="075D75"/>
        </w:rPr>
        <w:t xml:space="preserve"> Panorama financiero proyecto 1</w:t>
      </w:r>
      <w:r w:rsidR="00D674C3" w:rsidRPr="000A2876">
        <w:rPr>
          <w:color w:val="075D75"/>
        </w:rPr>
        <w:t>6</w:t>
      </w:r>
      <w:bookmarkEnd w:id="194"/>
    </w:p>
    <w:p w14:paraId="35515F0E" w14:textId="3AEA549B" w:rsidR="00213A81" w:rsidRPr="000A2876" w:rsidRDefault="007705BA" w:rsidP="00002A3A">
      <w:pPr>
        <w:jc w:val="center"/>
        <w:rPr>
          <w:color w:val="075D75"/>
        </w:rPr>
      </w:pPr>
      <w:r>
        <w:rPr>
          <w:noProof/>
          <w:lang w:eastAsia="es-CO"/>
        </w:rPr>
        <w:drawing>
          <wp:inline distT="0" distB="0" distL="0" distR="0" wp14:anchorId="51B4B790" wp14:editId="3A22DA4A">
            <wp:extent cx="5236181" cy="2796363"/>
            <wp:effectExtent l="0" t="0" r="0" b="4445"/>
            <wp:docPr id="46" name="Gráfico 46">
              <a:extLst xmlns:a="http://schemas.openxmlformats.org/drawingml/2006/main">
                <a:ext uri="{FF2B5EF4-FFF2-40B4-BE49-F238E27FC236}">
                  <a16:creationId xmlns:a16="http://schemas.microsoft.com/office/drawing/2014/main" id="{00000000-0008-0000-2300-000011000000}"/>
                </a:ext>
                <a:ext uri="{147F2762-F138-4A5C-976F-8EAC2B608ADB}">
                  <a16:predDERef xmlns:a16="http://schemas.microsoft.com/office/drawing/2014/main" pred="{FD5FF1A0-A1B6-4C89-B846-969B10A902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A8E5B8E" w14:textId="5D57D357" w:rsidR="00C03360" w:rsidRPr="00567595" w:rsidRDefault="00C03360" w:rsidP="00002A3A">
      <w:pPr>
        <w:jc w:val="center"/>
      </w:pPr>
    </w:p>
    <w:p w14:paraId="2EBE65F6" w14:textId="77777777" w:rsidR="00C03360" w:rsidRPr="00567595" w:rsidRDefault="00C03360" w:rsidP="00002A3A">
      <w:pPr>
        <w:jc w:val="center"/>
      </w:pPr>
    </w:p>
    <w:p w14:paraId="2604E3C4" w14:textId="73A20ECA" w:rsidR="00C03360" w:rsidRPr="000A2876" w:rsidRDefault="00DA2DBB" w:rsidP="00002A3A">
      <w:pPr>
        <w:jc w:val="center"/>
        <w:rPr>
          <w:color w:val="075D75"/>
        </w:rPr>
      </w:pPr>
      <w:bookmarkStart w:id="195" w:name="_Toc198557116"/>
      <w:r w:rsidRPr="000A2876">
        <w:rPr>
          <w:b/>
          <w:color w:val="075D75"/>
        </w:rPr>
        <w:t>Gráfica</w:t>
      </w:r>
      <w:r w:rsidR="00E25592"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32</w:t>
      </w:r>
      <w:r w:rsidRPr="000A2876">
        <w:rPr>
          <w:b/>
          <w:color w:val="075D75"/>
        </w:rPr>
        <w:fldChar w:fldCharType="end"/>
      </w:r>
      <w:r w:rsidR="00E25592" w:rsidRPr="000A2876">
        <w:rPr>
          <w:b/>
          <w:color w:val="075D75"/>
        </w:rPr>
        <w:t>.</w:t>
      </w:r>
      <w:r w:rsidR="00E25592" w:rsidRPr="000A2876">
        <w:rPr>
          <w:color w:val="075D75"/>
        </w:rPr>
        <w:t xml:space="preserve"> Avance Ejecución </w:t>
      </w:r>
      <w:r w:rsidR="00B63BAE" w:rsidRPr="000A2876">
        <w:rPr>
          <w:color w:val="075D75"/>
        </w:rPr>
        <w:t>Física</w:t>
      </w:r>
      <w:r w:rsidR="00E25592" w:rsidRPr="000A2876">
        <w:rPr>
          <w:color w:val="075D75"/>
        </w:rPr>
        <w:t xml:space="preserve"> </w:t>
      </w:r>
      <w:r w:rsidR="00B63BAE" w:rsidRPr="000A2876">
        <w:rPr>
          <w:color w:val="075D75"/>
        </w:rPr>
        <w:t>P</w:t>
      </w:r>
      <w:r w:rsidR="00E25592" w:rsidRPr="000A2876">
        <w:rPr>
          <w:color w:val="075D75"/>
        </w:rPr>
        <w:t>royecto 1</w:t>
      </w:r>
      <w:r w:rsidR="00D674C3" w:rsidRPr="000A2876">
        <w:rPr>
          <w:color w:val="075D75"/>
        </w:rPr>
        <w:t>6</w:t>
      </w:r>
      <w:bookmarkEnd w:id="195"/>
    </w:p>
    <w:p w14:paraId="2C0655EA" w14:textId="2C8E57F8" w:rsidR="07D4A2C4" w:rsidRPr="00567595" w:rsidRDefault="00253F86" w:rsidP="00002A3A">
      <w:pPr>
        <w:widowControl/>
        <w:autoSpaceDE/>
        <w:autoSpaceDN/>
        <w:jc w:val="center"/>
      </w:pPr>
      <w:r>
        <w:rPr>
          <w:noProof/>
          <w:lang w:eastAsia="es-CO"/>
        </w:rPr>
        <w:drawing>
          <wp:inline distT="0" distB="0" distL="0" distR="0" wp14:anchorId="6BD18E4C" wp14:editId="614CE534">
            <wp:extent cx="3708000" cy="2520000"/>
            <wp:effectExtent l="0" t="0" r="0" b="13970"/>
            <wp:docPr id="63" name="Gráfico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07D4A2C4" w:rsidRPr="00567595">
        <w:br w:type="page"/>
      </w:r>
    </w:p>
    <w:p w14:paraId="4C7ACB21" w14:textId="7C1B2942" w:rsidR="00C03360" w:rsidRPr="000A2876" w:rsidRDefault="00E25592" w:rsidP="00960739">
      <w:pPr>
        <w:pStyle w:val="Descripcin"/>
        <w:jc w:val="center"/>
      </w:pPr>
      <w:bookmarkStart w:id="196" w:name="_Toc181109118"/>
      <w:bookmarkStart w:id="197" w:name="_Toc198557236"/>
      <w:r w:rsidRPr="00960739">
        <w:rPr>
          <w:b/>
        </w:rPr>
        <w:lastRenderedPageBreak/>
        <w:t xml:space="preserve">Tabla </w:t>
      </w:r>
      <w:r w:rsidRPr="00960739">
        <w:rPr>
          <w:b/>
        </w:rPr>
        <w:fldChar w:fldCharType="begin"/>
      </w:r>
      <w:r w:rsidRPr="00567595">
        <w:rPr>
          <w:color w:val="0070C0"/>
        </w:rPr>
        <w:instrText xml:space="preserve"> SEQ Tabla \* ARABIC </w:instrText>
      </w:r>
      <w:r w:rsidRPr="00960739">
        <w:rPr>
          <w:b/>
        </w:rPr>
        <w:fldChar w:fldCharType="separate"/>
      </w:r>
      <w:r w:rsidR="003111F4">
        <w:rPr>
          <w:b/>
          <w:bCs/>
          <w:noProof/>
        </w:rPr>
        <w:t>16</w:t>
      </w:r>
      <w:r w:rsidRPr="00960739">
        <w:rPr>
          <w:b/>
        </w:rPr>
        <w:fldChar w:fldCharType="end"/>
      </w:r>
      <w:r w:rsidRPr="00960739">
        <w:rPr>
          <w:b/>
        </w:rPr>
        <w:t>.</w:t>
      </w:r>
      <w:r w:rsidRPr="000A2876">
        <w:t xml:space="preserve"> Avance físico del proyecto 1</w:t>
      </w:r>
      <w:r w:rsidR="00D674C3" w:rsidRPr="000A2876">
        <w:t>6</w:t>
      </w:r>
      <w:bookmarkEnd w:id="196"/>
      <w:bookmarkEnd w:id="197"/>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4223"/>
        <w:gridCol w:w="1142"/>
        <w:gridCol w:w="744"/>
        <w:gridCol w:w="882"/>
        <w:gridCol w:w="1135"/>
        <w:gridCol w:w="1224"/>
      </w:tblGrid>
      <w:tr w:rsidR="00B740A9" w:rsidRPr="00567595" w14:paraId="54F61DC5" w14:textId="77777777" w:rsidTr="0041229A">
        <w:trPr>
          <w:cnfStyle w:val="100000000000" w:firstRow="1" w:lastRow="0" w:firstColumn="0" w:lastColumn="0" w:oddVBand="0" w:evenVBand="0" w:oddHBand="0" w:evenHBand="0" w:firstRowFirstColumn="0" w:firstRowLastColumn="0" w:lastRowFirstColumn="0" w:lastRowLastColumn="0"/>
          <w:trHeight w:val="465"/>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52D51E3E" w14:textId="3179965F" w:rsidR="00B740A9" w:rsidRPr="000A2876" w:rsidRDefault="5186ADB9" w:rsidP="00002A3A">
            <w:pPr>
              <w:jc w:val="center"/>
              <w:rPr>
                <w:sz w:val="18"/>
                <w:szCs w:val="20"/>
              </w:rPr>
            </w:pPr>
            <w:r w:rsidRPr="000A2876">
              <w:rPr>
                <w:sz w:val="18"/>
                <w:szCs w:val="20"/>
              </w:rPr>
              <w:t>LÍNEA  04. CULTURA AMBIENTAL Y GESTIÓN INSTITUCIONAL PARA LA GOBERNANZA EN EL TERRITORIO CAR</w:t>
            </w:r>
          </w:p>
        </w:tc>
      </w:tr>
      <w:tr w:rsidR="00B740A9" w:rsidRPr="00567595" w14:paraId="4E497A93" w14:textId="77777777" w:rsidTr="0041229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00E0E1F7" w14:textId="5F4971E3" w:rsidR="00B740A9" w:rsidRPr="000A2876" w:rsidRDefault="00B740A9" w:rsidP="00002A3A">
            <w:pPr>
              <w:jc w:val="center"/>
              <w:rPr>
                <w:sz w:val="18"/>
                <w:szCs w:val="20"/>
              </w:rPr>
            </w:pPr>
            <w:r w:rsidRPr="000A2876">
              <w:rPr>
                <w:sz w:val="18"/>
                <w:szCs w:val="20"/>
              </w:rPr>
              <w:t xml:space="preserve">PROGRAMA </w:t>
            </w:r>
            <w:r w:rsidR="59B4452F" w:rsidRPr="000A2876">
              <w:rPr>
                <w:sz w:val="18"/>
                <w:szCs w:val="20"/>
              </w:rPr>
              <w:t>07. GESTIÓN DE LA INFORMACIÓN Y EL CONOCIMIENTO AMBIENTAL</w:t>
            </w:r>
          </w:p>
        </w:tc>
      </w:tr>
      <w:tr w:rsidR="00045BD4" w:rsidRPr="00567595" w14:paraId="40464F46" w14:textId="77777777" w:rsidTr="002A2CF9">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075D75"/>
              <w:left w:val="single" w:sz="4" w:space="0" w:color="075D75"/>
              <w:right w:val="single" w:sz="4" w:space="0" w:color="075D75"/>
            </w:tcBorders>
            <w:vAlign w:val="center"/>
          </w:tcPr>
          <w:p w14:paraId="73F03BEE" w14:textId="3E9B3526" w:rsidR="00045BD4" w:rsidRPr="000A2876" w:rsidRDefault="00045BD4" w:rsidP="00002A3A">
            <w:pPr>
              <w:jc w:val="center"/>
              <w:rPr>
                <w:b w:val="0"/>
                <w:sz w:val="14"/>
                <w:szCs w:val="20"/>
              </w:rPr>
            </w:pPr>
            <w:r w:rsidRPr="000A2876">
              <w:rPr>
                <w:rFonts w:eastAsiaTheme="minorEastAsia" w:cstheme="minorBidi"/>
                <w:b w:val="0"/>
                <w:sz w:val="14"/>
                <w:szCs w:val="20"/>
              </w:rPr>
              <w:t>PROYECTO 16. GESTIÓN AMBIENTAL PARA TERRITORIOS ANCESTRALES SOSTENIBLES</w:t>
            </w:r>
          </w:p>
        </w:tc>
        <w:tc>
          <w:tcPr>
            <w:tcW w:w="0" w:type="auto"/>
            <w:vMerge w:val="restart"/>
            <w:tcBorders>
              <w:top w:val="single" w:sz="4" w:space="0" w:color="075D75"/>
              <w:left w:val="single" w:sz="4" w:space="0" w:color="075D75"/>
              <w:right w:val="single" w:sz="4" w:space="0" w:color="075D75"/>
            </w:tcBorders>
            <w:vAlign w:val="center"/>
          </w:tcPr>
          <w:p w14:paraId="62381FA8" w14:textId="77777777" w:rsidR="00045BD4" w:rsidRPr="000A2876" w:rsidRDefault="00045BD4"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1E235629" w14:textId="77777777" w:rsidR="00045BD4" w:rsidRPr="000A2876" w:rsidRDefault="00045BD4"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META FÍSICA ANUAL</w:t>
            </w:r>
          </w:p>
        </w:tc>
        <w:tc>
          <w:tcPr>
            <w:tcW w:w="0" w:type="auto"/>
            <w:tcBorders>
              <w:top w:val="single" w:sz="4" w:space="0" w:color="075D75"/>
              <w:left w:val="single" w:sz="4" w:space="0" w:color="075D75"/>
              <w:bottom w:val="single" w:sz="4" w:space="0" w:color="075D75"/>
              <w:right w:val="single" w:sz="4" w:space="0" w:color="075D75"/>
            </w:tcBorders>
            <w:vAlign w:val="center"/>
          </w:tcPr>
          <w:p w14:paraId="4CAD2C79" w14:textId="77777777" w:rsidR="00045BD4" w:rsidRPr="000A2876" w:rsidRDefault="00045BD4"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AVANCE D E LA META FÍSICA</w:t>
            </w:r>
          </w:p>
        </w:tc>
        <w:tc>
          <w:tcPr>
            <w:tcW w:w="0" w:type="auto"/>
            <w:tcBorders>
              <w:top w:val="single" w:sz="4" w:space="0" w:color="075D75"/>
              <w:left w:val="single" w:sz="4" w:space="0" w:color="075D75"/>
              <w:bottom w:val="single" w:sz="4" w:space="0" w:color="075D75"/>
              <w:right w:val="single" w:sz="4" w:space="0" w:color="075D75"/>
            </w:tcBorders>
            <w:vAlign w:val="center"/>
          </w:tcPr>
          <w:p w14:paraId="2A900609" w14:textId="77777777" w:rsidR="00045BD4" w:rsidRPr="000A2876" w:rsidRDefault="00045BD4"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PORCENTAJE DE AVANCE FÍSICO</w:t>
            </w:r>
          </w:p>
        </w:tc>
        <w:tc>
          <w:tcPr>
            <w:tcW w:w="0" w:type="auto"/>
            <w:tcBorders>
              <w:top w:val="single" w:sz="4" w:space="0" w:color="075D75"/>
              <w:left w:val="single" w:sz="4" w:space="0" w:color="075D75"/>
              <w:bottom w:val="single" w:sz="4" w:space="0" w:color="075D75"/>
              <w:right w:val="single" w:sz="4" w:space="0" w:color="075D75"/>
            </w:tcBorders>
            <w:vAlign w:val="center"/>
          </w:tcPr>
          <w:p w14:paraId="72444635" w14:textId="77777777" w:rsidR="00045BD4" w:rsidRPr="000A2876" w:rsidRDefault="00045BD4"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PONDERACIÓN DEL PROYECTO</w:t>
            </w:r>
          </w:p>
        </w:tc>
      </w:tr>
      <w:tr w:rsidR="00045BD4" w:rsidRPr="00567595" w14:paraId="7488D5A3" w14:textId="77777777" w:rsidTr="2FADFD4C">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673" w:type="dxa"/>
            <w:vMerge/>
          </w:tcPr>
          <w:p w14:paraId="645BF92F" w14:textId="77777777" w:rsidR="00045BD4" w:rsidRPr="00567595" w:rsidRDefault="00045BD4" w:rsidP="00002A3A">
            <w:pPr>
              <w:rPr>
                <w:b w:val="0"/>
                <w:bCs w:val="0"/>
                <w:color w:val="auto"/>
                <w:sz w:val="20"/>
                <w:szCs w:val="20"/>
              </w:rPr>
            </w:pPr>
          </w:p>
        </w:tc>
        <w:tc>
          <w:tcPr>
            <w:tcW w:w="1134" w:type="dxa"/>
            <w:vMerge/>
          </w:tcPr>
          <w:p w14:paraId="3773683A" w14:textId="77777777" w:rsidR="00045BD4" w:rsidRPr="00567595" w:rsidRDefault="00045BD4" w:rsidP="00002A3A">
            <w:pPr>
              <w:cnfStyle w:val="100000000000" w:firstRow="1" w:lastRow="0" w:firstColumn="0" w:lastColumn="0" w:oddVBand="0" w:evenVBand="0" w:oddHBand="0" w:evenHBand="0" w:firstRowFirstColumn="0" w:firstRowLastColumn="0" w:lastRowFirstColumn="0" w:lastRowLastColumn="0"/>
              <w:rPr>
                <w:color w:val="auto"/>
                <w:sz w:val="20"/>
                <w:szCs w:val="20"/>
              </w:rPr>
            </w:pPr>
          </w:p>
        </w:tc>
        <w:tc>
          <w:tcPr>
            <w:tcW w:w="0" w:type="auto"/>
            <w:tcBorders>
              <w:top w:val="single" w:sz="4" w:space="0" w:color="075D75"/>
              <w:left w:val="single" w:sz="4" w:space="0" w:color="075D75"/>
              <w:bottom w:val="single" w:sz="4" w:space="0" w:color="009898"/>
              <w:right w:val="single" w:sz="4" w:space="0" w:color="075D75"/>
            </w:tcBorders>
            <w:vAlign w:val="center"/>
          </w:tcPr>
          <w:p w14:paraId="61723EFA" w14:textId="547C9661" w:rsidR="00045BD4" w:rsidRPr="000A2876" w:rsidRDefault="00045BD4"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76E6E8B7" w14:textId="3E9DD570" w:rsidR="00045BD4" w:rsidRPr="000A2876" w:rsidRDefault="00045BD4"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137AA3E7" w14:textId="7760153A" w:rsidR="00045BD4" w:rsidRPr="000A2876" w:rsidRDefault="00045BD4"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Pr>
                <w:b w:val="0"/>
                <w:sz w:val="14"/>
                <w:szCs w:val="20"/>
              </w:rPr>
              <w:t>5</w:t>
            </w:r>
          </w:p>
        </w:tc>
        <w:tc>
          <w:tcPr>
            <w:tcW w:w="0" w:type="auto"/>
            <w:tcBorders>
              <w:top w:val="single" w:sz="4" w:space="0" w:color="075D75"/>
              <w:left w:val="single" w:sz="4" w:space="0" w:color="075D75"/>
              <w:bottom w:val="single" w:sz="4" w:space="0" w:color="009898"/>
            </w:tcBorders>
          </w:tcPr>
          <w:p w14:paraId="62EE8C4A" w14:textId="77777777" w:rsidR="00045BD4" w:rsidRPr="00567595" w:rsidRDefault="00045BD4" w:rsidP="00002A3A">
            <w:pPr>
              <w:cnfStyle w:val="100000000000" w:firstRow="1" w:lastRow="0" w:firstColumn="0" w:lastColumn="0" w:oddVBand="0" w:evenVBand="0" w:oddHBand="0" w:evenHBand="0" w:firstRowFirstColumn="0" w:firstRowLastColumn="0" w:lastRowFirstColumn="0" w:lastRowLastColumn="0"/>
              <w:rPr>
                <w:b w:val="0"/>
                <w:bCs w:val="0"/>
                <w:color w:val="auto"/>
                <w:sz w:val="20"/>
                <w:szCs w:val="20"/>
              </w:rPr>
            </w:pPr>
          </w:p>
        </w:tc>
      </w:tr>
      <w:tr w:rsidR="00B740A9" w:rsidRPr="00567595" w14:paraId="38CC1E61" w14:textId="77777777" w:rsidTr="004122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tcBorders>
          </w:tcPr>
          <w:p w14:paraId="0767B39B" w14:textId="6BF12720" w:rsidR="720BFC56" w:rsidRPr="00567595" w:rsidRDefault="720BFC56" w:rsidP="00002A3A">
            <w:pPr>
              <w:rPr>
                <w:sz w:val="20"/>
                <w:szCs w:val="20"/>
              </w:rPr>
            </w:pPr>
            <w:r w:rsidRPr="00567595">
              <w:rPr>
                <w:rFonts w:eastAsia="Arial Narrow" w:cs="Arial Narrow"/>
                <w:b w:val="0"/>
                <w:bCs w:val="0"/>
                <w:sz w:val="20"/>
                <w:szCs w:val="20"/>
              </w:rPr>
              <w:t>ACTIVIDAD 16.1.1 Impulsar el desarrollo de actividades con participación comunitaria para promover el conocimiento de la biodiversidad y la cultura ancestral.</w:t>
            </w:r>
          </w:p>
        </w:tc>
        <w:tc>
          <w:tcPr>
            <w:tcW w:w="0" w:type="auto"/>
            <w:tcBorders>
              <w:top w:val="single" w:sz="4" w:space="0" w:color="009898"/>
            </w:tcBorders>
            <w:vAlign w:val="center"/>
          </w:tcPr>
          <w:p w14:paraId="1D46821B" w14:textId="2ABC71A0" w:rsidR="720BFC56" w:rsidRPr="00567595" w:rsidRDefault="720BFC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595">
              <w:rPr>
                <w:rFonts w:eastAsia="Arial Narrow" w:cs="Arial Narrow"/>
                <w:sz w:val="20"/>
                <w:szCs w:val="20"/>
              </w:rPr>
              <w:t>Porcentaje</w:t>
            </w:r>
          </w:p>
        </w:tc>
        <w:tc>
          <w:tcPr>
            <w:tcW w:w="0" w:type="auto"/>
            <w:tcBorders>
              <w:top w:val="single" w:sz="4" w:space="0" w:color="009898"/>
            </w:tcBorders>
            <w:vAlign w:val="center"/>
          </w:tcPr>
          <w:p w14:paraId="0D33D9D6" w14:textId="7DAB5AE8" w:rsidR="720BFC56" w:rsidRPr="00567595" w:rsidRDefault="6AB59E4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30%</w:t>
            </w:r>
          </w:p>
        </w:tc>
        <w:tc>
          <w:tcPr>
            <w:tcW w:w="0" w:type="auto"/>
            <w:tcBorders>
              <w:top w:val="single" w:sz="4" w:space="0" w:color="009898"/>
            </w:tcBorders>
            <w:vAlign w:val="center"/>
          </w:tcPr>
          <w:p w14:paraId="7C5D9217" w14:textId="3F67975A" w:rsidR="720BFC56" w:rsidRPr="00567595" w:rsidRDefault="6AB59E41"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sz w:val="20"/>
                <w:szCs w:val="20"/>
              </w:rPr>
            </w:pPr>
            <w:r w:rsidRPr="2FADFD4C">
              <w:rPr>
                <w:rFonts w:eastAsia="Arial Narrow" w:cs="Arial Narrow"/>
                <w:sz w:val="20"/>
                <w:szCs w:val="20"/>
              </w:rPr>
              <w:t>3</w:t>
            </w:r>
            <w:r w:rsidR="006A2FD4">
              <w:rPr>
                <w:rFonts w:eastAsia="Arial Narrow" w:cs="Arial Narrow"/>
                <w:sz w:val="20"/>
                <w:szCs w:val="20"/>
              </w:rPr>
              <w:t>.0</w:t>
            </w:r>
            <w:r w:rsidRPr="2FADFD4C">
              <w:rPr>
                <w:rFonts w:eastAsia="Arial Narrow" w:cs="Arial Narrow"/>
                <w:sz w:val="20"/>
                <w:szCs w:val="20"/>
              </w:rPr>
              <w:t>%</w:t>
            </w:r>
          </w:p>
        </w:tc>
        <w:tc>
          <w:tcPr>
            <w:tcW w:w="0" w:type="auto"/>
            <w:tcBorders>
              <w:top w:val="single" w:sz="4" w:space="0" w:color="009898"/>
            </w:tcBorders>
            <w:vAlign w:val="center"/>
          </w:tcPr>
          <w:p w14:paraId="5C0CB860" w14:textId="46EB5617" w:rsidR="720BFC56" w:rsidRPr="00567595" w:rsidRDefault="6AB59E41"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sz w:val="20"/>
                <w:szCs w:val="20"/>
              </w:rPr>
            </w:pPr>
            <w:r w:rsidRPr="2FADFD4C">
              <w:rPr>
                <w:rFonts w:eastAsia="Arial Narrow" w:cs="Arial Narrow"/>
                <w:sz w:val="20"/>
                <w:szCs w:val="20"/>
              </w:rPr>
              <w:t>10</w:t>
            </w:r>
            <w:r w:rsidR="006A2FD4">
              <w:rPr>
                <w:rFonts w:eastAsia="Arial Narrow" w:cs="Arial Narrow"/>
                <w:sz w:val="20"/>
                <w:szCs w:val="20"/>
              </w:rPr>
              <w:t>.0</w:t>
            </w:r>
            <w:r w:rsidRPr="2FADFD4C">
              <w:rPr>
                <w:rFonts w:eastAsia="Arial Narrow" w:cs="Arial Narrow"/>
                <w:sz w:val="20"/>
                <w:szCs w:val="20"/>
              </w:rPr>
              <w:t>%</w:t>
            </w:r>
          </w:p>
        </w:tc>
        <w:tc>
          <w:tcPr>
            <w:tcW w:w="0" w:type="auto"/>
            <w:vMerge w:val="restart"/>
            <w:tcBorders>
              <w:top w:val="single" w:sz="4" w:space="0" w:color="009898"/>
            </w:tcBorders>
            <w:vAlign w:val="center"/>
          </w:tcPr>
          <w:p w14:paraId="38EB5FEF" w14:textId="3B3C721C" w:rsidR="00B740A9" w:rsidRPr="00561348" w:rsidRDefault="6AB59E4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30</w:t>
            </w:r>
            <w:r w:rsidRPr="00561348">
              <w:rPr>
                <w:sz w:val="20"/>
                <w:szCs w:val="20"/>
              </w:rPr>
              <w:t>%</w:t>
            </w:r>
          </w:p>
        </w:tc>
      </w:tr>
      <w:tr w:rsidR="00B740A9" w:rsidRPr="00567595" w14:paraId="318FFFEE" w14:textId="77777777" w:rsidTr="0041229A">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04DE8951" w14:textId="0CD2EC3D" w:rsidR="720BFC56" w:rsidRPr="00567595" w:rsidRDefault="720BFC56" w:rsidP="00002A3A">
            <w:pPr>
              <w:rPr>
                <w:sz w:val="20"/>
                <w:szCs w:val="20"/>
              </w:rPr>
            </w:pPr>
            <w:r w:rsidRPr="00567595">
              <w:rPr>
                <w:rFonts w:eastAsia="Arial Narrow" w:cs="Arial Narrow"/>
                <w:b w:val="0"/>
                <w:bCs w:val="0"/>
                <w:sz w:val="20"/>
                <w:szCs w:val="20"/>
              </w:rPr>
              <w:t>ACTIVIDAD 16.1.2 Implementar proyectos de producción sostenible con prácticas respetuosas con el ambiente y los saberes indígenas que promueva el etnoturismo, la sostenibilidad ambiental y la identidad cultural indígena.</w:t>
            </w:r>
          </w:p>
        </w:tc>
        <w:tc>
          <w:tcPr>
            <w:tcW w:w="0" w:type="auto"/>
            <w:vAlign w:val="center"/>
          </w:tcPr>
          <w:p w14:paraId="003B99CB" w14:textId="6894A303" w:rsidR="720BFC56" w:rsidRPr="00567595" w:rsidRDefault="720BFC5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67595">
              <w:rPr>
                <w:rFonts w:eastAsia="Arial Narrow" w:cs="Arial Narrow"/>
                <w:sz w:val="20"/>
                <w:szCs w:val="20"/>
              </w:rPr>
              <w:t>Porcentaje</w:t>
            </w:r>
          </w:p>
        </w:tc>
        <w:tc>
          <w:tcPr>
            <w:tcW w:w="0" w:type="auto"/>
            <w:vAlign w:val="center"/>
          </w:tcPr>
          <w:p w14:paraId="329DF79C" w14:textId="36767C22" w:rsidR="720BFC56" w:rsidRPr="00567595" w:rsidRDefault="6D638A0D"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30%</w:t>
            </w:r>
          </w:p>
        </w:tc>
        <w:tc>
          <w:tcPr>
            <w:tcW w:w="0" w:type="auto"/>
            <w:vAlign w:val="center"/>
          </w:tcPr>
          <w:p w14:paraId="0548DEF8" w14:textId="34B93C90" w:rsidR="720BFC56" w:rsidRPr="00567595" w:rsidRDefault="00B85DE8"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1.8</w:t>
            </w:r>
            <w:r w:rsidR="6D638A0D" w:rsidRPr="2FADFD4C">
              <w:rPr>
                <w:sz w:val="20"/>
                <w:szCs w:val="20"/>
              </w:rPr>
              <w:t>%</w:t>
            </w:r>
          </w:p>
        </w:tc>
        <w:tc>
          <w:tcPr>
            <w:tcW w:w="0" w:type="auto"/>
            <w:vAlign w:val="center"/>
          </w:tcPr>
          <w:p w14:paraId="39919C7F" w14:textId="749B446E" w:rsidR="720BFC56" w:rsidRPr="00567595" w:rsidRDefault="6D638A0D" w:rsidP="00002A3A">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sidRPr="2FADFD4C">
              <w:rPr>
                <w:rFonts w:eastAsia="Arial Narrow" w:cs="Arial Narrow"/>
                <w:sz w:val="20"/>
                <w:szCs w:val="20"/>
              </w:rPr>
              <w:t>6.</w:t>
            </w:r>
            <w:r w:rsidR="006A2FD4">
              <w:rPr>
                <w:rFonts w:eastAsia="Arial Narrow" w:cs="Arial Narrow"/>
                <w:sz w:val="20"/>
                <w:szCs w:val="20"/>
              </w:rPr>
              <w:t>0</w:t>
            </w:r>
            <w:r w:rsidRPr="2FADFD4C">
              <w:rPr>
                <w:rFonts w:eastAsia="Arial Narrow" w:cs="Arial Narrow"/>
                <w:sz w:val="20"/>
                <w:szCs w:val="20"/>
              </w:rPr>
              <w:t>%</w:t>
            </w:r>
          </w:p>
        </w:tc>
        <w:tc>
          <w:tcPr>
            <w:tcW w:w="0" w:type="auto"/>
            <w:vMerge/>
          </w:tcPr>
          <w:p w14:paraId="39A95E36" w14:textId="77777777" w:rsidR="00B740A9" w:rsidRPr="00567595" w:rsidRDefault="00B740A9"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B740A9" w:rsidRPr="00567595" w14:paraId="4EE5F284" w14:textId="77777777" w:rsidTr="004122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76649447" w14:textId="17A19689" w:rsidR="720BFC56" w:rsidRPr="00567595" w:rsidRDefault="720BFC56" w:rsidP="00002A3A">
            <w:pPr>
              <w:rPr>
                <w:sz w:val="20"/>
                <w:szCs w:val="20"/>
              </w:rPr>
            </w:pPr>
            <w:r w:rsidRPr="00567595">
              <w:rPr>
                <w:rFonts w:eastAsia="Arial Narrow" w:cs="Arial Narrow"/>
                <w:b w:val="0"/>
                <w:bCs w:val="0"/>
                <w:sz w:val="20"/>
                <w:szCs w:val="20"/>
              </w:rPr>
              <w:t>ACTIVIDAD 16.2.1 Implementar proyectos para el manejo y gestión sostenible de los recursos naturales y ordenación propia del territorio ancestral indígena.</w:t>
            </w:r>
          </w:p>
        </w:tc>
        <w:tc>
          <w:tcPr>
            <w:tcW w:w="0" w:type="auto"/>
            <w:vAlign w:val="center"/>
          </w:tcPr>
          <w:p w14:paraId="36143EFB" w14:textId="6CA5DC24" w:rsidR="720BFC56" w:rsidRPr="00567595" w:rsidRDefault="720BFC5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595">
              <w:rPr>
                <w:rFonts w:eastAsia="Arial Narrow" w:cs="Arial Narrow"/>
                <w:sz w:val="20"/>
                <w:szCs w:val="20"/>
              </w:rPr>
              <w:t>Porcentaje</w:t>
            </w:r>
          </w:p>
        </w:tc>
        <w:tc>
          <w:tcPr>
            <w:tcW w:w="0" w:type="auto"/>
            <w:vAlign w:val="center"/>
          </w:tcPr>
          <w:p w14:paraId="281F4234" w14:textId="01644D78" w:rsidR="720BFC56" w:rsidRPr="00567595" w:rsidRDefault="304121E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30%</w:t>
            </w:r>
          </w:p>
        </w:tc>
        <w:tc>
          <w:tcPr>
            <w:tcW w:w="0" w:type="auto"/>
            <w:vAlign w:val="center"/>
          </w:tcPr>
          <w:p w14:paraId="6F84A467" w14:textId="45C1B093" w:rsidR="720BFC56" w:rsidRPr="00567595" w:rsidRDefault="304121E3" w:rsidP="00002A3A">
            <w:pPr>
              <w:jc w:val="center"/>
              <w:cnfStyle w:val="000000100000" w:firstRow="0" w:lastRow="0" w:firstColumn="0" w:lastColumn="0" w:oddVBand="0" w:evenVBand="0" w:oddHBand="1" w:evenHBand="0" w:firstRowFirstColumn="0" w:firstRowLastColumn="0" w:lastRowFirstColumn="0" w:lastRowLastColumn="0"/>
              <w:rPr>
                <w:rFonts w:eastAsia="Arial Narrow" w:cs="Arial Narrow"/>
                <w:sz w:val="20"/>
                <w:szCs w:val="20"/>
              </w:rPr>
            </w:pPr>
            <w:r w:rsidRPr="2FADFD4C">
              <w:rPr>
                <w:rFonts w:eastAsia="Arial Narrow" w:cs="Arial Narrow"/>
                <w:sz w:val="20"/>
                <w:szCs w:val="20"/>
              </w:rPr>
              <w:t>6.</w:t>
            </w:r>
            <w:r w:rsidR="000662B9">
              <w:rPr>
                <w:rFonts w:eastAsia="Arial Narrow" w:cs="Arial Narrow"/>
                <w:sz w:val="20"/>
                <w:szCs w:val="20"/>
              </w:rPr>
              <w:t>3</w:t>
            </w:r>
            <w:r w:rsidRPr="2FADFD4C">
              <w:rPr>
                <w:rFonts w:eastAsia="Arial Narrow" w:cs="Arial Narrow"/>
                <w:sz w:val="20"/>
                <w:szCs w:val="20"/>
              </w:rPr>
              <w:t>%</w:t>
            </w:r>
          </w:p>
        </w:tc>
        <w:tc>
          <w:tcPr>
            <w:tcW w:w="0" w:type="auto"/>
            <w:vAlign w:val="center"/>
          </w:tcPr>
          <w:p w14:paraId="55F4C9B7" w14:textId="3816EA1A" w:rsidR="720BFC56" w:rsidRPr="00567595" w:rsidRDefault="304121E3"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2</w:t>
            </w:r>
            <w:r w:rsidR="000662B9">
              <w:rPr>
                <w:sz w:val="20"/>
                <w:szCs w:val="20"/>
              </w:rPr>
              <w:t>1</w:t>
            </w:r>
            <w:r w:rsidRPr="2FADFD4C">
              <w:rPr>
                <w:sz w:val="20"/>
                <w:szCs w:val="20"/>
              </w:rPr>
              <w:t>.0%</w:t>
            </w:r>
          </w:p>
        </w:tc>
        <w:tc>
          <w:tcPr>
            <w:tcW w:w="0" w:type="auto"/>
            <w:vMerge/>
          </w:tcPr>
          <w:p w14:paraId="0D960261" w14:textId="77777777" w:rsidR="00B740A9" w:rsidRPr="00567595" w:rsidRDefault="00B740A9"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B740A9" w:rsidRPr="00567595" w14:paraId="0907CF78" w14:textId="77777777" w:rsidTr="0041229A">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124E4DB8" w14:textId="33B42919" w:rsidR="720BFC56" w:rsidRPr="00567595" w:rsidRDefault="720BFC56" w:rsidP="00002A3A">
            <w:pPr>
              <w:rPr>
                <w:sz w:val="20"/>
                <w:szCs w:val="20"/>
              </w:rPr>
            </w:pPr>
            <w:r w:rsidRPr="00567595">
              <w:rPr>
                <w:rFonts w:eastAsia="Arial Narrow" w:cs="Arial Narrow"/>
                <w:b w:val="0"/>
                <w:bCs w:val="0"/>
                <w:sz w:val="20"/>
                <w:szCs w:val="20"/>
              </w:rPr>
              <w:t>ACTIVIDAD 16.2.2 Implementar acciones que aporten al mejoramiento de la calidad del agua potable en las comunidades indígenas, articulado con las entidades prestadoras de servicio.</w:t>
            </w:r>
          </w:p>
        </w:tc>
        <w:tc>
          <w:tcPr>
            <w:tcW w:w="0" w:type="auto"/>
            <w:vAlign w:val="center"/>
          </w:tcPr>
          <w:p w14:paraId="4A1E5679" w14:textId="2DBD2581" w:rsidR="720BFC56" w:rsidRPr="00567595" w:rsidRDefault="720BFC56" w:rsidP="00002A3A">
            <w:pPr>
              <w:jc w:val="center"/>
              <w:cnfStyle w:val="000000010000" w:firstRow="0" w:lastRow="0" w:firstColumn="0" w:lastColumn="0" w:oddVBand="0" w:evenVBand="0" w:oddHBand="0" w:evenHBand="1" w:firstRowFirstColumn="0" w:firstRowLastColumn="0" w:lastRowFirstColumn="0" w:lastRowLastColumn="0"/>
              <w:rPr>
                <w:b/>
                <w:sz w:val="20"/>
                <w:szCs w:val="20"/>
              </w:rPr>
            </w:pPr>
            <w:r w:rsidRPr="3B8FA45E">
              <w:rPr>
                <w:rFonts w:eastAsia="Arial Narrow" w:cs="Arial Narrow"/>
                <w:sz w:val="20"/>
                <w:szCs w:val="20"/>
              </w:rPr>
              <w:t>Porcentaje</w:t>
            </w:r>
          </w:p>
        </w:tc>
        <w:tc>
          <w:tcPr>
            <w:tcW w:w="0" w:type="auto"/>
            <w:vAlign w:val="center"/>
          </w:tcPr>
          <w:p w14:paraId="1AD1D3E7" w14:textId="76EE2F17" w:rsidR="720BFC56" w:rsidRPr="00561348" w:rsidRDefault="2353045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61348">
              <w:rPr>
                <w:sz w:val="20"/>
                <w:szCs w:val="20"/>
              </w:rPr>
              <w:t>30</w:t>
            </w:r>
            <w:r w:rsidR="00561348">
              <w:rPr>
                <w:sz w:val="20"/>
                <w:szCs w:val="20"/>
              </w:rPr>
              <w:t>%</w:t>
            </w:r>
          </w:p>
        </w:tc>
        <w:tc>
          <w:tcPr>
            <w:tcW w:w="0" w:type="auto"/>
            <w:vAlign w:val="center"/>
          </w:tcPr>
          <w:p w14:paraId="157B9A57" w14:textId="36844B2A" w:rsidR="720BFC56" w:rsidRPr="00561348" w:rsidRDefault="23530456"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561348">
              <w:rPr>
                <w:sz w:val="20"/>
                <w:szCs w:val="20"/>
              </w:rPr>
              <w:t>0</w:t>
            </w:r>
            <w:r w:rsidR="00BB3290">
              <w:rPr>
                <w:sz w:val="20"/>
                <w:szCs w:val="20"/>
              </w:rPr>
              <w:t>.6</w:t>
            </w:r>
            <w:r w:rsidRPr="00561348">
              <w:rPr>
                <w:sz w:val="20"/>
                <w:szCs w:val="20"/>
              </w:rPr>
              <w:t>%</w:t>
            </w:r>
          </w:p>
        </w:tc>
        <w:tc>
          <w:tcPr>
            <w:tcW w:w="0" w:type="auto"/>
            <w:vAlign w:val="center"/>
          </w:tcPr>
          <w:p w14:paraId="6020BAB6" w14:textId="5F7A1CB3" w:rsidR="720BFC56" w:rsidRPr="00561348" w:rsidRDefault="007146B4" w:rsidP="00002A3A">
            <w:pPr>
              <w:jc w:val="center"/>
              <w:cnfStyle w:val="000000010000" w:firstRow="0" w:lastRow="0" w:firstColumn="0" w:lastColumn="0" w:oddVBand="0" w:evenVBand="0" w:oddHBand="0" w:evenHBand="1" w:firstRowFirstColumn="0" w:firstRowLastColumn="0" w:lastRowFirstColumn="0" w:lastRowLastColumn="0"/>
              <w:rPr>
                <w:rFonts w:eastAsia="Arial Narrow" w:cs="Arial Narrow"/>
                <w:sz w:val="20"/>
                <w:szCs w:val="20"/>
              </w:rPr>
            </w:pPr>
            <w:r>
              <w:rPr>
                <w:rFonts w:eastAsia="Arial Narrow" w:cs="Arial Narrow"/>
                <w:sz w:val="20"/>
                <w:szCs w:val="20"/>
              </w:rPr>
              <w:t>2.0</w:t>
            </w:r>
            <w:r w:rsidR="23530456" w:rsidRPr="00561348">
              <w:rPr>
                <w:rFonts w:eastAsia="Arial Narrow" w:cs="Arial Narrow"/>
                <w:sz w:val="20"/>
                <w:szCs w:val="20"/>
              </w:rPr>
              <w:t>%</w:t>
            </w:r>
          </w:p>
        </w:tc>
        <w:tc>
          <w:tcPr>
            <w:tcW w:w="0" w:type="auto"/>
            <w:vMerge/>
          </w:tcPr>
          <w:p w14:paraId="4D45C79E" w14:textId="77777777" w:rsidR="00B740A9" w:rsidRPr="00567595" w:rsidRDefault="00B740A9" w:rsidP="00002A3A">
            <w:pPr>
              <w:cnfStyle w:val="000000010000" w:firstRow="0" w:lastRow="0" w:firstColumn="0" w:lastColumn="0" w:oddVBand="0" w:evenVBand="0" w:oddHBand="0" w:evenHBand="1" w:firstRowFirstColumn="0" w:firstRowLastColumn="0" w:lastRowFirstColumn="0" w:lastRowLastColumn="0"/>
              <w:rPr>
                <w:b/>
                <w:sz w:val="20"/>
                <w:szCs w:val="20"/>
              </w:rPr>
            </w:pPr>
          </w:p>
        </w:tc>
      </w:tr>
    </w:tbl>
    <w:p w14:paraId="614F7F82" w14:textId="3A6578A5" w:rsidR="00C03360" w:rsidRPr="00567595" w:rsidRDefault="00C03360" w:rsidP="00002A3A">
      <w:pPr>
        <w:jc w:val="left"/>
        <w:rPr>
          <w:b/>
          <w:szCs w:val="24"/>
        </w:rPr>
      </w:pPr>
    </w:p>
    <w:p w14:paraId="530021A5" w14:textId="49CC563E" w:rsidR="00F02E7F" w:rsidRPr="000A2876" w:rsidRDefault="008E07C5" w:rsidP="00002A3A">
      <w:pPr>
        <w:rPr>
          <w:b/>
          <w:color w:val="075D75"/>
          <w:sz w:val="28"/>
          <w:szCs w:val="28"/>
        </w:rPr>
      </w:pPr>
      <w:bookmarkStart w:id="198" w:name="_Toc97817297"/>
      <w:r w:rsidRPr="000A2876">
        <w:rPr>
          <w:b/>
          <w:color w:val="075D75"/>
          <w:sz w:val="28"/>
          <w:szCs w:val="28"/>
        </w:rPr>
        <w:t xml:space="preserve">Principales acciones y logros obtenidos </w:t>
      </w:r>
    </w:p>
    <w:p w14:paraId="0460B3EF" w14:textId="2BB2D313" w:rsidR="68F61F12" w:rsidRPr="007753ED" w:rsidRDefault="68F61F12" w:rsidP="68F61F12">
      <w:pPr>
        <w:rPr>
          <w:b/>
          <w:color w:val="075D75"/>
          <w:szCs w:val="24"/>
        </w:rPr>
      </w:pPr>
    </w:p>
    <w:bookmarkEnd w:id="198"/>
    <w:p w14:paraId="4118D5E6" w14:textId="77777777" w:rsidR="00830020" w:rsidRDefault="00830020" w:rsidP="00FA3D93"/>
    <w:p w14:paraId="7FDCE096" w14:textId="2CA42325" w:rsidR="00C03360" w:rsidRPr="002B3E3F" w:rsidRDefault="00CB0C1A" w:rsidP="00002A3A">
      <w:pPr>
        <w:pStyle w:val="Ttulo1"/>
      </w:pPr>
      <w:bookmarkStart w:id="199" w:name="_Toc173145424"/>
      <w:bookmarkStart w:id="200" w:name="_Toc173145497"/>
      <w:bookmarkStart w:id="201" w:name="_Toc181109084"/>
      <w:bookmarkStart w:id="202" w:name="_Toc181109198"/>
      <w:bookmarkStart w:id="203" w:name="_Toc190268919"/>
      <w:bookmarkStart w:id="204" w:name="_Toc190449396"/>
      <w:bookmarkStart w:id="205" w:name="_Toc198556623"/>
      <w:r w:rsidRPr="002B3E3F">
        <w:t xml:space="preserve">Proyecto 17. </w:t>
      </w:r>
      <w:r w:rsidR="006B5D8D" w:rsidRPr="002B3E3F">
        <w:t>Entornos sostenibles para la Cultura Ambiental, Educación, Participación y Servicio al Ciudadano.</w:t>
      </w:r>
      <w:bookmarkEnd w:id="199"/>
      <w:bookmarkEnd w:id="200"/>
      <w:bookmarkEnd w:id="201"/>
      <w:bookmarkEnd w:id="202"/>
      <w:bookmarkEnd w:id="203"/>
      <w:bookmarkEnd w:id="204"/>
      <w:bookmarkEnd w:id="205"/>
    </w:p>
    <w:p w14:paraId="57A0E7CE" w14:textId="77777777" w:rsidR="00C03360" w:rsidRPr="00AA035F" w:rsidRDefault="00C03360" w:rsidP="00002A3A">
      <w:pPr>
        <w:rPr>
          <w:b/>
          <w:szCs w:val="24"/>
        </w:rPr>
      </w:pPr>
    </w:p>
    <w:p w14:paraId="52E9B9DA" w14:textId="4E998DEE" w:rsidR="00C03360" w:rsidRPr="00FC3615" w:rsidRDefault="00CB0C1A" w:rsidP="00002A3A">
      <w:pPr>
        <w:rPr>
          <w:szCs w:val="24"/>
        </w:rPr>
      </w:pPr>
      <w:r w:rsidRPr="000A2876">
        <w:rPr>
          <w:b/>
          <w:color w:val="006C8F"/>
        </w:rPr>
        <w:t>Objetivo:</w:t>
      </w:r>
      <w:r w:rsidRPr="00FC3615">
        <w:rPr>
          <w:szCs w:val="24"/>
        </w:rPr>
        <w:t xml:space="preserve"> </w:t>
      </w:r>
      <w:r w:rsidR="00B55700" w:rsidRPr="00FC3615">
        <w:rPr>
          <w:szCs w:val="24"/>
        </w:rPr>
        <w:t>Entornos sostenibles para la Cultura Ambiental, Educación, Participación y Servicio al Ciudadano</w:t>
      </w:r>
      <w:r w:rsidR="00B55700" w:rsidRPr="00FC3615">
        <w:rPr>
          <w:rFonts w:cs="Arial"/>
          <w:szCs w:val="24"/>
        </w:rPr>
        <w:t>​</w:t>
      </w:r>
      <w:r w:rsidRPr="00FC3615">
        <w:rPr>
          <w:szCs w:val="24"/>
        </w:rPr>
        <w:t>.</w:t>
      </w:r>
    </w:p>
    <w:p w14:paraId="7ACD0038" w14:textId="77777777" w:rsidR="008E07C5" w:rsidRPr="00FC3615" w:rsidRDefault="008E07C5" w:rsidP="00002A3A">
      <w:pPr>
        <w:rPr>
          <w:szCs w:val="24"/>
        </w:rPr>
      </w:pPr>
    </w:p>
    <w:p w14:paraId="76889F34" w14:textId="3B5BEBEE" w:rsidR="008E07C5" w:rsidRPr="00FC3615" w:rsidRDefault="008E07C5" w:rsidP="00002A3A">
      <w:pPr>
        <w:rPr>
          <w:b/>
          <w:bCs/>
          <w:color w:val="006C8F"/>
          <w:szCs w:val="24"/>
        </w:rPr>
      </w:pPr>
      <w:r w:rsidRPr="00FC3615">
        <w:rPr>
          <w:b/>
          <w:bCs/>
          <w:color w:val="006C8F"/>
          <w:szCs w:val="24"/>
        </w:rPr>
        <w:t>Avance del proyecto 17</w:t>
      </w:r>
    </w:p>
    <w:p w14:paraId="6B8BCF3D" w14:textId="77777777" w:rsidR="00C03360" w:rsidRPr="00FC3615" w:rsidRDefault="00C03360" w:rsidP="00002A3A">
      <w:pPr>
        <w:rPr>
          <w:szCs w:val="24"/>
        </w:rPr>
      </w:pPr>
    </w:p>
    <w:p w14:paraId="6D9A3857" w14:textId="5C7D98DB" w:rsidR="00C03360" w:rsidRPr="000A2876" w:rsidRDefault="009D79F8" w:rsidP="00002A3A">
      <w:pPr>
        <w:jc w:val="center"/>
        <w:rPr>
          <w:color w:val="075D75"/>
        </w:rPr>
      </w:pPr>
      <w:bookmarkStart w:id="206" w:name="_Toc198557117"/>
      <w:r w:rsidRPr="000A2876">
        <w:rPr>
          <w:b/>
          <w:color w:val="075D75"/>
        </w:rPr>
        <w:t xml:space="preserve">Gráfica </w:t>
      </w:r>
      <w:r w:rsidRPr="000A2876">
        <w:rPr>
          <w:b/>
          <w:color w:val="075D75"/>
        </w:rPr>
        <w:fldChar w:fldCharType="begin"/>
      </w:r>
      <w:r w:rsidRPr="00FC3615">
        <w:rPr>
          <w:color w:val="0070C0"/>
          <w:szCs w:val="24"/>
        </w:rPr>
        <w:instrText xml:space="preserve"> SEQ Gráfica \* ARABIC </w:instrText>
      </w:r>
      <w:r w:rsidRPr="000A2876">
        <w:rPr>
          <w:b/>
          <w:color w:val="075D75"/>
        </w:rPr>
        <w:fldChar w:fldCharType="separate"/>
      </w:r>
      <w:r w:rsidR="00116583">
        <w:rPr>
          <w:b/>
          <w:noProof/>
          <w:color w:val="075D75"/>
        </w:rPr>
        <w:t>33</w:t>
      </w:r>
      <w:r w:rsidRPr="000A2876">
        <w:rPr>
          <w:b/>
          <w:color w:val="075D75"/>
        </w:rPr>
        <w:fldChar w:fldCharType="end"/>
      </w:r>
      <w:r w:rsidRPr="000A2876">
        <w:rPr>
          <w:b/>
          <w:color w:val="075D75"/>
        </w:rPr>
        <w:t>.</w:t>
      </w:r>
      <w:r w:rsidRPr="000A2876">
        <w:rPr>
          <w:color w:val="075D75"/>
        </w:rPr>
        <w:t xml:space="preserve"> Panorama financiero proyecto 1</w:t>
      </w:r>
      <w:r w:rsidR="009240E2" w:rsidRPr="000A2876">
        <w:rPr>
          <w:color w:val="075D75"/>
        </w:rPr>
        <w:t>7</w:t>
      </w:r>
      <w:bookmarkEnd w:id="206"/>
    </w:p>
    <w:p w14:paraId="2B0854E1" w14:textId="162B0276" w:rsidR="00213A81" w:rsidRPr="000A2876" w:rsidRDefault="00213A81" w:rsidP="00002A3A">
      <w:pPr>
        <w:jc w:val="center"/>
        <w:rPr>
          <w:color w:val="075D75"/>
        </w:rPr>
      </w:pPr>
      <w:r>
        <w:rPr>
          <w:noProof/>
          <w:lang w:eastAsia="es-CO"/>
        </w:rPr>
        <w:lastRenderedPageBreak/>
        <w:drawing>
          <wp:inline distT="0" distB="0" distL="0" distR="0" wp14:anchorId="0B0A1348" wp14:editId="1397F655">
            <wp:extent cx="4721225" cy="2549769"/>
            <wp:effectExtent l="0" t="0" r="0" b="0"/>
            <wp:docPr id="38" name="Gráfico 38">
              <a:extLst xmlns:a="http://schemas.openxmlformats.org/drawingml/2006/main">
                <a:ext uri="{FF2B5EF4-FFF2-40B4-BE49-F238E27FC236}">
                  <a16:creationId xmlns:a16="http://schemas.microsoft.com/office/drawing/2014/main" id="{00000000-0008-0000-2500-000012000000}"/>
                </a:ext>
                <a:ext uri="{147F2762-F138-4A5C-976F-8EAC2B608ADB}">
                  <a16:predDERef xmlns:a16="http://schemas.microsoft.com/office/drawing/2014/main" pred="{00000000-0008-0000-25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258755C5" w14:textId="77777777" w:rsidR="00D50F17" w:rsidRPr="00FC3615" w:rsidRDefault="00D50F17" w:rsidP="00002A3A">
      <w:pPr>
        <w:rPr>
          <w:szCs w:val="24"/>
        </w:rPr>
      </w:pPr>
    </w:p>
    <w:p w14:paraId="04F82E3D" w14:textId="07C2F9D5" w:rsidR="00C03360" w:rsidRPr="000A2876" w:rsidRDefault="00DA2DBB" w:rsidP="00002A3A">
      <w:pPr>
        <w:jc w:val="center"/>
        <w:rPr>
          <w:color w:val="075D75"/>
        </w:rPr>
      </w:pPr>
      <w:bookmarkStart w:id="207" w:name="_Toc198557118"/>
      <w:r w:rsidRPr="000A2876">
        <w:rPr>
          <w:b/>
          <w:color w:val="075D75"/>
        </w:rPr>
        <w:t>Gráfica</w:t>
      </w:r>
      <w:r w:rsidR="009D79F8" w:rsidRPr="000A2876">
        <w:rPr>
          <w:b/>
          <w:color w:val="075D75"/>
        </w:rPr>
        <w:t xml:space="preserve">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34</w:t>
      </w:r>
      <w:r w:rsidRPr="000A2876">
        <w:rPr>
          <w:b/>
          <w:color w:val="075D75"/>
        </w:rPr>
        <w:fldChar w:fldCharType="end"/>
      </w:r>
      <w:r w:rsidR="009D79F8" w:rsidRPr="000A2876">
        <w:rPr>
          <w:b/>
          <w:color w:val="075D75"/>
        </w:rPr>
        <w:t>.</w:t>
      </w:r>
      <w:r w:rsidR="009D79F8" w:rsidRPr="000A2876">
        <w:rPr>
          <w:color w:val="075D75"/>
        </w:rPr>
        <w:t xml:space="preserve"> Avance Ejecución Financiera proyecto 1</w:t>
      </w:r>
      <w:r w:rsidR="009240E2" w:rsidRPr="000A2876">
        <w:rPr>
          <w:color w:val="075D75"/>
        </w:rPr>
        <w:t>7</w:t>
      </w:r>
      <w:bookmarkEnd w:id="207"/>
    </w:p>
    <w:p w14:paraId="54223546" w14:textId="3BBFA76B" w:rsidR="005B10F8" w:rsidRPr="00AA035F" w:rsidRDefault="00C15927" w:rsidP="00002A3A">
      <w:pPr>
        <w:widowControl/>
        <w:autoSpaceDE/>
        <w:autoSpaceDN/>
        <w:jc w:val="center"/>
        <w:rPr>
          <w:rFonts w:eastAsia="Times New Roman" w:cs="Times New Roman"/>
          <w:lang w:eastAsia="es-CO"/>
        </w:rPr>
      </w:pPr>
      <w:r>
        <w:rPr>
          <w:noProof/>
          <w:lang w:eastAsia="es-CO"/>
        </w:rPr>
        <w:drawing>
          <wp:inline distT="0" distB="0" distL="0" distR="0" wp14:anchorId="57805161" wp14:editId="3C6D0A1B">
            <wp:extent cx="3833814" cy="2520000"/>
            <wp:effectExtent l="0" t="0" r="14605" b="13970"/>
            <wp:docPr id="25" name="Grá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20EAF4E3" w14:textId="77777777" w:rsidR="00067FD5" w:rsidRPr="00FC3615" w:rsidRDefault="00067FD5" w:rsidP="00002A3A">
      <w:pPr>
        <w:jc w:val="center"/>
      </w:pPr>
    </w:p>
    <w:p w14:paraId="578E066A" w14:textId="302FE802" w:rsidR="008440E1" w:rsidRPr="000A2876" w:rsidRDefault="008440E1" w:rsidP="00067FD5">
      <w:pPr>
        <w:pStyle w:val="Descripcin"/>
        <w:jc w:val="center"/>
      </w:pPr>
      <w:bookmarkStart w:id="208" w:name="_Toc181109119"/>
      <w:bookmarkStart w:id="209" w:name="_Toc198557237"/>
      <w:r w:rsidRPr="00067FD5">
        <w:rPr>
          <w:b/>
        </w:rPr>
        <w:t xml:space="preserve">Tabla </w:t>
      </w:r>
      <w:r w:rsidRPr="00067FD5">
        <w:rPr>
          <w:b/>
        </w:rPr>
        <w:fldChar w:fldCharType="begin"/>
      </w:r>
      <w:r w:rsidRPr="00FC3615">
        <w:rPr>
          <w:color w:val="0070C0"/>
          <w:szCs w:val="24"/>
        </w:rPr>
        <w:instrText xml:space="preserve"> SEQ Tabla \* ARABIC </w:instrText>
      </w:r>
      <w:r w:rsidRPr="00067FD5">
        <w:rPr>
          <w:b/>
        </w:rPr>
        <w:fldChar w:fldCharType="separate"/>
      </w:r>
      <w:r w:rsidR="003111F4">
        <w:rPr>
          <w:b/>
          <w:bCs/>
          <w:noProof/>
        </w:rPr>
        <w:t>17</w:t>
      </w:r>
      <w:r w:rsidRPr="00067FD5">
        <w:rPr>
          <w:b/>
        </w:rPr>
        <w:fldChar w:fldCharType="end"/>
      </w:r>
      <w:r w:rsidRPr="00067FD5">
        <w:rPr>
          <w:b/>
        </w:rPr>
        <w:t>.</w:t>
      </w:r>
      <w:r w:rsidRPr="000A2876">
        <w:t xml:space="preserve"> Avance físico del proyecto 1</w:t>
      </w:r>
      <w:r w:rsidR="009240E2" w:rsidRPr="000A2876">
        <w:t>7</w:t>
      </w:r>
      <w:bookmarkEnd w:id="208"/>
      <w:bookmarkEnd w:id="209"/>
    </w:p>
    <w:tbl>
      <w:tblPr>
        <w:tblStyle w:val="Tablaconcuadrcula4-nfasis1"/>
        <w:tblW w:w="0" w:type="auto"/>
        <w:tblBorders>
          <w:top w:val="single" w:sz="4" w:space="0" w:color="009898"/>
          <w:left w:val="single" w:sz="4" w:space="0" w:color="009898"/>
          <w:bottom w:val="single" w:sz="4" w:space="0" w:color="009898"/>
          <w:right w:val="single" w:sz="4" w:space="0" w:color="009898"/>
          <w:insideH w:val="single" w:sz="4" w:space="0" w:color="009898"/>
          <w:insideV w:val="single" w:sz="4" w:space="0" w:color="009898"/>
        </w:tblBorders>
        <w:tblLook w:val="04A0" w:firstRow="1" w:lastRow="0" w:firstColumn="1" w:lastColumn="0" w:noHBand="0" w:noVBand="1"/>
      </w:tblPr>
      <w:tblGrid>
        <w:gridCol w:w="4178"/>
        <w:gridCol w:w="1141"/>
        <w:gridCol w:w="781"/>
        <w:gridCol w:w="894"/>
        <w:gridCol w:w="1133"/>
        <w:gridCol w:w="1223"/>
      </w:tblGrid>
      <w:tr w:rsidR="003B5755" w:rsidRPr="00FC3615" w14:paraId="6DD0D9CE" w14:textId="77777777" w:rsidTr="008A205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0962A4F5" w14:textId="50A1AAF3" w:rsidR="45A4C0F3" w:rsidRPr="000A2876" w:rsidRDefault="45A4C0F3" w:rsidP="00002A3A">
            <w:pPr>
              <w:jc w:val="center"/>
              <w:rPr>
                <w:sz w:val="18"/>
                <w:szCs w:val="20"/>
              </w:rPr>
            </w:pPr>
            <w:r w:rsidRPr="000A2876">
              <w:rPr>
                <w:rFonts w:eastAsia="Arial Narrow" w:cs="Arial Narrow"/>
                <w:sz w:val="18"/>
                <w:szCs w:val="20"/>
              </w:rPr>
              <w:t xml:space="preserve">LÍNEA 4: CULTURA AMBIENTAL Y GESTIÓN INSTITUCIONAL PARA LA GOBERNANZA EN EL TERRITORIO CAR ECOSISTÉMICOS </w:t>
            </w:r>
          </w:p>
        </w:tc>
      </w:tr>
      <w:tr w:rsidR="003B5755" w:rsidRPr="00FC3615" w14:paraId="4B78EA47" w14:textId="77777777" w:rsidTr="008A205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6"/>
            <w:tcBorders>
              <w:top w:val="single" w:sz="4" w:space="0" w:color="075D75"/>
              <w:left w:val="single" w:sz="4" w:space="0" w:color="075D75"/>
              <w:bottom w:val="single" w:sz="4" w:space="0" w:color="075D75"/>
              <w:right w:val="single" w:sz="4" w:space="0" w:color="075D75"/>
            </w:tcBorders>
          </w:tcPr>
          <w:p w14:paraId="776B3259" w14:textId="2FD0C1ED" w:rsidR="45A4C0F3" w:rsidRPr="000A2876" w:rsidRDefault="45A4C0F3" w:rsidP="00002A3A">
            <w:pPr>
              <w:jc w:val="center"/>
              <w:rPr>
                <w:rFonts w:eastAsia="Arial Narrow" w:cs="Arial Narrow"/>
                <w:sz w:val="18"/>
                <w:szCs w:val="20"/>
              </w:rPr>
            </w:pPr>
            <w:r w:rsidRPr="000A2876">
              <w:rPr>
                <w:rFonts w:eastAsia="Arial Narrow" w:cs="Arial Narrow"/>
                <w:sz w:val="18"/>
                <w:szCs w:val="20"/>
              </w:rPr>
              <w:t xml:space="preserve">PROGRAMA 08. CULTURA </w:t>
            </w:r>
            <w:r w:rsidR="00C653D2" w:rsidRPr="000A2876">
              <w:rPr>
                <w:rFonts w:eastAsia="Arial Narrow" w:cs="Arial Narrow"/>
                <w:sz w:val="18"/>
                <w:szCs w:val="20"/>
              </w:rPr>
              <w:t>AMBIENTAL Y</w:t>
            </w:r>
            <w:r w:rsidRPr="000A2876">
              <w:rPr>
                <w:rFonts w:eastAsia="Arial Narrow" w:cs="Arial Narrow"/>
                <w:sz w:val="18"/>
                <w:szCs w:val="20"/>
              </w:rPr>
              <w:t xml:space="preserve"> FORTALECIMIENTO DE LA GESTIÓN INSTITUCIONAL PARA EL DESARROLLO SOSTENIBLE</w:t>
            </w:r>
          </w:p>
        </w:tc>
      </w:tr>
      <w:tr w:rsidR="00B44E5C" w:rsidRPr="00FC3615" w14:paraId="13244885" w14:textId="77777777" w:rsidTr="00943FC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075D75"/>
              <w:left w:val="single" w:sz="4" w:space="0" w:color="075D75"/>
              <w:bottom w:val="single" w:sz="4" w:space="0" w:color="075D75"/>
              <w:right w:val="single" w:sz="4" w:space="0" w:color="075D75"/>
            </w:tcBorders>
            <w:vAlign w:val="center"/>
          </w:tcPr>
          <w:p w14:paraId="78C07211" w14:textId="2173C450" w:rsidR="003B5755" w:rsidRPr="000A2876" w:rsidRDefault="45A4C0F3" w:rsidP="00943FC1">
            <w:pPr>
              <w:jc w:val="center"/>
              <w:rPr>
                <w:rFonts w:eastAsia="Arial Narrow" w:cs="Arial Narrow"/>
                <w:b w:val="0"/>
                <w:sz w:val="14"/>
                <w:szCs w:val="20"/>
              </w:rPr>
            </w:pPr>
            <w:r w:rsidRPr="000A2876">
              <w:rPr>
                <w:rFonts w:eastAsia="Arial Narrow" w:cs="Arial Narrow"/>
                <w:b w:val="0"/>
                <w:sz w:val="14"/>
                <w:szCs w:val="20"/>
              </w:rPr>
              <w:t>PROYECTO 17. ENTORNOS SOSTENIBLES PARA LA CULTURA AMBIENTAL, EDUCACIÓN, PARTICIPACIÓN Y SERVICIO AL CIUDADANO</w:t>
            </w:r>
          </w:p>
        </w:tc>
        <w:tc>
          <w:tcPr>
            <w:tcW w:w="0" w:type="auto"/>
            <w:vMerge w:val="restart"/>
            <w:tcBorders>
              <w:top w:val="single" w:sz="4" w:space="0" w:color="075D75"/>
              <w:left w:val="single" w:sz="4" w:space="0" w:color="075D75"/>
              <w:bottom w:val="single" w:sz="4" w:space="0" w:color="075D75"/>
              <w:right w:val="single" w:sz="4" w:space="0" w:color="075D75"/>
            </w:tcBorders>
            <w:vAlign w:val="center"/>
          </w:tcPr>
          <w:p w14:paraId="09E50152" w14:textId="77777777" w:rsidR="003B5755" w:rsidRPr="000A2876" w:rsidRDefault="003B5755"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UNIDAD DE MEDIDA</w:t>
            </w:r>
          </w:p>
        </w:tc>
        <w:tc>
          <w:tcPr>
            <w:tcW w:w="0" w:type="auto"/>
            <w:tcBorders>
              <w:top w:val="single" w:sz="4" w:space="0" w:color="075D75"/>
              <w:left w:val="single" w:sz="4" w:space="0" w:color="075D75"/>
              <w:bottom w:val="single" w:sz="4" w:space="0" w:color="075D75"/>
              <w:right w:val="single" w:sz="4" w:space="0" w:color="075D75"/>
            </w:tcBorders>
            <w:vAlign w:val="center"/>
          </w:tcPr>
          <w:p w14:paraId="3170661B" w14:textId="77777777" w:rsidR="003B5755" w:rsidRPr="000A2876" w:rsidRDefault="003B5755"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META FÍSICA ANUAL</w:t>
            </w:r>
          </w:p>
        </w:tc>
        <w:tc>
          <w:tcPr>
            <w:tcW w:w="0" w:type="auto"/>
            <w:tcBorders>
              <w:top w:val="single" w:sz="4" w:space="0" w:color="075D75"/>
              <w:left w:val="single" w:sz="4" w:space="0" w:color="075D75"/>
              <w:bottom w:val="single" w:sz="4" w:space="0" w:color="075D75"/>
              <w:right w:val="single" w:sz="4" w:space="0" w:color="075D75"/>
            </w:tcBorders>
            <w:vAlign w:val="center"/>
          </w:tcPr>
          <w:p w14:paraId="4009DFF1" w14:textId="502E8C68" w:rsidR="003B5755" w:rsidRPr="000A2876" w:rsidRDefault="003B5755"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 xml:space="preserve">AVANCE </w:t>
            </w:r>
            <w:r w:rsidRPr="000A2876">
              <w:rPr>
                <w:b w:val="0"/>
                <w:bCs w:val="0"/>
                <w:sz w:val="14"/>
                <w:szCs w:val="20"/>
              </w:rPr>
              <w:t>DE</w:t>
            </w:r>
            <w:r w:rsidRPr="000A2876">
              <w:rPr>
                <w:b w:val="0"/>
                <w:sz w:val="14"/>
                <w:szCs w:val="20"/>
              </w:rPr>
              <w:t xml:space="preserve"> LA META FÍSICA</w:t>
            </w:r>
          </w:p>
        </w:tc>
        <w:tc>
          <w:tcPr>
            <w:tcW w:w="0" w:type="auto"/>
            <w:tcBorders>
              <w:top w:val="single" w:sz="4" w:space="0" w:color="075D75"/>
              <w:left w:val="single" w:sz="4" w:space="0" w:color="075D75"/>
              <w:bottom w:val="single" w:sz="4" w:space="0" w:color="075D75"/>
              <w:right w:val="single" w:sz="4" w:space="0" w:color="075D75"/>
            </w:tcBorders>
            <w:vAlign w:val="center"/>
          </w:tcPr>
          <w:p w14:paraId="55E0FAFD" w14:textId="77777777" w:rsidR="003B5755" w:rsidRPr="000A2876" w:rsidRDefault="003B5755"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PORCENTAJE DE AVANCE FÍSICO</w:t>
            </w:r>
          </w:p>
        </w:tc>
        <w:tc>
          <w:tcPr>
            <w:tcW w:w="0" w:type="auto"/>
            <w:vMerge w:val="restart"/>
            <w:tcBorders>
              <w:top w:val="single" w:sz="4" w:space="0" w:color="075D75"/>
              <w:left w:val="single" w:sz="4" w:space="0" w:color="075D75"/>
              <w:bottom w:val="single" w:sz="4" w:space="0" w:color="075D75"/>
              <w:right w:val="single" w:sz="4" w:space="0" w:color="075D75"/>
            </w:tcBorders>
            <w:vAlign w:val="center"/>
          </w:tcPr>
          <w:p w14:paraId="33099EF7" w14:textId="77777777" w:rsidR="003B5755" w:rsidRPr="000A2876" w:rsidRDefault="003B5755"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PONDERACIÓN DEL PROYECTO</w:t>
            </w:r>
          </w:p>
        </w:tc>
      </w:tr>
      <w:tr w:rsidR="00B44E5C" w:rsidRPr="00FC3615" w14:paraId="04FEE655" w14:textId="77777777" w:rsidTr="2FADFD4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Merge/>
          </w:tcPr>
          <w:p w14:paraId="71FEC12C" w14:textId="77777777" w:rsidR="003B5755" w:rsidRPr="000A2876" w:rsidRDefault="003B5755" w:rsidP="00002A3A">
            <w:pPr>
              <w:rPr>
                <w:b w:val="0"/>
                <w:color w:val="auto"/>
                <w:sz w:val="14"/>
                <w:szCs w:val="20"/>
              </w:rPr>
            </w:pPr>
          </w:p>
        </w:tc>
        <w:tc>
          <w:tcPr>
            <w:tcW w:w="0" w:type="auto"/>
            <w:vMerge/>
          </w:tcPr>
          <w:p w14:paraId="5545B14A" w14:textId="77777777" w:rsidR="003B5755" w:rsidRPr="000A2876" w:rsidRDefault="003B5755" w:rsidP="00002A3A">
            <w:pPr>
              <w:cnfStyle w:val="100000000000" w:firstRow="1" w:lastRow="0" w:firstColumn="0" w:lastColumn="0" w:oddVBand="0" w:evenVBand="0" w:oddHBand="0" w:evenHBand="0" w:firstRowFirstColumn="0" w:firstRowLastColumn="0" w:lastRowFirstColumn="0" w:lastRowLastColumn="0"/>
              <w:rPr>
                <w:color w:val="auto"/>
                <w:sz w:val="14"/>
                <w:szCs w:val="20"/>
              </w:rPr>
            </w:pPr>
          </w:p>
        </w:tc>
        <w:tc>
          <w:tcPr>
            <w:tcW w:w="0" w:type="auto"/>
            <w:tcBorders>
              <w:top w:val="single" w:sz="4" w:space="0" w:color="075D75"/>
              <w:left w:val="single" w:sz="4" w:space="0" w:color="075D75"/>
              <w:bottom w:val="single" w:sz="4" w:space="0" w:color="009898"/>
              <w:right w:val="single" w:sz="4" w:space="0" w:color="075D75"/>
            </w:tcBorders>
            <w:vAlign w:val="center"/>
          </w:tcPr>
          <w:p w14:paraId="6DAF4AE8" w14:textId="6C458366" w:rsidR="003B5755" w:rsidRPr="000A2876" w:rsidRDefault="003B5755"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sidR="00943FC1">
              <w:rPr>
                <w:b w:val="0"/>
                <w:sz w:val="14"/>
                <w:szCs w:val="20"/>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78D99D1D" w14:textId="372AE4FC" w:rsidR="003B5755" w:rsidRPr="000A2876" w:rsidRDefault="003B5755"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sidR="00943FC1">
              <w:rPr>
                <w:b w:val="0"/>
                <w:sz w:val="14"/>
                <w:szCs w:val="20"/>
              </w:rPr>
              <w:t>5</w:t>
            </w:r>
          </w:p>
        </w:tc>
        <w:tc>
          <w:tcPr>
            <w:tcW w:w="0" w:type="auto"/>
            <w:tcBorders>
              <w:top w:val="single" w:sz="4" w:space="0" w:color="075D75"/>
              <w:left w:val="single" w:sz="4" w:space="0" w:color="075D75"/>
              <w:bottom w:val="single" w:sz="4" w:space="0" w:color="009898"/>
              <w:right w:val="single" w:sz="4" w:space="0" w:color="075D75"/>
            </w:tcBorders>
            <w:vAlign w:val="center"/>
          </w:tcPr>
          <w:p w14:paraId="4F6D6509" w14:textId="15EA9EDB" w:rsidR="003B5755" w:rsidRPr="000A2876" w:rsidRDefault="003B5755" w:rsidP="00002A3A">
            <w:pPr>
              <w:jc w:val="center"/>
              <w:cnfStyle w:val="100000000000" w:firstRow="1" w:lastRow="0" w:firstColumn="0" w:lastColumn="0" w:oddVBand="0" w:evenVBand="0" w:oddHBand="0" w:evenHBand="0" w:firstRowFirstColumn="0" w:firstRowLastColumn="0" w:lastRowFirstColumn="0" w:lastRowLastColumn="0"/>
              <w:rPr>
                <w:b w:val="0"/>
                <w:sz w:val="14"/>
                <w:szCs w:val="20"/>
              </w:rPr>
            </w:pPr>
            <w:r w:rsidRPr="000A2876">
              <w:rPr>
                <w:b w:val="0"/>
                <w:sz w:val="14"/>
                <w:szCs w:val="20"/>
              </w:rPr>
              <w:t>202</w:t>
            </w:r>
            <w:r w:rsidR="00943FC1">
              <w:rPr>
                <w:b w:val="0"/>
                <w:sz w:val="14"/>
                <w:szCs w:val="20"/>
              </w:rPr>
              <w:t>5</w:t>
            </w:r>
          </w:p>
        </w:tc>
        <w:tc>
          <w:tcPr>
            <w:tcW w:w="0" w:type="auto"/>
            <w:vMerge/>
          </w:tcPr>
          <w:p w14:paraId="32C9DBB8" w14:textId="77777777" w:rsidR="003B5755" w:rsidRPr="000A2876" w:rsidRDefault="003B5755" w:rsidP="00002A3A">
            <w:pPr>
              <w:cnfStyle w:val="100000000000" w:firstRow="1" w:lastRow="0" w:firstColumn="0" w:lastColumn="0" w:oddVBand="0" w:evenVBand="0" w:oddHBand="0" w:evenHBand="0" w:firstRowFirstColumn="0" w:firstRowLastColumn="0" w:lastRowFirstColumn="0" w:lastRowLastColumn="0"/>
              <w:rPr>
                <w:b w:val="0"/>
                <w:color w:val="auto"/>
                <w:sz w:val="14"/>
                <w:szCs w:val="20"/>
              </w:rPr>
            </w:pPr>
          </w:p>
        </w:tc>
      </w:tr>
      <w:tr w:rsidR="00B44E5C" w:rsidRPr="00FC3615" w14:paraId="43DEA0E1" w14:textId="77777777" w:rsidTr="008A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9898"/>
            </w:tcBorders>
          </w:tcPr>
          <w:p w14:paraId="41D6FF1B" w14:textId="7B30B325" w:rsidR="00B44E5C" w:rsidRPr="00FC3615" w:rsidRDefault="00B44E5C" w:rsidP="00002A3A">
            <w:pPr>
              <w:rPr>
                <w:rFonts w:eastAsia="Arial Narrow" w:cs="Arial Narrow"/>
                <w:b w:val="0"/>
                <w:bCs w:val="0"/>
                <w:sz w:val="20"/>
                <w:szCs w:val="20"/>
              </w:rPr>
            </w:pPr>
            <w:r w:rsidRPr="00FC3615">
              <w:rPr>
                <w:rFonts w:eastAsia="Arial Narrow" w:cs="Arial Narrow"/>
                <w:b w:val="0"/>
                <w:bCs w:val="0"/>
                <w:sz w:val="20"/>
                <w:szCs w:val="20"/>
              </w:rPr>
              <w:t>ACTIVIDAD 17.1.1 Asistir técnicamente para la formulación e implementación de planes de educación ambiental en escenarios gubernamentales e institucionales en los entornos sostenibles priorizados.</w:t>
            </w:r>
          </w:p>
        </w:tc>
        <w:tc>
          <w:tcPr>
            <w:tcW w:w="0" w:type="auto"/>
            <w:tcBorders>
              <w:top w:val="single" w:sz="4" w:space="0" w:color="009898"/>
            </w:tcBorders>
            <w:vAlign w:val="center"/>
          </w:tcPr>
          <w:p w14:paraId="7005796F" w14:textId="7355AB9F" w:rsidR="00B44E5C" w:rsidRPr="00FC3615" w:rsidRDefault="00B44E5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3615">
              <w:rPr>
                <w:sz w:val="20"/>
                <w:szCs w:val="20"/>
              </w:rPr>
              <w:t>Número</w:t>
            </w:r>
          </w:p>
        </w:tc>
        <w:tc>
          <w:tcPr>
            <w:tcW w:w="0" w:type="auto"/>
            <w:tcBorders>
              <w:top w:val="single" w:sz="4" w:space="0" w:color="009898"/>
            </w:tcBorders>
            <w:vAlign w:val="center"/>
          </w:tcPr>
          <w:p w14:paraId="1D10943B" w14:textId="30B1A71F" w:rsidR="00B44E5C" w:rsidRPr="00FC3615" w:rsidRDefault="168C9430"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38</w:t>
            </w:r>
          </w:p>
        </w:tc>
        <w:tc>
          <w:tcPr>
            <w:tcW w:w="0" w:type="auto"/>
            <w:tcBorders>
              <w:top w:val="single" w:sz="4" w:space="0" w:color="009898"/>
            </w:tcBorders>
            <w:vAlign w:val="center"/>
          </w:tcPr>
          <w:p w14:paraId="20136D7B" w14:textId="312C2466" w:rsidR="00B44E5C" w:rsidRPr="00FC3615" w:rsidRDefault="168C9430"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0</w:t>
            </w:r>
          </w:p>
        </w:tc>
        <w:tc>
          <w:tcPr>
            <w:tcW w:w="0" w:type="auto"/>
            <w:tcBorders>
              <w:top w:val="single" w:sz="4" w:space="0" w:color="009898"/>
            </w:tcBorders>
            <w:vAlign w:val="center"/>
          </w:tcPr>
          <w:p w14:paraId="245BDD8E" w14:textId="7C5F4A0F" w:rsidR="00B44E5C" w:rsidRPr="00FC3615" w:rsidRDefault="168C9430"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0%</w:t>
            </w:r>
          </w:p>
        </w:tc>
        <w:tc>
          <w:tcPr>
            <w:tcW w:w="0" w:type="auto"/>
            <w:vMerge w:val="restart"/>
            <w:tcBorders>
              <w:top w:val="single" w:sz="4" w:space="0" w:color="009898"/>
            </w:tcBorders>
            <w:vAlign w:val="center"/>
          </w:tcPr>
          <w:p w14:paraId="65EC46AA" w14:textId="3B4FDD62" w:rsidR="00B44E5C" w:rsidRPr="00FC3615" w:rsidRDefault="00B44E5C" w:rsidP="2FADFD4C">
            <w:pPr>
              <w:jc w:val="center"/>
              <w:cnfStyle w:val="000000100000" w:firstRow="0" w:lastRow="0" w:firstColumn="0" w:lastColumn="0" w:oddVBand="0" w:evenVBand="0" w:oddHBand="1" w:evenHBand="0" w:firstRowFirstColumn="0" w:firstRowLastColumn="0" w:lastRowFirstColumn="0" w:lastRowLastColumn="0"/>
              <w:rPr>
                <w:b/>
                <w:bCs/>
                <w:sz w:val="20"/>
                <w:szCs w:val="20"/>
              </w:rPr>
            </w:pPr>
          </w:p>
          <w:p w14:paraId="75A954F7" w14:textId="2904849F" w:rsidR="00B44E5C" w:rsidRPr="00FC3615" w:rsidRDefault="00B44E5C" w:rsidP="2FADFD4C">
            <w:pPr>
              <w:jc w:val="center"/>
              <w:cnfStyle w:val="000000100000" w:firstRow="0" w:lastRow="0" w:firstColumn="0" w:lastColumn="0" w:oddVBand="0" w:evenVBand="0" w:oddHBand="1" w:evenHBand="0" w:firstRowFirstColumn="0" w:firstRowLastColumn="0" w:lastRowFirstColumn="0" w:lastRowLastColumn="0"/>
              <w:rPr>
                <w:b/>
                <w:bCs/>
                <w:sz w:val="20"/>
                <w:szCs w:val="20"/>
              </w:rPr>
            </w:pPr>
          </w:p>
          <w:p w14:paraId="734F4A34" w14:textId="5D7AB3D6" w:rsidR="00B44E5C" w:rsidRPr="00BD571A" w:rsidRDefault="168C9430"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50</w:t>
            </w:r>
            <w:r w:rsidRPr="00BD571A">
              <w:rPr>
                <w:sz w:val="20"/>
                <w:szCs w:val="20"/>
              </w:rPr>
              <w:t>%</w:t>
            </w:r>
          </w:p>
        </w:tc>
      </w:tr>
      <w:tr w:rsidR="00B44E5C" w:rsidRPr="00FC3615" w14:paraId="3EEFFE1D" w14:textId="77777777" w:rsidTr="008A205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ECEB878" w14:textId="43EBB692" w:rsidR="00B44E5C" w:rsidRPr="00FC3615" w:rsidRDefault="00B44E5C" w:rsidP="00002A3A">
            <w:pPr>
              <w:rPr>
                <w:b w:val="0"/>
                <w:bCs w:val="0"/>
                <w:sz w:val="20"/>
                <w:szCs w:val="20"/>
              </w:rPr>
            </w:pPr>
            <w:r w:rsidRPr="00FC3615">
              <w:rPr>
                <w:rFonts w:eastAsia="Arial Narrow" w:cs="Arial Narrow"/>
                <w:b w:val="0"/>
                <w:bCs w:val="0"/>
                <w:sz w:val="20"/>
                <w:szCs w:val="20"/>
              </w:rPr>
              <w:t xml:space="preserve">ACTIVIDAD 17.1.1 Asistir técnicamente para la formulación e implementación de planes de </w:t>
            </w:r>
            <w:r w:rsidRPr="00FC3615">
              <w:rPr>
                <w:rFonts w:eastAsia="Arial Narrow" w:cs="Arial Narrow"/>
                <w:b w:val="0"/>
                <w:bCs w:val="0"/>
                <w:sz w:val="20"/>
                <w:szCs w:val="20"/>
              </w:rPr>
              <w:lastRenderedPageBreak/>
              <w:t>educación ambiental en escenarios gubernamentales e institucionales en los entornos sostenibles priorizados.</w:t>
            </w:r>
          </w:p>
        </w:tc>
        <w:tc>
          <w:tcPr>
            <w:tcW w:w="0" w:type="auto"/>
            <w:vAlign w:val="center"/>
          </w:tcPr>
          <w:p w14:paraId="6B87C08A" w14:textId="4421158A" w:rsidR="00B44E5C" w:rsidRPr="00FC3615" w:rsidRDefault="00B44E5C"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FC3615">
              <w:rPr>
                <w:sz w:val="20"/>
                <w:szCs w:val="20"/>
              </w:rPr>
              <w:lastRenderedPageBreak/>
              <w:t>Porcentaje</w:t>
            </w:r>
          </w:p>
        </w:tc>
        <w:tc>
          <w:tcPr>
            <w:tcW w:w="0" w:type="auto"/>
            <w:vAlign w:val="center"/>
          </w:tcPr>
          <w:p w14:paraId="51F24C04" w14:textId="31E50D17" w:rsidR="00B44E5C" w:rsidRPr="00FC3615" w:rsidRDefault="19F44DF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100%</w:t>
            </w:r>
          </w:p>
        </w:tc>
        <w:tc>
          <w:tcPr>
            <w:tcW w:w="0" w:type="auto"/>
            <w:vAlign w:val="center"/>
          </w:tcPr>
          <w:p w14:paraId="575B2638" w14:textId="2499941F" w:rsidR="00B44E5C" w:rsidRPr="00FC3615" w:rsidRDefault="19F44DF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0%</w:t>
            </w:r>
          </w:p>
        </w:tc>
        <w:tc>
          <w:tcPr>
            <w:tcW w:w="0" w:type="auto"/>
            <w:vAlign w:val="center"/>
          </w:tcPr>
          <w:p w14:paraId="5ED61A58" w14:textId="0708801D" w:rsidR="00B44E5C" w:rsidRPr="00FC3615" w:rsidRDefault="19F44DF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0%</w:t>
            </w:r>
          </w:p>
        </w:tc>
        <w:tc>
          <w:tcPr>
            <w:tcW w:w="0" w:type="auto"/>
            <w:vMerge/>
          </w:tcPr>
          <w:p w14:paraId="56BD804D" w14:textId="77777777" w:rsidR="00B44E5C" w:rsidRPr="00FC3615" w:rsidRDefault="00B44E5C"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B44E5C" w:rsidRPr="00FC3615" w14:paraId="2D6C055A" w14:textId="77777777" w:rsidTr="008A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F466D8" w14:textId="1152A3F8" w:rsidR="00B44E5C" w:rsidRPr="00FC3615" w:rsidRDefault="00B44E5C" w:rsidP="00002A3A">
            <w:pPr>
              <w:rPr>
                <w:b w:val="0"/>
                <w:bCs w:val="0"/>
                <w:sz w:val="20"/>
                <w:szCs w:val="20"/>
              </w:rPr>
            </w:pPr>
            <w:r w:rsidRPr="00FC3615">
              <w:rPr>
                <w:rFonts w:eastAsia="Arial Narrow" w:cs="Arial Narrow"/>
                <w:b w:val="0"/>
                <w:bCs w:val="0"/>
                <w:sz w:val="20"/>
                <w:szCs w:val="20"/>
              </w:rPr>
              <w:t>ACTIVIDAD 17.1.2 Promover entornos sostenibles en el sector educativo a través de la implementación de estrategias de educación ambiental no formal e informal.</w:t>
            </w:r>
          </w:p>
        </w:tc>
        <w:tc>
          <w:tcPr>
            <w:tcW w:w="0" w:type="auto"/>
            <w:vAlign w:val="center"/>
          </w:tcPr>
          <w:p w14:paraId="25F93986" w14:textId="7355AB9F" w:rsidR="00B44E5C" w:rsidRPr="00FC3615" w:rsidRDefault="00B44E5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3615">
              <w:rPr>
                <w:sz w:val="20"/>
                <w:szCs w:val="20"/>
              </w:rPr>
              <w:t>Número</w:t>
            </w:r>
          </w:p>
        </w:tc>
        <w:tc>
          <w:tcPr>
            <w:tcW w:w="0" w:type="auto"/>
            <w:vAlign w:val="center"/>
          </w:tcPr>
          <w:p w14:paraId="763DD854" w14:textId="633411AC" w:rsidR="00B44E5C" w:rsidRPr="00FC3615" w:rsidRDefault="0BB313ED"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38</w:t>
            </w:r>
          </w:p>
        </w:tc>
        <w:tc>
          <w:tcPr>
            <w:tcW w:w="0" w:type="auto"/>
            <w:vAlign w:val="center"/>
          </w:tcPr>
          <w:p w14:paraId="05C426A0" w14:textId="7A1FECAA" w:rsidR="00B44E5C" w:rsidRPr="00FC3615" w:rsidRDefault="0BB313ED"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0</w:t>
            </w:r>
          </w:p>
        </w:tc>
        <w:tc>
          <w:tcPr>
            <w:tcW w:w="0" w:type="auto"/>
            <w:vAlign w:val="center"/>
          </w:tcPr>
          <w:p w14:paraId="58DE37BD" w14:textId="50620530" w:rsidR="00B44E5C" w:rsidRPr="00FC3615" w:rsidRDefault="5997A0AE" w:rsidP="2FADFD4C">
            <w:pPr>
              <w:spacing w:line="259" w:lineRule="auto"/>
              <w:jc w:val="center"/>
              <w:cnfStyle w:val="000000100000" w:firstRow="0" w:lastRow="0" w:firstColumn="0" w:lastColumn="0" w:oddVBand="0" w:evenVBand="0" w:oddHBand="1" w:evenHBand="0" w:firstRowFirstColumn="0" w:firstRowLastColumn="0" w:lastRowFirstColumn="0" w:lastRowLastColumn="0"/>
            </w:pPr>
            <w:r w:rsidRPr="2FADFD4C">
              <w:rPr>
                <w:sz w:val="20"/>
                <w:szCs w:val="20"/>
              </w:rPr>
              <w:t>0%</w:t>
            </w:r>
          </w:p>
        </w:tc>
        <w:tc>
          <w:tcPr>
            <w:tcW w:w="0" w:type="auto"/>
            <w:vMerge/>
          </w:tcPr>
          <w:p w14:paraId="16DCBDDA" w14:textId="77777777" w:rsidR="00B44E5C" w:rsidRPr="00FC3615" w:rsidRDefault="00B44E5C"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B44E5C" w:rsidRPr="00FC3615" w14:paraId="3891421A" w14:textId="77777777" w:rsidTr="008A205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416072B" w14:textId="4A0C53A1" w:rsidR="00B44E5C" w:rsidRPr="00FC3615" w:rsidRDefault="00B44E5C" w:rsidP="00002A3A">
            <w:pPr>
              <w:rPr>
                <w:b w:val="0"/>
                <w:bCs w:val="0"/>
                <w:sz w:val="20"/>
                <w:szCs w:val="20"/>
              </w:rPr>
            </w:pPr>
            <w:r w:rsidRPr="00FC3615">
              <w:rPr>
                <w:rFonts w:eastAsia="Arial Narrow" w:cs="Arial Narrow"/>
                <w:b w:val="0"/>
                <w:bCs w:val="0"/>
                <w:sz w:val="20"/>
                <w:szCs w:val="20"/>
              </w:rPr>
              <w:t>ACTIVIDAD 17.1.3 Promover e implementar estrategias de educación ambiental con el sector comunitario en los entornos priorizados.</w:t>
            </w:r>
          </w:p>
        </w:tc>
        <w:tc>
          <w:tcPr>
            <w:tcW w:w="0" w:type="auto"/>
            <w:vAlign w:val="center"/>
          </w:tcPr>
          <w:p w14:paraId="69F7D7C8" w14:textId="7355AB9F" w:rsidR="00B44E5C" w:rsidRPr="00FC3615" w:rsidRDefault="00B44E5C"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FC3615">
              <w:rPr>
                <w:sz w:val="20"/>
                <w:szCs w:val="20"/>
              </w:rPr>
              <w:t>Número</w:t>
            </w:r>
          </w:p>
        </w:tc>
        <w:tc>
          <w:tcPr>
            <w:tcW w:w="0" w:type="auto"/>
            <w:vAlign w:val="center"/>
          </w:tcPr>
          <w:p w14:paraId="4CDC5796" w14:textId="6923E873" w:rsidR="00B44E5C" w:rsidRPr="00FC3615" w:rsidRDefault="71A8822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38</w:t>
            </w:r>
          </w:p>
        </w:tc>
        <w:tc>
          <w:tcPr>
            <w:tcW w:w="0" w:type="auto"/>
            <w:vAlign w:val="center"/>
          </w:tcPr>
          <w:p w14:paraId="4179E90E" w14:textId="48C2E71A" w:rsidR="00B44E5C" w:rsidRPr="000A2876" w:rsidRDefault="71A88221" w:rsidP="2D721F92">
            <w:pPr>
              <w:spacing w:line="259" w:lineRule="auto"/>
              <w:jc w:val="center"/>
              <w:cnfStyle w:val="000000010000" w:firstRow="0" w:lastRow="0" w:firstColumn="0" w:lastColumn="0" w:oddVBand="0" w:evenVBand="0" w:oddHBand="0" w:evenHBand="1" w:firstRowFirstColumn="0" w:firstRowLastColumn="0" w:lastRowFirstColumn="0" w:lastRowLastColumn="0"/>
            </w:pPr>
            <w:r w:rsidRPr="0088692C">
              <w:rPr>
                <w:sz w:val="20"/>
                <w:szCs w:val="18"/>
              </w:rPr>
              <w:t>0</w:t>
            </w:r>
          </w:p>
        </w:tc>
        <w:tc>
          <w:tcPr>
            <w:tcW w:w="0" w:type="auto"/>
            <w:vAlign w:val="center"/>
          </w:tcPr>
          <w:p w14:paraId="4D62B999" w14:textId="78FA3257" w:rsidR="00B44E5C" w:rsidRPr="00FC3615" w:rsidRDefault="74DEA26D"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0%</w:t>
            </w:r>
          </w:p>
        </w:tc>
        <w:tc>
          <w:tcPr>
            <w:tcW w:w="0" w:type="auto"/>
            <w:vMerge/>
          </w:tcPr>
          <w:p w14:paraId="74BAAD24" w14:textId="77777777" w:rsidR="00B44E5C" w:rsidRPr="00FC3615" w:rsidRDefault="00B44E5C"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B44E5C" w:rsidRPr="00FC3615" w14:paraId="665B74D9" w14:textId="77777777" w:rsidTr="008A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7A1BB62" w14:textId="029C9569" w:rsidR="00B44E5C" w:rsidRPr="00FC3615" w:rsidRDefault="00B44E5C" w:rsidP="00002A3A">
            <w:pPr>
              <w:rPr>
                <w:b w:val="0"/>
                <w:bCs w:val="0"/>
                <w:sz w:val="20"/>
                <w:szCs w:val="20"/>
              </w:rPr>
            </w:pPr>
            <w:r w:rsidRPr="00FC3615">
              <w:rPr>
                <w:rFonts w:eastAsia="Arial Narrow" w:cs="Arial Narrow"/>
                <w:b w:val="0"/>
                <w:bCs w:val="0"/>
                <w:sz w:val="20"/>
                <w:szCs w:val="20"/>
              </w:rPr>
              <w:t>ACTIVIDAD 17.1.4 Proponer e implementar herramientas, aulas ambientales y estrategias pedagógicas para la gestión socioambiental en los entornos priorizados.</w:t>
            </w:r>
          </w:p>
        </w:tc>
        <w:tc>
          <w:tcPr>
            <w:tcW w:w="0" w:type="auto"/>
            <w:vAlign w:val="center"/>
          </w:tcPr>
          <w:p w14:paraId="3BBE842D" w14:textId="7A7297CF" w:rsidR="00B44E5C" w:rsidRPr="00FC3615" w:rsidRDefault="00B44E5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3615">
              <w:rPr>
                <w:sz w:val="20"/>
                <w:szCs w:val="20"/>
              </w:rPr>
              <w:t>Porcentaje</w:t>
            </w:r>
          </w:p>
        </w:tc>
        <w:tc>
          <w:tcPr>
            <w:tcW w:w="0" w:type="auto"/>
            <w:vAlign w:val="center"/>
          </w:tcPr>
          <w:p w14:paraId="63ACFF5F" w14:textId="6DF40B30" w:rsidR="00B44E5C" w:rsidRPr="00FC3615" w:rsidRDefault="06154EC6"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35%</w:t>
            </w:r>
          </w:p>
        </w:tc>
        <w:tc>
          <w:tcPr>
            <w:tcW w:w="0" w:type="auto"/>
            <w:vAlign w:val="center"/>
          </w:tcPr>
          <w:p w14:paraId="2AC322D5" w14:textId="569CC896" w:rsidR="00B44E5C" w:rsidRPr="00FC3615" w:rsidRDefault="00AD156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2.2</w:t>
            </w:r>
            <w:r w:rsidR="06154EC6" w:rsidRPr="2FADFD4C">
              <w:rPr>
                <w:sz w:val="20"/>
                <w:szCs w:val="20"/>
              </w:rPr>
              <w:t>%</w:t>
            </w:r>
          </w:p>
        </w:tc>
        <w:tc>
          <w:tcPr>
            <w:tcW w:w="0" w:type="auto"/>
            <w:vAlign w:val="center"/>
          </w:tcPr>
          <w:p w14:paraId="41FF18B7" w14:textId="135A9E3E" w:rsidR="00B44E5C" w:rsidRPr="00FC3615" w:rsidRDefault="00AD1561"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6.3</w:t>
            </w:r>
            <w:r w:rsidR="06154EC6" w:rsidRPr="2FADFD4C">
              <w:rPr>
                <w:sz w:val="20"/>
                <w:szCs w:val="20"/>
              </w:rPr>
              <w:t>%</w:t>
            </w:r>
          </w:p>
        </w:tc>
        <w:tc>
          <w:tcPr>
            <w:tcW w:w="0" w:type="auto"/>
            <w:vMerge/>
          </w:tcPr>
          <w:p w14:paraId="05F36AF9" w14:textId="77777777" w:rsidR="00B44E5C" w:rsidRPr="00FC3615" w:rsidRDefault="00B44E5C"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B44E5C" w:rsidRPr="00FC3615" w14:paraId="5097526F" w14:textId="77777777" w:rsidTr="008A205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9E90FB" w14:textId="73635509" w:rsidR="00B44E5C" w:rsidRPr="00506775" w:rsidRDefault="00B44E5C" w:rsidP="00002A3A">
            <w:pPr>
              <w:rPr>
                <w:rFonts w:eastAsia="Arial Narrow" w:cs="Arial Narrow"/>
                <w:b w:val="0"/>
                <w:bCs w:val="0"/>
                <w:sz w:val="20"/>
                <w:szCs w:val="20"/>
              </w:rPr>
            </w:pPr>
            <w:r w:rsidRPr="00FC3615">
              <w:rPr>
                <w:rFonts w:eastAsia="Arial Narrow" w:cs="Arial Narrow"/>
                <w:b w:val="0"/>
                <w:bCs w:val="0"/>
                <w:sz w:val="20"/>
                <w:szCs w:val="20"/>
              </w:rPr>
              <w:t>ACTIVIDAD 17.1.5 Fortalecer escenarios, canales de participación, consultas previas y control ciudadano en pro de la transparencia de la información en los trámites y proyectos que desarrolle la Corporación.</w:t>
            </w:r>
          </w:p>
        </w:tc>
        <w:tc>
          <w:tcPr>
            <w:tcW w:w="0" w:type="auto"/>
            <w:vAlign w:val="center"/>
          </w:tcPr>
          <w:p w14:paraId="01DECE67" w14:textId="6CADB052" w:rsidR="00B44E5C" w:rsidRPr="00FC3615" w:rsidRDefault="00B44E5C"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FC3615">
              <w:rPr>
                <w:sz w:val="20"/>
                <w:szCs w:val="20"/>
              </w:rPr>
              <w:t>Porcentaje</w:t>
            </w:r>
          </w:p>
        </w:tc>
        <w:tc>
          <w:tcPr>
            <w:tcW w:w="0" w:type="auto"/>
            <w:vAlign w:val="center"/>
          </w:tcPr>
          <w:p w14:paraId="40679565" w14:textId="305CE444" w:rsidR="00B44E5C" w:rsidRPr="00FC3615" w:rsidRDefault="0C91EBF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100%</w:t>
            </w:r>
          </w:p>
        </w:tc>
        <w:tc>
          <w:tcPr>
            <w:tcW w:w="0" w:type="auto"/>
            <w:vAlign w:val="center"/>
          </w:tcPr>
          <w:p w14:paraId="589413C1" w14:textId="4FA15675" w:rsidR="00B44E5C" w:rsidRPr="00FC3615" w:rsidRDefault="0C91EBF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2</w:t>
            </w:r>
            <w:r w:rsidR="00AD1561">
              <w:rPr>
                <w:sz w:val="20"/>
                <w:szCs w:val="20"/>
              </w:rPr>
              <w:t>1</w:t>
            </w:r>
            <w:r w:rsidRPr="2FADFD4C">
              <w:rPr>
                <w:sz w:val="20"/>
                <w:szCs w:val="20"/>
              </w:rPr>
              <w:t>.</w:t>
            </w:r>
            <w:r w:rsidR="00AD1561">
              <w:rPr>
                <w:sz w:val="20"/>
                <w:szCs w:val="20"/>
              </w:rPr>
              <w:t>5</w:t>
            </w:r>
            <w:r w:rsidRPr="2FADFD4C">
              <w:rPr>
                <w:sz w:val="20"/>
                <w:szCs w:val="20"/>
              </w:rPr>
              <w:t>%</w:t>
            </w:r>
          </w:p>
        </w:tc>
        <w:tc>
          <w:tcPr>
            <w:tcW w:w="0" w:type="auto"/>
            <w:vAlign w:val="center"/>
          </w:tcPr>
          <w:p w14:paraId="0CBD3714" w14:textId="4CF1BE21" w:rsidR="00B44E5C" w:rsidRPr="00FC3615" w:rsidRDefault="00AD1561"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21.5%</w:t>
            </w:r>
          </w:p>
        </w:tc>
        <w:tc>
          <w:tcPr>
            <w:tcW w:w="0" w:type="auto"/>
            <w:vMerge/>
          </w:tcPr>
          <w:p w14:paraId="7248093D" w14:textId="77777777" w:rsidR="00B44E5C" w:rsidRPr="00FC3615" w:rsidRDefault="00B44E5C"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B44E5C" w:rsidRPr="00FC3615" w14:paraId="44289A9E" w14:textId="77777777" w:rsidTr="008A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8424E1B" w14:textId="1CCEE88B" w:rsidR="00B44E5C" w:rsidRPr="00FC3615" w:rsidRDefault="00B44E5C" w:rsidP="00002A3A">
            <w:pPr>
              <w:rPr>
                <w:b w:val="0"/>
                <w:bCs w:val="0"/>
                <w:sz w:val="20"/>
                <w:szCs w:val="20"/>
              </w:rPr>
            </w:pPr>
            <w:r w:rsidRPr="00FC3615">
              <w:rPr>
                <w:rFonts w:eastAsia="Arial Narrow" w:cs="Arial Narrow"/>
                <w:b w:val="0"/>
                <w:bCs w:val="0"/>
                <w:sz w:val="20"/>
                <w:szCs w:val="20"/>
              </w:rPr>
              <w:t>ACTIVIDAD 17.1.6 Fortalecer Centro de Documentación Ambiental, a través de la implementación de estrategias que promuevan la cultura, la educación y el conocimiento ambiental.</w:t>
            </w:r>
          </w:p>
        </w:tc>
        <w:tc>
          <w:tcPr>
            <w:tcW w:w="0" w:type="auto"/>
            <w:vAlign w:val="center"/>
          </w:tcPr>
          <w:p w14:paraId="5E2914CE" w14:textId="279742E2" w:rsidR="00B44E5C" w:rsidRPr="00FC3615" w:rsidRDefault="00B44E5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3615">
              <w:rPr>
                <w:sz w:val="20"/>
                <w:szCs w:val="20"/>
              </w:rPr>
              <w:t>Porcentaje</w:t>
            </w:r>
          </w:p>
        </w:tc>
        <w:tc>
          <w:tcPr>
            <w:tcW w:w="0" w:type="auto"/>
            <w:vAlign w:val="center"/>
          </w:tcPr>
          <w:p w14:paraId="64A17A4C" w14:textId="5A25375C" w:rsidR="00B44E5C" w:rsidRPr="00FC3615" w:rsidRDefault="431C7D55"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30%</w:t>
            </w:r>
          </w:p>
        </w:tc>
        <w:tc>
          <w:tcPr>
            <w:tcW w:w="0" w:type="auto"/>
            <w:vAlign w:val="center"/>
          </w:tcPr>
          <w:p w14:paraId="2C2C766C" w14:textId="5A54093C" w:rsidR="00B44E5C" w:rsidRPr="00FC3615" w:rsidRDefault="00762AA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10.1</w:t>
            </w:r>
            <w:r w:rsidR="431C7D55" w:rsidRPr="2FADFD4C">
              <w:rPr>
                <w:sz w:val="20"/>
                <w:szCs w:val="20"/>
              </w:rPr>
              <w:t>%</w:t>
            </w:r>
          </w:p>
        </w:tc>
        <w:tc>
          <w:tcPr>
            <w:tcW w:w="0" w:type="auto"/>
            <w:vAlign w:val="center"/>
          </w:tcPr>
          <w:p w14:paraId="22C84E31" w14:textId="2B67F5BD" w:rsidR="00B44E5C" w:rsidRPr="00FC3615" w:rsidRDefault="009A6652"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33</w:t>
            </w:r>
            <w:r w:rsidR="431C7D55" w:rsidRPr="2FADFD4C">
              <w:rPr>
                <w:sz w:val="20"/>
                <w:szCs w:val="20"/>
              </w:rPr>
              <w:t>.7%</w:t>
            </w:r>
          </w:p>
        </w:tc>
        <w:tc>
          <w:tcPr>
            <w:tcW w:w="0" w:type="auto"/>
            <w:vMerge/>
          </w:tcPr>
          <w:p w14:paraId="1693EE45" w14:textId="77777777" w:rsidR="00B44E5C" w:rsidRPr="00FC3615" w:rsidRDefault="00B44E5C"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B44E5C" w:rsidRPr="00FC3615" w14:paraId="02C26ECB" w14:textId="77777777" w:rsidTr="008A205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4C07929" w14:textId="366B4471" w:rsidR="00B44E5C" w:rsidRPr="00FC3615" w:rsidRDefault="00B44E5C" w:rsidP="00002A3A">
            <w:pPr>
              <w:rPr>
                <w:b w:val="0"/>
                <w:bCs w:val="0"/>
                <w:sz w:val="20"/>
                <w:szCs w:val="20"/>
              </w:rPr>
            </w:pPr>
            <w:r w:rsidRPr="00FC3615">
              <w:rPr>
                <w:rFonts w:eastAsia="Arial Narrow" w:cs="Arial Narrow"/>
                <w:b w:val="0"/>
                <w:bCs w:val="0"/>
                <w:sz w:val="20"/>
                <w:szCs w:val="20"/>
              </w:rPr>
              <w:t xml:space="preserve">ACTIVIDAD 17.1.7 Financiar proyectos de educación ambiental y/o participación ciudadana, en el marco del POMCA del </w:t>
            </w:r>
            <w:r w:rsidR="00847C7D">
              <w:rPr>
                <w:rFonts w:eastAsia="Arial Narrow" w:cs="Arial Narrow"/>
                <w:b w:val="0"/>
                <w:bCs w:val="0"/>
                <w:sz w:val="20"/>
                <w:szCs w:val="20"/>
              </w:rPr>
              <w:t>Río</w:t>
            </w:r>
            <w:r w:rsidRPr="00FC3615">
              <w:rPr>
                <w:rFonts w:eastAsia="Arial Narrow" w:cs="Arial Narrow"/>
                <w:b w:val="0"/>
                <w:bCs w:val="0"/>
                <w:sz w:val="20"/>
                <w:szCs w:val="20"/>
              </w:rPr>
              <w:t xml:space="preserve"> Bogotá.</w:t>
            </w:r>
          </w:p>
        </w:tc>
        <w:tc>
          <w:tcPr>
            <w:tcW w:w="0" w:type="auto"/>
            <w:vAlign w:val="center"/>
          </w:tcPr>
          <w:p w14:paraId="5B1A58A0" w14:textId="769B119E" w:rsidR="00B44E5C" w:rsidRPr="00FC3615" w:rsidRDefault="00B44E5C"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FC3615">
              <w:rPr>
                <w:sz w:val="20"/>
                <w:szCs w:val="20"/>
              </w:rPr>
              <w:t>Número</w:t>
            </w:r>
          </w:p>
        </w:tc>
        <w:tc>
          <w:tcPr>
            <w:tcW w:w="0" w:type="auto"/>
            <w:vAlign w:val="center"/>
          </w:tcPr>
          <w:p w14:paraId="3E3845A5" w14:textId="638C2895" w:rsidR="00B44E5C" w:rsidRPr="00FC3615" w:rsidRDefault="582A8DBE"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1</w:t>
            </w:r>
          </w:p>
        </w:tc>
        <w:tc>
          <w:tcPr>
            <w:tcW w:w="0" w:type="auto"/>
            <w:vAlign w:val="center"/>
          </w:tcPr>
          <w:p w14:paraId="5BA5BB9D" w14:textId="1A5B529E" w:rsidR="00B44E5C" w:rsidRPr="00FC3615" w:rsidRDefault="00B877E7"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0</w:t>
            </w:r>
          </w:p>
        </w:tc>
        <w:tc>
          <w:tcPr>
            <w:tcW w:w="0" w:type="auto"/>
            <w:vAlign w:val="center"/>
          </w:tcPr>
          <w:p w14:paraId="662E9443" w14:textId="040CB688" w:rsidR="00B44E5C" w:rsidRPr="00FC3615" w:rsidRDefault="582A8DBE"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0%</w:t>
            </w:r>
          </w:p>
        </w:tc>
        <w:tc>
          <w:tcPr>
            <w:tcW w:w="0" w:type="auto"/>
            <w:vMerge/>
          </w:tcPr>
          <w:p w14:paraId="18A4BBB9" w14:textId="77777777" w:rsidR="00B44E5C" w:rsidRPr="00FC3615" w:rsidRDefault="00B44E5C"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B44E5C" w:rsidRPr="00FC3615" w14:paraId="2ACD10CE" w14:textId="77777777" w:rsidTr="00565996">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0" w:type="auto"/>
          </w:tcPr>
          <w:p w14:paraId="78211944" w14:textId="68F9F1A8" w:rsidR="00B44E5C" w:rsidRPr="00FC3615" w:rsidRDefault="00B44E5C" w:rsidP="00002A3A">
            <w:pPr>
              <w:rPr>
                <w:b w:val="0"/>
                <w:bCs w:val="0"/>
                <w:sz w:val="20"/>
                <w:szCs w:val="20"/>
              </w:rPr>
            </w:pPr>
            <w:r w:rsidRPr="00FC3615">
              <w:rPr>
                <w:rFonts w:eastAsia="Arial Narrow" w:cs="Arial Narrow"/>
                <w:b w:val="0"/>
                <w:bCs w:val="0"/>
                <w:sz w:val="20"/>
                <w:szCs w:val="20"/>
              </w:rPr>
              <w:t>ACTIVIDAD 17.2.1 Implementar acciones para mejorar la atención oportuna y de calidad en las respuestas a PQRS.</w:t>
            </w:r>
          </w:p>
        </w:tc>
        <w:tc>
          <w:tcPr>
            <w:tcW w:w="0" w:type="auto"/>
            <w:vAlign w:val="center"/>
          </w:tcPr>
          <w:p w14:paraId="68E5E171" w14:textId="76F8C7AB" w:rsidR="00B44E5C" w:rsidRPr="00FC3615" w:rsidRDefault="00B44E5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3615">
              <w:rPr>
                <w:sz w:val="20"/>
                <w:szCs w:val="20"/>
              </w:rPr>
              <w:t>Porcentaje</w:t>
            </w:r>
          </w:p>
        </w:tc>
        <w:tc>
          <w:tcPr>
            <w:tcW w:w="0" w:type="auto"/>
            <w:vAlign w:val="center"/>
          </w:tcPr>
          <w:p w14:paraId="0249DF02" w14:textId="22C23E1F" w:rsidR="00B44E5C" w:rsidRPr="00FC3615" w:rsidRDefault="1754373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30%</w:t>
            </w:r>
          </w:p>
        </w:tc>
        <w:tc>
          <w:tcPr>
            <w:tcW w:w="0" w:type="auto"/>
            <w:vAlign w:val="center"/>
          </w:tcPr>
          <w:p w14:paraId="34DB7373" w14:textId="194C10EE" w:rsidR="00B44E5C" w:rsidRPr="00FC3615" w:rsidRDefault="1754373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7.5%</w:t>
            </w:r>
          </w:p>
        </w:tc>
        <w:tc>
          <w:tcPr>
            <w:tcW w:w="0" w:type="auto"/>
            <w:vAlign w:val="center"/>
          </w:tcPr>
          <w:p w14:paraId="4C6575F8" w14:textId="0621B717" w:rsidR="00B44E5C" w:rsidRPr="00FC3615" w:rsidRDefault="17543734"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25.0%</w:t>
            </w:r>
          </w:p>
        </w:tc>
        <w:tc>
          <w:tcPr>
            <w:tcW w:w="0" w:type="auto"/>
            <w:vMerge/>
          </w:tcPr>
          <w:p w14:paraId="02B3122E" w14:textId="77777777" w:rsidR="00B44E5C" w:rsidRPr="00FC3615" w:rsidRDefault="00B44E5C" w:rsidP="00002A3A">
            <w:pPr>
              <w:cnfStyle w:val="000000100000" w:firstRow="0" w:lastRow="0" w:firstColumn="0" w:lastColumn="0" w:oddVBand="0" w:evenVBand="0" w:oddHBand="1" w:evenHBand="0" w:firstRowFirstColumn="0" w:firstRowLastColumn="0" w:lastRowFirstColumn="0" w:lastRowLastColumn="0"/>
              <w:rPr>
                <w:b/>
                <w:bCs/>
                <w:sz w:val="20"/>
                <w:szCs w:val="20"/>
              </w:rPr>
            </w:pPr>
          </w:p>
        </w:tc>
      </w:tr>
      <w:tr w:rsidR="00B44E5C" w:rsidRPr="00FC3615" w14:paraId="3EBE5176" w14:textId="77777777" w:rsidTr="008A205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80A7B1E" w14:textId="6AA041D2" w:rsidR="00B44E5C" w:rsidRPr="00506775" w:rsidRDefault="00B44E5C" w:rsidP="00002A3A">
            <w:pPr>
              <w:rPr>
                <w:rFonts w:eastAsia="Arial Narrow" w:cs="Arial Narrow"/>
                <w:b w:val="0"/>
                <w:bCs w:val="0"/>
                <w:sz w:val="20"/>
                <w:szCs w:val="20"/>
              </w:rPr>
            </w:pPr>
            <w:r w:rsidRPr="00FC3615">
              <w:rPr>
                <w:rFonts w:eastAsia="Arial Narrow" w:cs="Arial Narrow"/>
                <w:b w:val="0"/>
                <w:bCs w:val="0"/>
                <w:sz w:val="20"/>
                <w:szCs w:val="20"/>
              </w:rPr>
              <w:t>ACTIVIDAD 17.2.2 Fortalecer los canales de atención y promoción integral de los trámites y servicios de la Corporación, con el fin de mejorar la percepción ciudadana.</w:t>
            </w:r>
          </w:p>
        </w:tc>
        <w:tc>
          <w:tcPr>
            <w:tcW w:w="0" w:type="auto"/>
            <w:vAlign w:val="center"/>
          </w:tcPr>
          <w:p w14:paraId="2D16FB4C" w14:textId="15AA4A91" w:rsidR="00B44E5C" w:rsidRPr="00FC3615" w:rsidRDefault="00B44E5C"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FC3615">
              <w:rPr>
                <w:sz w:val="20"/>
                <w:szCs w:val="20"/>
              </w:rPr>
              <w:t>Porcentaje</w:t>
            </w:r>
          </w:p>
        </w:tc>
        <w:tc>
          <w:tcPr>
            <w:tcW w:w="0" w:type="auto"/>
            <w:vAlign w:val="center"/>
          </w:tcPr>
          <w:p w14:paraId="0012CEA3" w14:textId="413919DF" w:rsidR="00B44E5C" w:rsidRPr="00FC3615" w:rsidRDefault="68CF4FEB"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30%</w:t>
            </w:r>
          </w:p>
        </w:tc>
        <w:tc>
          <w:tcPr>
            <w:tcW w:w="0" w:type="auto"/>
            <w:vAlign w:val="center"/>
          </w:tcPr>
          <w:p w14:paraId="68BE7A2E" w14:textId="69C2731E" w:rsidR="00B44E5C" w:rsidRPr="00FC3615" w:rsidRDefault="68CF4FEB"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4.5%</w:t>
            </w:r>
          </w:p>
        </w:tc>
        <w:tc>
          <w:tcPr>
            <w:tcW w:w="0" w:type="auto"/>
            <w:vAlign w:val="center"/>
          </w:tcPr>
          <w:p w14:paraId="126A1402" w14:textId="1E5C9B28" w:rsidR="00B44E5C" w:rsidRPr="00FC3615" w:rsidRDefault="68CF4FEB"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15.0%</w:t>
            </w:r>
          </w:p>
        </w:tc>
        <w:tc>
          <w:tcPr>
            <w:tcW w:w="0" w:type="auto"/>
            <w:vMerge/>
          </w:tcPr>
          <w:p w14:paraId="70A68161" w14:textId="77777777" w:rsidR="00B44E5C" w:rsidRPr="00FC3615" w:rsidRDefault="00B44E5C" w:rsidP="00002A3A">
            <w:pPr>
              <w:cnfStyle w:val="000000010000" w:firstRow="0" w:lastRow="0" w:firstColumn="0" w:lastColumn="0" w:oddVBand="0" w:evenVBand="0" w:oddHBand="0" w:evenHBand="1" w:firstRowFirstColumn="0" w:firstRowLastColumn="0" w:lastRowFirstColumn="0" w:lastRowLastColumn="0"/>
              <w:rPr>
                <w:b/>
                <w:bCs/>
                <w:sz w:val="20"/>
                <w:szCs w:val="20"/>
              </w:rPr>
            </w:pPr>
          </w:p>
        </w:tc>
      </w:tr>
      <w:tr w:rsidR="00B44E5C" w:rsidRPr="00FC3615" w14:paraId="278E2134" w14:textId="77777777" w:rsidTr="008A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080A42F7" w14:textId="643351D6" w:rsidR="00B44E5C" w:rsidRPr="00506775" w:rsidRDefault="00B44E5C" w:rsidP="00002A3A">
            <w:pPr>
              <w:rPr>
                <w:rFonts w:eastAsia="Arial Narrow" w:cs="Arial Narrow"/>
                <w:b w:val="0"/>
                <w:bCs w:val="0"/>
                <w:sz w:val="20"/>
                <w:szCs w:val="20"/>
              </w:rPr>
            </w:pPr>
            <w:r w:rsidRPr="00FC3615">
              <w:rPr>
                <w:rFonts w:eastAsia="Arial Narrow" w:cs="Arial Narrow"/>
                <w:b w:val="0"/>
                <w:bCs w:val="0"/>
                <w:sz w:val="20"/>
                <w:szCs w:val="20"/>
              </w:rPr>
              <w:t>ACTIVIDAD 17.2.3 Implementación y seguimiento de la Política Institucional de Atención y Servicio a la Ciudadanía PIASC.</w:t>
            </w:r>
          </w:p>
        </w:tc>
        <w:tc>
          <w:tcPr>
            <w:tcW w:w="0" w:type="auto"/>
            <w:vAlign w:val="center"/>
          </w:tcPr>
          <w:p w14:paraId="0D3122AA" w14:textId="4CCB85B4" w:rsidR="00B44E5C" w:rsidRPr="00FC3615" w:rsidRDefault="00B44E5C"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00FC3615">
              <w:rPr>
                <w:sz w:val="20"/>
                <w:szCs w:val="20"/>
              </w:rPr>
              <w:t>Porcentaje</w:t>
            </w:r>
          </w:p>
        </w:tc>
        <w:tc>
          <w:tcPr>
            <w:tcW w:w="0" w:type="auto"/>
            <w:vAlign w:val="center"/>
          </w:tcPr>
          <w:p w14:paraId="4EEC67A4" w14:textId="7B52D650" w:rsidR="00B44E5C" w:rsidRPr="00FC3615" w:rsidRDefault="5C7A70A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30%</w:t>
            </w:r>
          </w:p>
        </w:tc>
        <w:tc>
          <w:tcPr>
            <w:tcW w:w="0" w:type="auto"/>
            <w:vAlign w:val="center"/>
          </w:tcPr>
          <w:p w14:paraId="7535077C" w14:textId="286C41CE" w:rsidR="00B44E5C" w:rsidRPr="00FC3615" w:rsidRDefault="5C7A70A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4.5%</w:t>
            </w:r>
          </w:p>
        </w:tc>
        <w:tc>
          <w:tcPr>
            <w:tcW w:w="0" w:type="auto"/>
            <w:vAlign w:val="center"/>
          </w:tcPr>
          <w:p w14:paraId="4F04EC23" w14:textId="7AD6CDF3" w:rsidR="00B44E5C" w:rsidRPr="00FC3615" w:rsidRDefault="5C7A70A7" w:rsidP="00002A3A">
            <w:pPr>
              <w:jc w:val="center"/>
              <w:cnfStyle w:val="000000100000" w:firstRow="0" w:lastRow="0" w:firstColumn="0" w:lastColumn="0" w:oddVBand="0" w:evenVBand="0" w:oddHBand="1" w:evenHBand="0" w:firstRowFirstColumn="0" w:firstRowLastColumn="0" w:lastRowFirstColumn="0" w:lastRowLastColumn="0"/>
              <w:rPr>
                <w:sz w:val="20"/>
                <w:szCs w:val="20"/>
              </w:rPr>
            </w:pPr>
            <w:r w:rsidRPr="2FADFD4C">
              <w:rPr>
                <w:sz w:val="20"/>
                <w:szCs w:val="20"/>
              </w:rPr>
              <w:t>15.0%</w:t>
            </w:r>
          </w:p>
        </w:tc>
        <w:tc>
          <w:tcPr>
            <w:tcW w:w="0" w:type="auto"/>
            <w:vMerge/>
            <w:vAlign w:val="center"/>
          </w:tcPr>
          <w:p w14:paraId="1970050A" w14:textId="77777777" w:rsidR="00B44E5C" w:rsidRPr="00FC3615" w:rsidRDefault="00B44E5C" w:rsidP="00002A3A">
            <w:pPr>
              <w:cnfStyle w:val="000000100000" w:firstRow="0" w:lastRow="0" w:firstColumn="0" w:lastColumn="0" w:oddVBand="0" w:evenVBand="0" w:oddHBand="1" w:evenHBand="0" w:firstRowFirstColumn="0" w:firstRowLastColumn="0" w:lastRowFirstColumn="0" w:lastRowLastColumn="0"/>
              <w:rPr>
                <w:sz w:val="20"/>
                <w:szCs w:val="20"/>
              </w:rPr>
            </w:pPr>
          </w:p>
        </w:tc>
      </w:tr>
      <w:tr w:rsidR="00B44E5C" w:rsidRPr="00FC3615" w14:paraId="29BDAAF8" w14:textId="77777777" w:rsidTr="008A205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51D17B41" w14:textId="6FCD4CA1" w:rsidR="00B44E5C" w:rsidRPr="00FC3615" w:rsidRDefault="00B44E5C" w:rsidP="00002A3A">
            <w:pPr>
              <w:rPr>
                <w:rFonts w:eastAsia="Arial Narrow" w:cs="Arial Narrow"/>
                <w:b w:val="0"/>
                <w:bCs w:val="0"/>
                <w:sz w:val="20"/>
                <w:szCs w:val="20"/>
              </w:rPr>
            </w:pPr>
            <w:r w:rsidRPr="00FC3615">
              <w:rPr>
                <w:rFonts w:eastAsia="Arial Narrow" w:cs="Arial Narrow"/>
                <w:b w:val="0"/>
                <w:bCs w:val="0"/>
                <w:sz w:val="20"/>
                <w:szCs w:val="20"/>
              </w:rPr>
              <w:t>ACTIVIDAD 17.3.1 Diseñar, implementar y realizar seguimiento a planes de intervención socioambiental en el Territorio CAR.</w:t>
            </w:r>
          </w:p>
        </w:tc>
        <w:tc>
          <w:tcPr>
            <w:tcW w:w="0" w:type="auto"/>
            <w:vAlign w:val="center"/>
          </w:tcPr>
          <w:p w14:paraId="2E719744" w14:textId="36DF596F" w:rsidR="00B44E5C" w:rsidRPr="00FC3615" w:rsidRDefault="00B44E5C" w:rsidP="00002A3A">
            <w:pPr>
              <w:jc w:val="center"/>
              <w:cnfStyle w:val="000000010000" w:firstRow="0" w:lastRow="0" w:firstColumn="0" w:lastColumn="0" w:oddVBand="0" w:evenVBand="0" w:oddHBand="0" w:evenHBand="1" w:firstRowFirstColumn="0" w:firstRowLastColumn="0" w:lastRowFirstColumn="0" w:lastRowLastColumn="0"/>
              <w:rPr>
                <w:b/>
                <w:sz w:val="20"/>
                <w:szCs w:val="20"/>
              </w:rPr>
            </w:pPr>
            <w:r w:rsidRPr="362BA35F">
              <w:rPr>
                <w:sz w:val="20"/>
                <w:szCs w:val="20"/>
              </w:rPr>
              <w:t>Porcentaje</w:t>
            </w:r>
          </w:p>
        </w:tc>
        <w:tc>
          <w:tcPr>
            <w:tcW w:w="0" w:type="auto"/>
            <w:vAlign w:val="center"/>
          </w:tcPr>
          <w:p w14:paraId="5F4C6E2E" w14:textId="53D618AB" w:rsidR="00B44E5C" w:rsidRPr="00631C03" w:rsidRDefault="16684B72"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00631C03">
              <w:rPr>
                <w:sz w:val="20"/>
                <w:szCs w:val="20"/>
              </w:rPr>
              <w:t>30%</w:t>
            </w:r>
          </w:p>
        </w:tc>
        <w:tc>
          <w:tcPr>
            <w:tcW w:w="0" w:type="auto"/>
            <w:vAlign w:val="center"/>
          </w:tcPr>
          <w:p w14:paraId="7681880A" w14:textId="32B0A880" w:rsidR="00B44E5C" w:rsidRPr="000A2876" w:rsidRDefault="16684B72"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14.</w:t>
            </w:r>
            <w:r w:rsidR="00BD4B91">
              <w:rPr>
                <w:sz w:val="20"/>
                <w:szCs w:val="20"/>
              </w:rPr>
              <w:t>1</w:t>
            </w:r>
            <w:r w:rsidRPr="2FADFD4C">
              <w:rPr>
                <w:sz w:val="20"/>
                <w:szCs w:val="20"/>
              </w:rPr>
              <w:t>%</w:t>
            </w:r>
          </w:p>
        </w:tc>
        <w:tc>
          <w:tcPr>
            <w:tcW w:w="0" w:type="auto"/>
            <w:vAlign w:val="center"/>
          </w:tcPr>
          <w:p w14:paraId="5CD2693C" w14:textId="20C61771" w:rsidR="00B44E5C" w:rsidRPr="000A2876" w:rsidRDefault="16684B72" w:rsidP="00002A3A">
            <w:pPr>
              <w:jc w:val="center"/>
              <w:cnfStyle w:val="000000010000" w:firstRow="0" w:lastRow="0" w:firstColumn="0" w:lastColumn="0" w:oddVBand="0" w:evenVBand="0" w:oddHBand="0" w:evenHBand="1" w:firstRowFirstColumn="0" w:firstRowLastColumn="0" w:lastRowFirstColumn="0" w:lastRowLastColumn="0"/>
              <w:rPr>
                <w:sz w:val="20"/>
                <w:szCs w:val="20"/>
              </w:rPr>
            </w:pPr>
            <w:r w:rsidRPr="2FADFD4C">
              <w:rPr>
                <w:sz w:val="20"/>
                <w:szCs w:val="20"/>
              </w:rPr>
              <w:t>4</w:t>
            </w:r>
            <w:r w:rsidR="00AD0845">
              <w:rPr>
                <w:sz w:val="20"/>
                <w:szCs w:val="20"/>
              </w:rPr>
              <w:t>7</w:t>
            </w:r>
            <w:r w:rsidRPr="2FADFD4C">
              <w:rPr>
                <w:sz w:val="20"/>
                <w:szCs w:val="20"/>
              </w:rPr>
              <w:t>.</w:t>
            </w:r>
            <w:r w:rsidR="00AD0845">
              <w:rPr>
                <w:sz w:val="20"/>
                <w:szCs w:val="20"/>
              </w:rPr>
              <w:t>0</w:t>
            </w:r>
            <w:r w:rsidRPr="2FADFD4C">
              <w:rPr>
                <w:sz w:val="20"/>
                <w:szCs w:val="20"/>
              </w:rPr>
              <w:t>%</w:t>
            </w:r>
          </w:p>
        </w:tc>
        <w:tc>
          <w:tcPr>
            <w:tcW w:w="0" w:type="auto"/>
            <w:vMerge/>
            <w:vAlign w:val="center"/>
          </w:tcPr>
          <w:p w14:paraId="04479B9B" w14:textId="77777777" w:rsidR="00B44E5C" w:rsidRPr="00FC3615" w:rsidRDefault="00B44E5C" w:rsidP="00002A3A">
            <w:pPr>
              <w:cnfStyle w:val="000000010000" w:firstRow="0" w:lastRow="0" w:firstColumn="0" w:lastColumn="0" w:oddVBand="0" w:evenVBand="0" w:oddHBand="0" w:evenHBand="1" w:firstRowFirstColumn="0" w:firstRowLastColumn="0" w:lastRowFirstColumn="0" w:lastRowLastColumn="0"/>
              <w:rPr>
                <w:sz w:val="20"/>
                <w:szCs w:val="20"/>
              </w:rPr>
            </w:pPr>
          </w:p>
        </w:tc>
      </w:tr>
    </w:tbl>
    <w:p w14:paraId="041A89E3" w14:textId="77777777" w:rsidR="00067FD5" w:rsidRDefault="00067FD5" w:rsidP="00002A3A"/>
    <w:p w14:paraId="7F1171A4" w14:textId="2A314DBC" w:rsidR="008E07C5" w:rsidRDefault="008E07C5" w:rsidP="4CE5CFBA">
      <w:pPr>
        <w:rPr>
          <w:b/>
          <w:bCs/>
          <w:color w:val="075D75"/>
          <w:sz w:val="28"/>
          <w:szCs w:val="28"/>
        </w:rPr>
      </w:pPr>
      <w:r w:rsidRPr="4CE5CFBA">
        <w:rPr>
          <w:b/>
          <w:bCs/>
          <w:color w:val="075D75"/>
          <w:sz w:val="28"/>
          <w:szCs w:val="28"/>
        </w:rPr>
        <w:t>Principales acciones y logros obtenidos</w:t>
      </w:r>
    </w:p>
    <w:p w14:paraId="2C258886" w14:textId="6E616694" w:rsidR="0EF77A83" w:rsidRPr="00AD0845" w:rsidRDefault="0EF77A83" w:rsidP="0EF77A83">
      <w:pPr>
        <w:rPr>
          <w:b/>
          <w:color w:val="075D75"/>
          <w:szCs w:val="24"/>
        </w:rPr>
      </w:pPr>
    </w:p>
    <w:p w14:paraId="6FB7AAAB" w14:textId="2DF5609C" w:rsidR="26765573" w:rsidRDefault="26765573" w:rsidP="4CE5CFBA"/>
    <w:p w14:paraId="102EDC49" w14:textId="77777777" w:rsidR="00B7685E" w:rsidRPr="00AA035F" w:rsidRDefault="00B7685E" w:rsidP="00002A3A"/>
    <w:p w14:paraId="4D2F6BCD" w14:textId="77777777" w:rsidR="00C03360" w:rsidRPr="006E6073" w:rsidRDefault="00CB0C1A" w:rsidP="00002A3A">
      <w:pPr>
        <w:pStyle w:val="Ttulo1"/>
      </w:pPr>
      <w:bookmarkStart w:id="210" w:name="_Toc173145425"/>
      <w:bookmarkStart w:id="211" w:name="_Toc173145498"/>
      <w:bookmarkStart w:id="212" w:name="_Toc181109085"/>
      <w:bookmarkStart w:id="213" w:name="_Toc181109199"/>
      <w:bookmarkStart w:id="214" w:name="_Toc190268920"/>
      <w:bookmarkStart w:id="215" w:name="_Toc190449397"/>
      <w:bookmarkStart w:id="216" w:name="_Toc198556624"/>
      <w:r w:rsidRPr="006E6073">
        <w:t xml:space="preserve">Proyecto 18. </w:t>
      </w:r>
      <w:r w:rsidR="008E6C5F" w:rsidRPr="006E6073">
        <w:t>Gestión institucional e interinstitucional.</w:t>
      </w:r>
      <w:bookmarkEnd w:id="210"/>
      <w:bookmarkEnd w:id="211"/>
      <w:bookmarkEnd w:id="212"/>
      <w:bookmarkEnd w:id="213"/>
      <w:bookmarkEnd w:id="214"/>
      <w:bookmarkEnd w:id="215"/>
      <w:bookmarkEnd w:id="216"/>
    </w:p>
    <w:p w14:paraId="2F476C11" w14:textId="77777777" w:rsidR="00C03360" w:rsidRPr="006E6073" w:rsidRDefault="00C03360" w:rsidP="00002A3A">
      <w:pPr>
        <w:rPr>
          <w:b/>
          <w:szCs w:val="24"/>
        </w:rPr>
      </w:pPr>
    </w:p>
    <w:p w14:paraId="6209A4C9" w14:textId="77777777" w:rsidR="00897421" w:rsidRPr="006E6073" w:rsidRDefault="00897421" w:rsidP="00002A3A">
      <w:pPr>
        <w:rPr>
          <w:b/>
          <w:bCs/>
          <w:color w:val="0070C0"/>
          <w:szCs w:val="24"/>
        </w:rPr>
      </w:pPr>
      <w:r w:rsidRPr="006E6073">
        <w:rPr>
          <w:b/>
          <w:bCs/>
          <w:szCs w:val="24"/>
        </w:rPr>
        <w:t>Objetivo:</w:t>
      </w:r>
      <w:r w:rsidRPr="006E6073">
        <w:rPr>
          <w:szCs w:val="24"/>
        </w:rPr>
        <w:t xml:space="preserve"> </w:t>
      </w:r>
      <w:r w:rsidR="00B55700" w:rsidRPr="006E6073">
        <w:rPr>
          <w:szCs w:val="24"/>
        </w:rPr>
        <w:t>Fortalecer las capacidades institucionales y la cooperación interinstitucional, mejorar la capacidad de respuesta en la prestación del servicio al usuario y contribuir al desarrollo sostenible en la jurisdicción</w:t>
      </w:r>
      <w:r w:rsidRPr="006E6073">
        <w:rPr>
          <w:szCs w:val="24"/>
        </w:rPr>
        <w:t>.</w:t>
      </w:r>
    </w:p>
    <w:p w14:paraId="2703A057" w14:textId="77777777" w:rsidR="00897421" w:rsidRPr="006E6073" w:rsidRDefault="00897421" w:rsidP="00002A3A">
      <w:pPr>
        <w:rPr>
          <w:b/>
          <w:bCs/>
          <w:color w:val="0070C0"/>
          <w:szCs w:val="24"/>
        </w:rPr>
      </w:pPr>
    </w:p>
    <w:p w14:paraId="512B03F8" w14:textId="77777777" w:rsidR="005E46DB" w:rsidRPr="006E6073" w:rsidRDefault="3295F5F0" w:rsidP="00002A3A">
      <w:pPr>
        <w:rPr>
          <w:b/>
          <w:bCs/>
          <w:color w:val="006C8F"/>
          <w:szCs w:val="24"/>
        </w:rPr>
      </w:pPr>
      <w:r w:rsidRPr="006E6073">
        <w:rPr>
          <w:b/>
          <w:bCs/>
          <w:color w:val="006C8F"/>
          <w:szCs w:val="24"/>
        </w:rPr>
        <w:t>Avance del proyecto 18</w:t>
      </w:r>
    </w:p>
    <w:p w14:paraId="7A441D2D" w14:textId="77777777" w:rsidR="3295F5F0" w:rsidRPr="006E6073" w:rsidRDefault="3295F5F0" w:rsidP="00002A3A">
      <w:pPr>
        <w:rPr>
          <w:szCs w:val="24"/>
        </w:rPr>
      </w:pPr>
    </w:p>
    <w:p w14:paraId="2220509E" w14:textId="3D4E4D8D" w:rsidR="005E46DB" w:rsidRPr="000A2876" w:rsidRDefault="009240E2" w:rsidP="00002A3A">
      <w:pPr>
        <w:jc w:val="center"/>
        <w:rPr>
          <w:color w:val="075D75"/>
        </w:rPr>
      </w:pPr>
      <w:bookmarkStart w:id="217" w:name="_Toc198557119"/>
      <w:r w:rsidRPr="000A2876">
        <w:rPr>
          <w:b/>
          <w:color w:val="075D75"/>
        </w:rPr>
        <w:t xml:space="preserve">Gráfica </w:t>
      </w:r>
      <w:r w:rsidR="003D52C3" w:rsidRPr="000A2876">
        <w:rPr>
          <w:b/>
          <w:color w:val="075D75"/>
        </w:rPr>
        <w:fldChar w:fldCharType="begin"/>
      </w:r>
      <w:r w:rsidR="003D52C3" w:rsidRPr="006E6073">
        <w:rPr>
          <w:color w:val="0070C0"/>
          <w:szCs w:val="24"/>
        </w:rPr>
        <w:instrText xml:space="preserve"> SEQ Gráfica \* ARABIC </w:instrText>
      </w:r>
      <w:r w:rsidR="003D52C3" w:rsidRPr="000A2876">
        <w:rPr>
          <w:b/>
          <w:color w:val="075D75"/>
        </w:rPr>
        <w:fldChar w:fldCharType="separate"/>
      </w:r>
      <w:r w:rsidR="00116583">
        <w:rPr>
          <w:b/>
          <w:noProof/>
          <w:color w:val="075D75"/>
        </w:rPr>
        <w:t>35</w:t>
      </w:r>
      <w:r w:rsidR="003D52C3" w:rsidRPr="000A2876">
        <w:rPr>
          <w:b/>
          <w:color w:val="075D75"/>
        </w:rPr>
        <w:fldChar w:fldCharType="end"/>
      </w:r>
      <w:r w:rsidR="003D52C3" w:rsidRPr="000A2876">
        <w:rPr>
          <w:b/>
          <w:color w:val="075D75"/>
        </w:rPr>
        <w:t>.</w:t>
      </w:r>
      <w:r w:rsidRPr="000A2876">
        <w:rPr>
          <w:color w:val="075D75"/>
        </w:rPr>
        <w:t xml:space="preserve"> Panorama financiero proyecto 18</w:t>
      </w:r>
      <w:bookmarkEnd w:id="217"/>
    </w:p>
    <w:p w14:paraId="4CC18E3F" w14:textId="7E897354" w:rsidR="003D52C3" w:rsidRPr="006E6073" w:rsidRDefault="00213A81" w:rsidP="00213A81">
      <w:pPr>
        <w:jc w:val="center"/>
        <w:rPr>
          <w:color w:val="0070C0"/>
        </w:rPr>
      </w:pPr>
      <w:r>
        <w:rPr>
          <w:noProof/>
          <w:lang w:eastAsia="es-CO"/>
        </w:rPr>
        <w:drawing>
          <wp:inline distT="0" distB="0" distL="0" distR="0" wp14:anchorId="421DA52D" wp14:editId="420EE5D9">
            <wp:extent cx="5295900" cy="3276600"/>
            <wp:effectExtent l="0" t="0" r="0" b="0"/>
            <wp:docPr id="39" name="Gráfico 39">
              <a:extLst xmlns:a="http://schemas.openxmlformats.org/drawingml/2006/main">
                <a:ext uri="{FF2B5EF4-FFF2-40B4-BE49-F238E27FC236}">
                  <a16:creationId xmlns:a16="http://schemas.microsoft.com/office/drawing/2014/main" id="{00000000-0008-0000-2500-000013000000}"/>
                </a:ext>
                <a:ext uri="{147F2762-F138-4A5C-976F-8EAC2B608ADB}">
                  <a16:predDERef xmlns:a16="http://schemas.microsoft.com/office/drawing/2014/main" pred="{00000000-0008-0000-25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87AE05A" w14:textId="77777777" w:rsidR="003D52C3" w:rsidRPr="000A2876" w:rsidRDefault="003D52C3" w:rsidP="003D52C3">
      <w:pPr>
        <w:jc w:val="center"/>
        <w:rPr>
          <w:b/>
          <w:color w:val="075D75"/>
        </w:rPr>
      </w:pPr>
    </w:p>
    <w:p w14:paraId="5CFDB1E3" w14:textId="52045EC5" w:rsidR="003D52C3" w:rsidRPr="000A2876" w:rsidRDefault="003D52C3" w:rsidP="003D52C3">
      <w:pPr>
        <w:jc w:val="center"/>
        <w:rPr>
          <w:color w:val="075D75"/>
        </w:rPr>
      </w:pPr>
      <w:bookmarkStart w:id="218" w:name="_Toc198557120"/>
      <w:r w:rsidRPr="000A2876">
        <w:rPr>
          <w:b/>
          <w:color w:val="075D75"/>
        </w:rPr>
        <w:t xml:space="preserve">Gráfica </w:t>
      </w:r>
      <w:r w:rsidRPr="000A2876">
        <w:rPr>
          <w:b/>
          <w:color w:val="075D75"/>
        </w:rPr>
        <w:fldChar w:fldCharType="begin"/>
      </w:r>
      <w:r>
        <w:rPr>
          <w:color w:val="0070C0"/>
          <w:szCs w:val="24"/>
        </w:rPr>
        <w:instrText xml:space="preserve"> SEQ Gráfica \* ARABIC </w:instrText>
      </w:r>
      <w:r w:rsidRPr="000A2876">
        <w:rPr>
          <w:b/>
          <w:color w:val="075D75"/>
        </w:rPr>
        <w:fldChar w:fldCharType="separate"/>
      </w:r>
      <w:r w:rsidR="00116583">
        <w:rPr>
          <w:b/>
          <w:noProof/>
          <w:color w:val="075D75"/>
        </w:rPr>
        <w:t>36</w:t>
      </w:r>
      <w:r w:rsidRPr="000A2876">
        <w:rPr>
          <w:b/>
          <w:color w:val="075D75"/>
        </w:rPr>
        <w:fldChar w:fldCharType="end"/>
      </w:r>
      <w:r w:rsidRPr="000A2876">
        <w:rPr>
          <w:b/>
          <w:color w:val="075D75"/>
        </w:rPr>
        <w:t>.</w:t>
      </w:r>
      <w:r w:rsidRPr="000A2876">
        <w:rPr>
          <w:color w:val="075D75"/>
        </w:rPr>
        <w:t xml:space="preserve"> Avance Ejecución Financiera proyecto 18</w:t>
      </w:r>
      <w:bookmarkEnd w:id="218"/>
    </w:p>
    <w:p w14:paraId="0B9E3F77" w14:textId="7A1A595E" w:rsidR="003D52C3" w:rsidRPr="006E6073" w:rsidRDefault="00253F86" w:rsidP="003D52C3">
      <w:pPr>
        <w:jc w:val="center"/>
      </w:pPr>
      <w:r>
        <w:rPr>
          <w:noProof/>
          <w:lang w:eastAsia="es-CO"/>
        </w:rPr>
        <w:lastRenderedPageBreak/>
        <w:drawing>
          <wp:inline distT="0" distB="0" distL="0" distR="0" wp14:anchorId="05B6F3AF" wp14:editId="56AF3A58">
            <wp:extent cx="3708000" cy="2520000"/>
            <wp:effectExtent l="0" t="0" r="0" b="13970"/>
            <wp:docPr id="65" name="Gráfico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1D244AB5" w14:textId="15283C1E" w:rsidR="007C664E" w:rsidRPr="006E6073" w:rsidRDefault="00FB11D7" w:rsidP="003111F4">
      <w:pPr>
        <w:pStyle w:val="Descripcin"/>
        <w:jc w:val="center"/>
        <w:rPr>
          <w:color w:val="0070C0"/>
          <w:szCs w:val="24"/>
        </w:rPr>
      </w:pPr>
      <w:bookmarkStart w:id="219" w:name="_Toc181109120"/>
      <w:bookmarkStart w:id="220" w:name="_Toc198557238"/>
      <w:r w:rsidRPr="003111F4">
        <w:rPr>
          <w:b/>
        </w:rPr>
        <w:t xml:space="preserve">Tabla </w:t>
      </w:r>
      <w:r w:rsidRPr="003111F4">
        <w:rPr>
          <w:b/>
        </w:rPr>
        <w:fldChar w:fldCharType="begin"/>
      </w:r>
      <w:r w:rsidRPr="006E6073">
        <w:rPr>
          <w:color w:val="0070C0"/>
          <w:szCs w:val="24"/>
        </w:rPr>
        <w:instrText xml:space="preserve"> SEQ Tabla \* ARABIC </w:instrText>
      </w:r>
      <w:r w:rsidRPr="003111F4">
        <w:rPr>
          <w:b/>
        </w:rPr>
        <w:fldChar w:fldCharType="separate"/>
      </w:r>
      <w:r w:rsidR="003111F4" w:rsidRPr="003111F4">
        <w:rPr>
          <w:b/>
          <w:bCs/>
          <w:noProof/>
        </w:rPr>
        <w:t>18</w:t>
      </w:r>
      <w:r w:rsidRPr="003111F4">
        <w:rPr>
          <w:b/>
        </w:rPr>
        <w:fldChar w:fldCharType="end"/>
      </w:r>
      <w:r w:rsidRPr="003111F4">
        <w:rPr>
          <w:b/>
        </w:rPr>
        <w:t>.</w:t>
      </w:r>
      <w:r w:rsidRPr="000A2876">
        <w:t xml:space="preserve"> Avance físico del proyecto 18</w:t>
      </w:r>
      <w:bookmarkEnd w:id="219"/>
      <w:bookmarkEnd w:id="220"/>
    </w:p>
    <w:tbl>
      <w:tblPr>
        <w:tblW w:w="5000" w:type="pct"/>
        <w:tblCellMar>
          <w:left w:w="70" w:type="dxa"/>
          <w:right w:w="70" w:type="dxa"/>
        </w:tblCellMar>
        <w:tblLook w:val="04A0" w:firstRow="1" w:lastRow="0" w:firstColumn="1" w:lastColumn="0" w:noHBand="0" w:noVBand="1"/>
      </w:tblPr>
      <w:tblGrid>
        <w:gridCol w:w="3281"/>
        <w:gridCol w:w="1007"/>
        <w:gridCol w:w="1089"/>
        <w:gridCol w:w="1138"/>
        <w:gridCol w:w="1332"/>
        <w:gridCol w:w="1493"/>
      </w:tblGrid>
      <w:tr w:rsidR="00DB7ECA" w:rsidRPr="00DB7ECA" w14:paraId="4E8234F6" w14:textId="77777777" w:rsidTr="000C74DC">
        <w:trPr>
          <w:trHeight w:val="252"/>
          <w:tblHeader/>
        </w:trPr>
        <w:tc>
          <w:tcPr>
            <w:tcW w:w="5000" w:type="pct"/>
            <w:gridSpan w:val="6"/>
            <w:tcBorders>
              <w:top w:val="single" w:sz="8" w:space="0" w:color="075D75"/>
              <w:left w:val="single" w:sz="8" w:space="0" w:color="075D75"/>
              <w:bottom w:val="single" w:sz="8" w:space="0" w:color="075D75"/>
              <w:right w:val="single" w:sz="8" w:space="0" w:color="075D75"/>
            </w:tcBorders>
            <w:shd w:val="clear" w:color="auto" w:fill="075D75"/>
            <w:vAlign w:val="center"/>
            <w:hideMark/>
          </w:tcPr>
          <w:p w14:paraId="24077E3A"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LÍNEA ESTRATÉGICA 04. Cultura ambiental y gestión institucional para la gobernanza en el territorio CAR</w:t>
            </w:r>
          </w:p>
        </w:tc>
      </w:tr>
      <w:tr w:rsidR="00DB7ECA" w:rsidRPr="00DB7ECA" w14:paraId="6E20CF98" w14:textId="77777777" w:rsidTr="000C74DC">
        <w:trPr>
          <w:trHeight w:val="252"/>
          <w:tblHeader/>
        </w:trPr>
        <w:tc>
          <w:tcPr>
            <w:tcW w:w="5000" w:type="pct"/>
            <w:gridSpan w:val="6"/>
            <w:tcBorders>
              <w:top w:val="single" w:sz="8" w:space="0" w:color="075D75"/>
              <w:left w:val="single" w:sz="8" w:space="0" w:color="075D75"/>
              <w:bottom w:val="single" w:sz="8" w:space="0" w:color="075D75"/>
              <w:right w:val="single" w:sz="8" w:space="0" w:color="075D75"/>
            </w:tcBorders>
            <w:shd w:val="clear" w:color="auto" w:fill="075D75"/>
            <w:vAlign w:val="center"/>
            <w:hideMark/>
          </w:tcPr>
          <w:p w14:paraId="74369C8D"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PROGRAMA 08. Cultura ambiental y fortalecimiento de la gestión institucional para el desarrollo Sostenible</w:t>
            </w:r>
          </w:p>
        </w:tc>
      </w:tr>
      <w:tr w:rsidR="00DB7ECA" w:rsidRPr="00DB7ECA" w14:paraId="7D535B64" w14:textId="77777777" w:rsidTr="000C74DC">
        <w:trPr>
          <w:trHeight w:val="960"/>
          <w:tblHeader/>
        </w:trPr>
        <w:tc>
          <w:tcPr>
            <w:tcW w:w="1757" w:type="pct"/>
            <w:vMerge w:val="restart"/>
            <w:tcBorders>
              <w:top w:val="nil"/>
              <w:left w:val="single" w:sz="8" w:space="0" w:color="075D75"/>
              <w:bottom w:val="single" w:sz="8" w:space="0" w:color="009898"/>
              <w:right w:val="single" w:sz="8" w:space="0" w:color="075D75"/>
            </w:tcBorders>
            <w:shd w:val="clear" w:color="auto" w:fill="075D75"/>
            <w:vAlign w:val="center"/>
            <w:hideMark/>
          </w:tcPr>
          <w:p w14:paraId="7BC8FC84"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PROYECTO 18. Gestión institucional e interinstitucional.</w:t>
            </w:r>
          </w:p>
        </w:tc>
        <w:tc>
          <w:tcPr>
            <w:tcW w:w="539" w:type="pct"/>
            <w:vMerge w:val="restart"/>
            <w:tcBorders>
              <w:top w:val="nil"/>
              <w:left w:val="single" w:sz="8" w:space="0" w:color="075D75"/>
              <w:bottom w:val="single" w:sz="8" w:space="0" w:color="009898"/>
              <w:right w:val="single" w:sz="8" w:space="0" w:color="075D75"/>
            </w:tcBorders>
            <w:shd w:val="clear" w:color="auto" w:fill="075D75"/>
            <w:vAlign w:val="center"/>
            <w:hideMark/>
          </w:tcPr>
          <w:p w14:paraId="688C4F5C"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UNIDAD DE MEDIDA</w:t>
            </w:r>
          </w:p>
        </w:tc>
        <w:tc>
          <w:tcPr>
            <w:tcW w:w="583" w:type="pct"/>
            <w:tcBorders>
              <w:top w:val="nil"/>
              <w:left w:val="nil"/>
              <w:bottom w:val="nil"/>
              <w:right w:val="nil"/>
            </w:tcBorders>
            <w:shd w:val="clear" w:color="auto" w:fill="075D75"/>
            <w:vAlign w:val="center"/>
            <w:hideMark/>
          </w:tcPr>
          <w:p w14:paraId="69CD5C8D"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META FÍSICA ANUAL</w:t>
            </w:r>
          </w:p>
        </w:tc>
        <w:tc>
          <w:tcPr>
            <w:tcW w:w="609" w:type="pct"/>
            <w:tcBorders>
              <w:top w:val="nil"/>
              <w:left w:val="single" w:sz="8" w:space="0" w:color="075D75"/>
              <w:bottom w:val="nil"/>
              <w:right w:val="nil"/>
            </w:tcBorders>
            <w:shd w:val="clear" w:color="auto" w:fill="075D75"/>
            <w:vAlign w:val="center"/>
            <w:hideMark/>
          </w:tcPr>
          <w:p w14:paraId="06648F27"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AVANCE DE LA META FÍSICA</w:t>
            </w:r>
          </w:p>
        </w:tc>
        <w:tc>
          <w:tcPr>
            <w:tcW w:w="713" w:type="pct"/>
            <w:tcBorders>
              <w:top w:val="nil"/>
              <w:left w:val="single" w:sz="8" w:space="0" w:color="075D75"/>
              <w:bottom w:val="nil"/>
              <w:right w:val="nil"/>
            </w:tcBorders>
            <w:shd w:val="clear" w:color="auto" w:fill="075D75"/>
            <w:vAlign w:val="center"/>
            <w:hideMark/>
          </w:tcPr>
          <w:p w14:paraId="5AD47D4B"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PORCENTAJE DE AVANCE FÍSICO</w:t>
            </w:r>
          </w:p>
        </w:tc>
        <w:tc>
          <w:tcPr>
            <w:tcW w:w="800" w:type="pct"/>
            <w:tcBorders>
              <w:top w:val="nil"/>
              <w:left w:val="nil"/>
              <w:bottom w:val="nil"/>
              <w:right w:val="single" w:sz="8" w:space="0" w:color="075D75"/>
            </w:tcBorders>
            <w:shd w:val="clear" w:color="auto" w:fill="075D75"/>
            <w:vAlign w:val="center"/>
            <w:hideMark/>
          </w:tcPr>
          <w:p w14:paraId="24D793F1"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PONDERACIÓN PROYECTO</w:t>
            </w:r>
          </w:p>
        </w:tc>
      </w:tr>
      <w:tr w:rsidR="00DB7ECA" w:rsidRPr="00DB7ECA" w14:paraId="6011C6F3" w14:textId="77777777" w:rsidTr="00F967C6">
        <w:trPr>
          <w:trHeight w:val="252"/>
          <w:tblHeader/>
        </w:trPr>
        <w:tc>
          <w:tcPr>
            <w:tcW w:w="1757" w:type="pct"/>
            <w:vMerge/>
            <w:vAlign w:val="center"/>
            <w:hideMark/>
          </w:tcPr>
          <w:p w14:paraId="01E5F92D" w14:textId="77777777" w:rsidR="00DB7ECA" w:rsidRPr="00DB7ECA" w:rsidRDefault="00DB7ECA" w:rsidP="00DB7ECA">
            <w:pPr>
              <w:widowControl/>
              <w:autoSpaceDE/>
              <w:autoSpaceDN/>
              <w:jc w:val="left"/>
              <w:rPr>
                <w:rFonts w:eastAsia="Times New Roman" w:cs="Times New Roman"/>
                <w:b/>
                <w:bCs/>
                <w:color w:val="FFFFFF"/>
                <w:sz w:val="18"/>
                <w:szCs w:val="18"/>
                <w:lang w:eastAsia="es-CO"/>
              </w:rPr>
            </w:pPr>
          </w:p>
        </w:tc>
        <w:tc>
          <w:tcPr>
            <w:tcW w:w="539" w:type="pct"/>
            <w:vMerge/>
            <w:vAlign w:val="center"/>
            <w:hideMark/>
          </w:tcPr>
          <w:p w14:paraId="6E94F1E9" w14:textId="77777777" w:rsidR="00DB7ECA" w:rsidRPr="00DB7ECA" w:rsidRDefault="00DB7ECA" w:rsidP="00DB7ECA">
            <w:pPr>
              <w:widowControl/>
              <w:autoSpaceDE/>
              <w:autoSpaceDN/>
              <w:jc w:val="left"/>
              <w:rPr>
                <w:rFonts w:eastAsia="Times New Roman" w:cs="Times New Roman"/>
                <w:b/>
                <w:bCs/>
                <w:color w:val="FFFFFF"/>
                <w:sz w:val="18"/>
                <w:szCs w:val="18"/>
                <w:lang w:eastAsia="es-CO"/>
              </w:rPr>
            </w:pPr>
          </w:p>
        </w:tc>
        <w:tc>
          <w:tcPr>
            <w:tcW w:w="583" w:type="pct"/>
            <w:tcBorders>
              <w:top w:val="nil"/>
              <w:left w:val="nil"/>
              <w:bottom w:val="single" w:sz="8" w:space="0" w:color="009898"/>
              <w:right w:val="nil"/>
            </w:tcBorders>
            <w:shd w:val="clear" w:color="auto" w:fill="075D75"/>
            <w:vAlign w:val="center"/>
            <w:hideMark/>
          </w:tcPr>
          <w:p w14:paraId="63116B2F"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2025</w:t>
            </w:r>
          </w:p>
        </w:tc>
        <w:tc>
          <w:tcPr>
            <w:tcW w:w="609" w:type="pct"/>
            <w:tcBorders>
              <w:top w:val="nil"/>
              <w:left w:val="single" w:sz="8" w:space="0" w:color="075D75"/>
              <w:bottom w:val="single" w:sz="8" w:space="0" w:color="009898"/>
              <w:right w:val="nil"/>
            </w:tcBorders>
            <w:shd w:val="clear" w:color="auto" w:fill="075D75"/>
            <w:vAlign w:val="center"/>
            <w:hideMark/>
          </w:tcPr>
          <w:p w14:paraId="2E49DE70"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2025</w:t>
            </w:r>
          </w:p>
        </w:tc>
        <w:tc>
          <w:tcPr>
            <w:tcW w:w="713" w:type="pct"/>
            <w:tcBorders>
              <w:top w:val="nil"/>
              <w:left w:val="nil"/>
              <w:bottom w:val="single" w:sz="4" w:space="0" w:color="auto"/>
              <w:right w:val="single" w:sz="8" w:space="0" w:color="075D75"/>
            </w:tcBorders>
            <w:shd w:val="clear" w:color="auto" w:fill="075D75"/>
            <w:vAlign w:val="center"/>
            <w:hideMark/>
          </w:tcPr>
          <w:p w14:paraId="62E74BE6"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2025</w:t>
            </w:r>
          </w:p>
        </w:tc>
        <w:tc>
          <w:tcPr>
            <w:tcW w:w="800" w:type="pct"/>
            <w:tcBorders>
              <w:top w:val="nil"/>
              <w:left w:val="nil"/>
              <w:bottom w:val="single" w:sz="4" w:space="0" w:color="auto"/>
              <w:right w:val="single" w:sz="8" w:space="0" w:color="075D75"/>
            </w:tcBorders>
            <w:shd w:val="clear" w:color="auto" w:fill="075D75"/>
            <w:vAlign w:val="center"/>
            <w:hideMark/>
          </w:tcPr>
          <w:p w14:paraId="5E578EE5" w14:textId="77777777" w:rsidR="00DB7ECA" w:rsidRPr="00DB7ECA" w:rsidRDefault="00DB7ECA" w:rsidP="00DB7ECA">
            <w:pPr>
              <w:widowControl/>
              <w:autoSpaceDE/>
              <w:autoSpaceDN/>
              <w:jc w:val="center"/>
              <w:rPr>
                <w:rFonts w:eastAsia="Times New Roman" w:cs="Times New Roman"/>
                <w:b/>
                <w:bCs/>
                <w:color w:val="FFFFFF"/>
                <w:sz w:val="18"/>
                <w:szCs w:val="18"/>
                <w:lang w:eastAsia="es-CO"/>
              </w:rPr>
            </w:pPr>
            <w:r w:rsidRPr="00DB7ECA">
              <w:rPr>
                <w:rFonts w:eastAsia="Times New Roman" w:cs="Times New Roman"/>
                <w:b/>
                <w:bCs/>
                <w:color w:val="FFFFFF"/>
                <w:sz w:val="18"/>
                <w:szCs w:val="18"/>
                <w:lang w:eastAsia="es-CO"/>
              </w:rPr>
              <w:t> </w:t>
            </w:r>
          </w:p>
        </w:tc>
      </w:tr>
      <w:tr w:rsidR="00DB7ECA" w:rsidRPr="00DB7ECA" w14:paraId="2BCCD7FD"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250A375D"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18.1.1 Construir las sedes administrativas para la Dirección Regional Alto Magdalena – DRAM, Dirección Regional Ubaté – DRUB, y Dirección Regional Chiquinquirá – DRCH.</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13FAB185"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Número</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137900C7"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0</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241F9462"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N/A</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6A8C2F04"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N/A</w:t>
            </w:r>
          </w:p>
        </w:tc>
        <w:tc>
          <w:tcPr>
            <w:tcW w:w="800" w:type="pct"/>
            <w:vMerge w:val="restart"/>
            <w:tcBorders>
              <w:top w:val="nil"/>
              <w:left w:val="single" w:sz="4" w:space="0" w:color="auto"/>
              <w:bottom w:val="single" w:sz="8" w:space="0" w:color="009898"/>
              <w:right w:val="single" w:sz="4" w:space="0" w:color="auto"/>
            </w:tcBorders>
            <w:shd w:val="clear" w:color="auto" w:fill="DAEEF3" w:themeFill="accent5" w:themeFillTint="33"/>
            <w:vAlign w:val="center"/>
            <w:hideMark/>
          </w:tcPr>
          <w:p w14:paraId="1EF4AE3B" w14:textId="6172DB7A" w:rsidR="00DB7ECA" w:rsidRPr="00DB7ECA" w:rsidRDefault="57E415C4"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50</w:t>
            </w:r>
            <w:r w:rsidR="5BEB1A02" w:rsidRPr="088EE9B7">
              <w:rPr>
                <w:rFonts w:eastAsia="Times New Roman" w:cs="Times New Roman"/>
                <w:color w:val="000000" w:themeColor="text1"/>
                <w:sz w:val="18"/>
                <w:szCs w:val="18"/>
                <w:lang w:eastAsia="es-CO"/>
              </w:rPr>
              <w:t>%</w:t>
            </w:r>
          </w:p>
        </w:tc>
      </w:tr>
      <w:tr w:rsidR="00DB7ECA" w:rsidRPr="00DB7ECA" w14:paraId="3C40CB34"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6C86D47B"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18.1.2 Elaborar estudios y diseños detallados para la construcción de las sedes administrativas de la Corporación bajo criterios ambientalmente sostenibles, incluyendo licencias y certificaciones.</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0B926F25"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Número</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0BBE86AE"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0</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27418972"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N/A</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184291CA"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N/A</w:t>
            </w:r>
          </w:p>
        </w:tc>
        <w:tc>
          <w:tcPr>
            <w:tcW w:w="800" w:type="pct"/>
            <w:vMerge/>
            <w:tcBorders>
              <w:left w:val="single" w:sz="4" w:space="0" w:color="auto"/>
              <w:right w:val="single" w:sz="4" w:space="0" w:color="auto"/>
            </w:tcBorders>
            <w:vAlign w:val="center"/>
            <w:hideMark/>
          </w:tcPr>
          <w:p w14:paraId="4CDFAEC6"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1B4E85BA"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1CC06B99"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18.1.3 Construir y Dotar las sedes administrativas de la Corporación bajo criterios ambientalmente sostenibles.</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1CECA107"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3CEA5838"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50%</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05472B8C" w14:textId="336796F8"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0,8%</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165E4D1D"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1,6%</w:t>
            </w:r>
          </w:p>
        </w:tc>
        <w:tc>
          <w:tcPr>
            <w:tcW w:w="800" w:type="pct"/>
            <w:vMerge/>
            <w:tcBorders>
              <w:left w:val="single" w:sz="4" w:space="0" w:color="auto"/>
              <w:right w:val="single" w:sz="4" w:space="0" w:color="auto"/>
            </w:tcBorders>
            <w:vAlign w:val="center"/>
            <w:hideMark/>
          </w:tcPr>
          <w:p w14:paraId="3AC10E4D"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25B3C23E"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2E6CFDAC"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 xml:space="preserve">ACTIVIDAD 18.2.1 Elaborar estudios y diseños para el mejoramiento y/o adecuación de sedes administrativas de la Corporación, bajo criterios ambientalmente sostenibles. </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264C85CE"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Número</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60B5ECE7"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0</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3E4E352E"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N/A</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595B08B1"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N/A</w:t>
            </w:r>
          </w:p>
        </w:tc>
        <w:tc>
          <w:tcPr>
            <w:tcW w:w="800" w:type="pct"/>
            <w:vMerge/>
            <w:tcBorders>
              <w:left w:val="single" w:sz="4" w:space="0" w:color="auto"/>
              <w:right w:val="single" w:sz="4" w:space="0" w:color="auto"/>
            </w:tcBorders>
            <w:vAlign w:val="center"/>
            <w:hideMark/>
          </w:tcPr>
          <w:p w14:paraId="1469461F"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7E781DE4"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7C2F9A17"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18.2.2 Mejorar y/o adecuar sedes administrativas de la Corporación, bajo criterios ambientalmente sostenibles.</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49374ED4"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Número</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69D7F933"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8</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1D7FFFBB"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0</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5282797B"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0,0%</w:t>
            </w:r>
          </w:p>
        </w:tc>
        <w:tc>
          <w:tcPr>
            <w:tcW w:w="800" w:type="pct"/>
            <w:vMerge/>
            <w:tcBorders>
              <w:left w:val="single" w:sz="4" w:space="0" w:color="auto"/>
              <w:right w:val="single" w:sz="4" w:space="0" w:color="auto"/>
            </w:tcBorders>
            <w:vAlign w:val="center"/>
            <w:hideMark/>
          </w:tcPr>
          <w:p w14:paraId="727B47A3"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2383B778"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611FA066"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18.3.1 Actualizar, implementar y mantener el catálogo de servicios informáticos de la Entidad a través de una mesa de ayuda.</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15594A8A"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1D8D4FAD"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25%</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51365486" w14:textId="4CC14E95"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24,9%</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2C5566C2"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99,6%</w:t>
            </w:r>
          </w:p>
        </w:tc>
        <w:tc>
          <w:tcPr>
            <w:tcW w:w="800" w:type="pct"/>
            <w:vMerge/>
            <w:tcBorders>
              <w:left w:val="single" w:sz="4" w:space="0" w:color="auto"/>
              <w:right w:val="single" w:sz="4" w:space="0" w:color="auto"/>
            </w:tcBorders>
            <w:vAlign w:val="center"/>
            <w:hideMark/>
          </w:tcPr>
          <w:p w14:paraId="6353DE4A"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7E83B0D8"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0F22305E"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 xml:space="preserve">ACTIVIDAD 18.3.2 Disponer de los recursos tecnológicos operativos de la Entidad, mediante el mantenimiento y </w:t>
            </w:r>
            <w:r w:rsidRPr="00DB7ECA">
              <w:rPr>
                <w:rFonts w:eastAsia="Times New Roman" w:cs="Times New Roman"/>
                <w:color w:val="000000"/>
                <w:sz w:val="18"/>
                <w:szCs w:val="18"/>
                <w:lang w:eastAsia="es-CO"/>
              </w:rPr>
              <w:lastRenderedPageBreak/>
              <w:t>escalamiento del software y la infraestructura actual.</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2DA63B59"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lastRenderedPageBreak/>
              <w:t>Porcentaje</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5D3F9DD2"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20%</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6C966EFB" w14:textId="4DCDAA4B"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20,0%</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622C9063"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100,0%</w:t>
            </w:r>
          </w:p>
        </w:tc>
        <w:tc>
          <w:tcPr>
            <w:tcW w:w="800" w:type="pct"/>
            <w:vMerge/>
            <w:tcBorders>
              <w:left w:val="single" w:sz="4" w:space="0" w:color="auto"/>
              <w:right w:val="single" w:sz="4" w:space="0" w:color="auto"/>
            </w:tcBorders>
            <w:vAlign w:val="center"/>
            <w:hideMark/>
          </w:tcPr>
          <w:p w14:paraId="62AC13E2"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46570985"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1D245651"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 xml:space="preserve">ACTIVIDAD 18.4.1 Elaborar estudio técnico para el fortalecimiento y modernización de la estructura de la Corporación a través del rediseño organizacional, de planta de personal y de manual especifico de funciones y competencias laborales. </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1610210B"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Documento</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03D05EA5"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0</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6BCB8388"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NA</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7981DCF5"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NA</w:t>
            </w:r>
          </w:p>
        </w:tc>
        <w:tc>
          <w:tcPr>
            <w:tcW w:w="800" w:type="pct"/>
            <w:vMerge/>
            <w:tcBorders>
              <w:left w:val="single" w:sz="4" w:space="0" w:color="auto"/>
              <w:bottom w:val="single" w:sz="4" w:space="0" w:color="auto"/>
              <w:right w:val="single" w:sz="4" w:space="0" w:color="auto"/>
            </w:tcBorders>
            <w:vAlign w:val="center"/>
            <w:hideMark/>
          </w:tcPr>
          <w:p w14:paraId="06069A38"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59DD15F0"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14150F7B"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 xml:space="preserve">ACTIVIDAD 18.4.2 Implementar programas de educación formal para el fortalecimiento de las competencias y habilidades laborales del capital humano de la Corporación. </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06FFA533"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Número</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18713BE5"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4B1373AB"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0</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444938CB"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0,0%</w:t>
            </w:r>
          </w:p>
        </w:tc>
        <w:tc>
          <w:tcPr>
            <w:tcW w:w="800" w:type="pct"/>
            <w:vMerge w:val="restart"/>
            <w:tcBorders>
              <w:top w:val="single" w:sz="4" w:space="0" w:color="auto"/>
              <w:left w:val="single" w:sz="4" w:space="0" w:color="auto"/>
              <w:right w:val="single" w:sz="4" w:space="0" w:color="auto"/>
            </w:tcBorders>
            <w:vAlign w:val="center"/>
            <w:hideMark/>
          </w:tcPr>
          <w:p w14:paraId="48149D23" w14:textId="77777777" w:rsidR="00DB7ECA" w:rsidRPr="00DB7ECA" w:rsidRDefault="00DB7ECA" w:rsidP="00DB7ECA">
            <w:pPr>
              <w:widowControl/>
              <w:autoSpaceDE/>
              <w:autoSpaceDN/>
              <w:jc w:val="center"/>
              <w:rPr>
                <w:rFonts w:eastAsia="Times New Roman" w:cs="Times New Roman"/>
                <w:color w:val="000000"/>
                <w:sz w:val="18"/>
                <w:szCs w:val="18"/>
                <w:lang w:eastAsia="es-CO"/>
              </w:rPr>
            </w:pPr>
          </w:p>
        </w:tc>
      </w:tr>
      <w:tr w:rsidR="00DB7ECA" w:rsidRPr="00DB7ECA" w14:paraId="08F10D20"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119F8A4E"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18.5.1 Implementar el plan estratégico de comunicaciones para garantizar la divulgación y promoción de las actividades misionales de la Corporación.</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30899E51"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2A8B43F2"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100%</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3BBA6F6F"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23%</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7A51CAF7"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23,0%</w:t>
            </w:r>
          </w:p>
        </w:tc>
        <w:tc>
          <w:tcPr>
            <w:tcW w:w="800" w:type="pct"/>
            <w:vMerge/>
            <w:tcBorders>
              <w:left w:val="single" w:sz="4" w:space="0" w:color="auto"/>
              <w:right w:val="single" w:sz="4" w:space="0" w:color="auto"/>
            </w:tcBorders>
            <w:vAlign w:val="center"/>
            <w:hideMark/>
          </w:tcPr>
          <w:p w14:paraId="2EE4572C"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596A0B68"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22914BCF"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18.6.1 Disponer del banco de maquinaria para la operación de las actividades de la Corporación en el Territorio CAR.</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3B160D1B"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58019488"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75%</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4FAC096F" w14:textId="632C8F25"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95,</w:t>
            </w:r>
            <w:r w:rsidR="2210B307" w:rsidRPr="088EE9B7">
              <w:rPr>
                <w:rFonts w:eastAsia="Times New Roman" w:cs="Times New Roman"/>
                <w:color w:val="000000" w:themeColor="text1"/>
                <w:sz w:val="18"/>
                <w:szCs w:val="18"/>
                <w:lang w:eastAsia="es-CO"/>
              </w:rPr>
              <w:t>5</w:t>
            </w:r>
            <w:r w:rsidRPr="088EE9B7">
              <w:rPr>
                <w:rFonts w:eastAsia="Times New Roman" w:cs="Times New Roman"/>
                <w:color w:val="000000" w:themeColor="text1"/>
                <w:sz w:val="18"/>
                <w:szCs w:val="18"/>
                <w:lang w:eastAsia="es-CO"/>
              </w:rPr>
              <w:t>%</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15F2D3F9"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100,0%</w:t>
            </w:r>
          </w:p>
        </w:tc>
        <w:tc>
          <w:tcPr>
            <w:tcW w:w="800" w:type="pct"/>
            <w:vMerge/>
            <w:tcBorders>
              <w:left w:val="single" w:sz="4" w:space="0" w:color="auto"/>
              <w:right w:val="single" w:sz="4" w:space="0" w:color="auto"/>
            </w:tcBorders>
            <w:vAlign w:val="center"/>
            <w:hideMark/>
          </w:tcPr>
          <w:p w14:paraId="1FBAB979"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372711AA"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54447450"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18.7.1 Implementar y hacer seguimiento a los instrumentos de planificación de largo, mediano y corto plazo de la Corporación.</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612F119A"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65C33A67"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100%</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0DA46C1F" w14:textId="76245D16"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35</w:t>
            </w:r>
            <w:r w:rsidR="7CF5DAED" w:rsidRPr="088EE9B7">
              <w:rPr>
                <w:rFonts w:eastAsia="Times New Roman" w:cs="Times New Roman"/>
                <w:color w:val="000000" w:themeColor="text1"/>
                <w:sz w:val="18"/>
                <w:szCs w:val="18"/>
                <w:lang w:eastAsia="es-CO"/>
              </w:rPr>
              <w:t>.0</w:t>
            </w:r>
            <w:r w:rsidRPr="088EE9B7">
              <w:rPr>
                <w:rFonts w:eastAsia="Times New Roman" w:cs="Times New Roman"/>
                <w:color w:val="000000" w:themeColor="text1"/>
                <w:sz w:val="18"/>
                <w:szCs w:val="18"/>
                <w:lang w:eastAsia="es-CO"/>
              </w:rPr>
              <w:t>%</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77D4878C"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35,0%</w:t>
            </w:r>
          </w:p>
        </w:tc>
        <w:tc>
          <w:tcPr>
            <w:tcW w:w="800" w:type="pct"/>
            <w:vMerge/>
            <w:tcBorders>
              <w:left w:val="single" w:sz="4" w:space="0" w:color="auto"/>
              <w:right w:val="single" w:sz="4" w:space="0" w:color="auto"/>
            </w:tcBorders>
            <w:vAlign w:val="center"/>
            <w:hideMark/>
          </w:tcPr>
          <w:p w14:paraId="2F60FF18"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690A1AB4"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70DD6758"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18.7.2 Implementar acciones para el fortalecimiento y operación del Banco de Programas y Proyectos de Inversión - BPPI CAR, contribuyendo a la sostenibilidad de las inversiones en el marco la gestión ambiental del territorio.</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78D28AD5"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402514ED"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25%</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69A09233" w14:textId="7CF20A53"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10,0%</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5015A104"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40,0%</w:t>
            </w:r>
          </w:p>
        </w:tc>
        <w:tc>
          <w:tcPr>
            <w:tcW w:w="800" w:type="pct"/>
            <w:vMerge/>
            <w:tcBorders>
              <w:left w:val="single" w:sz="4" w:space="0" w:color="auto"/>
              <w:right w:val="single" w:sz="4" w:space="0" w:color="auto"/>
            </w:tcBorders>
            <w:vAlign w:val="center"/>
            <w:hideMark/>
          </w:tcPr>
          <w:p w14:paraId="68CF0545"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37A062DB"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43AF6825"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18.7.3 Suscribir acuerdos, convenios o alianzas de Cooperación Interinstitucional, Nacional e Internacional, que coadyuven al cumplimiento del PAC - CAR 2024-2027</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3B3B3DD7"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Número</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6AC0383F"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18</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6B3AAC3D"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4</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44EE9AD1"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22,2%</w:t>
            </w:r>
          </w:p>
        </w:tc>
        <w:tc>
          <w:tcPr>
            <w:tcW w:w="800" w:type="pct"/>
            <w:vMerge/>
            <w:tcBorders>
              <w:left w:val="single" w:sz="4" w:space="0" w:color="auto"/>
              <w:right w:val="single" w:sz="4" w:space="0" w:color="auto"/>
            </w:tcBorders>
            <w:vAlign w:val="center"/>
            <w:hideMark/>
          </w:tcPr>
          <w:p w14:paraId="10B62B1B"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22B8F4E9"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1EFD404E"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18.7.4 Implementar acciones a través del SIGESPU que optimicen los procesos (ISO 9001) y la gestión de la sostenibilidad ambiental (ISO 14001), asegurando la seguridad y salud de los colaboradores (ISO 45001), la seguridad de la información (ISO 27001), promoviendo la eficiencia energética (ISO 50001), fomentando la innovación (ISO 5801) y la acreditación del laboratorio (ISO 17025), para fortalecer la gestión institucional.</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7498B485"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21523766"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25%</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6A23F8E0" w14:textId="6346FD9B"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6,0%</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010FABC1"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24,0%</w:t>
            </w:r>
          </w:p>
        </w:tc>
        <w:tc>
          <w:tcPr>
            <w:tcW w:w="800" w:type="pct"/>
            <w:vMerge/>
            <w:tcBorders>
              <w:left w:val="single" w:sz="4" w:space="0" w:color="auto"/>
              <w:right w:val="single" w:sz="4" w:space="0" w:color="auto"/>
            </w:tcBorders>
            <w:vAlign w:val="center"/>
            <w:hideMark/>
          </w:tcPr>
          <w:p w14:paraId="513CC0B0"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0B22C31B"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2C984CD6"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lastRenderedPageBreak/>
              <w:t>ACTIVIDAD 18.7.5 Implementar estrategias de armonización e interoperabilidad, para fortalecer el apoyo técnico e institucional, el análisis estadístico, la analítica de datos y demás capacidades de la Corporación</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69C87E70"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4BA78094"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100%</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73FC8B33" w14:textId="53BEC879"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10,0%</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3A7510C6"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10,0%</w:t>
            </w:r>
          </w:p>
        </w:tc>
        <w:tc>
          <w:tcPr>
            <w:tcW w:w="800" w:type="pct"/>
            <w:vMerge/>
            <w:tcBorders>
              <w:left w:val="single" w:sz="4" w:space="0" w:color="auto"/>
              <w:right w:val="single" w:sz="4" w:space="0" w:color="auto"/>
            </w:tcBorders>
            <w:vAlign w:val="center"/>
            <w:hideMark/>
          </w:tcPr>
          <w:p w14:paraId="38114F7A"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7F51864C"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4FA396BC"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ACTIVIDAD 18.7.6 Implementar una agenda interinstitucional de articulación de actores SINA para el fortalecimiento de la Integración Regional.</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51DA7F6A"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4656EC89"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100%</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0FBD143F" w14:textId="5E62B95F"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14,0%</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63BE6B82"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14,0%</w:t>
            </w:r>
          </w:p>
        </w:tc>
        <w:tc>
          <w:tcPr>
            <w:tcW w:w="800" w:type="pct"/>
            <w:vMerge/>
            <w:tcBorders>
              <w:left w:val="single" w:sz="4" w:space="0" w:color="auto"/>
              <w:right w:val="single" w:sz="4" w:space="0" w:color="auto"/>
            </w:tcBorders>
            <w:vAlign w:val="center"/>
            <w:hideMark/>
          </w:tcPr>
          <w:p w14:paraId="1B2F4407"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3CD74A85" w14:textId="77777777" w:rsidTr="00F967C6">
        <w:trPr>
          <w:trHeight w:val="432"/>
        </w:trPr>
        <w:tc>
          <w:tcPr>
            <w:tcW w:w="1757" w:type="pct"/>
            <w:tcBorders>
              <w:top w:val="nil"/>
              <w:left w:val="single" w:sz="8" w:space="0" w:color="009898"/>
              <w:bottom w:val="single" w:sz="8" w:space="0" w:color="009898"/>
              <w:right w:val="nil"/>
            </w:tcBorders>
            <w:shd w:val="clear" w:color="auto" w:fill="FFFFFF" w:themeFill="background1"/>
            <w:vAlign w:val="center"/>
            <w:hideMark/>
          </w:tcPr>
          <w:p w14:paraId="759A15EE"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 xml:space="preserve">ACTIVIDAD 18.8.1 Contratar la prestación del servicio de transporte público terrestre automotor especial, de pasajeros y de carga, para atender las necesidades de desplazamiento de personal, materiales y equipos. </w:t>
            </w:r>
          </w:p>
        </w:tc>
        <w:tc>
          <w:tcPr>
            <w:tcW w:w="539" w:type="pct"/>
            <w:tcBorders>
              <w:top w:val="nil"/>
              <w:left w:val="single" w:sz="8" w:space="0" w:color="009898"/>
              <w:bottom w:val="single" w:sz="8" w:space="0" w:color="009898"/>
              <w:right w:val="nil"/>
            </w:tcBorders>
            <w:shd w:val="clear" w:color="auto" w:fill="FFFFFF" w:themeFill="background1"/>
            <w:vAlign w:val="center"/>
            <w:hideMark/>
          </w:tcPr>
          <w:p w14:paraId="33484346"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FFFFFF" w:themeFill="background1"/>
            <w:vAlign w:val="center"/>
            <w:hideMark/>
          </w:tcPr>
          <w:p w14:paraId="764998FC"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31%</w:t>
            </w:r>
          </w:p>
        </w:tc>
        <w:tc>
          <w:tcPr>
            <w:tcW w:w="609" w:type="pct"/>
            <w:tcBorders>
              <w:top w:val="nil"/>
              <w:left w:val="single" w:sz="8" w:space="0" w:color="009898"/>
              <w:bottom w:val="single" w:sz="8" w:space="0" w:color="009898"/>
              <w:right w:val="nil"/>
            </w:tcBorders>
            <w:shd w:val="clear" w:color="auto" w:fill="FFFFFF" w:themeFill="background1"/>
            <w:vAlign w:val="center"/>
            <w:hideMark/>
          </w:tcPr>
          <w:p w14:paraId="007F0379" w14:textId="7E70E79E"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5,0%</w:t>
            </w:r>
          </w:p>
        </w:tc>
        <w:tc>
          <w:tcPr>
            <w:tcW w:w="713" w:type="pct"/>
            <w:tcBorders>
              <w:top w:val="nil"/>
              <w:left w:val="single" w:sz="8" w:space="0" w:color="009898"/>
              <w:bottom w:val="single" w:sz="8" w:space="0" w:color="009898"/>
              <w:right w:val="single" w:sz="4" w:space="0" w:color="auto"/>
            </w:tcBorders>
            <w:shd w:val="clear" w:color="auto" w:fill="FFFFFF" w:themeFill="background1"/>
            <w:vAlign w:val="center"/>
            <w:hideMark/>
          </w:tcPr>
          <w:p w14:paraId="23B4D941"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16,1%</w:t>
            </w:r>
          </w:p>
        </w:tc>
        <w:tc>
          <w:tcPr>
            <w:tcW w:w="800" w:type="pct"/>
            <w:vMerge/>
            <w:tcBorders>
              <w:left w:val="single" w:sz="4" w:space="0" w:color="auto"/>
              <w:right w:val="single" w:sz="4" w:space="0" w:color="auto"/>
            </w:tcBorders>
            <w:vAlign w:val="center"/>
            <w:hideMark/>
          </w:tcPr>
          <w:p w14:paraId="6BFF511A"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r w:rsidR="00DB7ECA" w:rsidRPr="00DB7ECA" w14:paraId="5B958519" w14:textId="77777777" w:rsidTr="00F967C6">
        <w:trPr>
          <w:trHeight w:val="432"/>
        </w:trPr>
        <w:tc>
          <w:tcPr>
            <w:tcW w:w="1757" w:type="pct"/>
            <w:tcBorders>
              <w:top w:val="nil"/>
              <w:left w:val="single" w:sz="8" w:space="0" w:color="009898"/>
              <w:bottom w:val="single" w:sz="8" w:space="0" w:color="009898"/>
              <w:right w:val="nil"/>
            </w:tcBorders>
            <w:shd w:val="clear" w:color="auto" w:fill="DAEEF3" w:themeFill="accent5" w:themeFillTint="33"/>
            <w:vAlign w:val="center"/>
            <w:hideMark/>
          </w:tcPr>
          <w:p w14:paraId="2A529A1F" w14:textId="77777777" w:rsidR="00DB7ECA" w:rsidRPr="00DB7ECA" w:rsidRDefault="00DB7ECA" w:rsidP="00DB7ECA">
            <w:pPr>
              <w:widowControl/>
              <w:autoSpaceDE/>
              <w:autoSpaceDN/>
              <w:jc w:val="left"/>
              <w:rPr>
                <w:rFonts w:eastAsia="Times New Roman" w:cs="Times New Roman"/>
                <w:color w:val="000000"/>
                <w:sz w:val="18"/>
                <w:szCs w:val="18"/>
                <w:lang w:eastAsia="es-CO"/>
              </w:rPr>
            </w:pPr>
            <w:r w:rsidRPr="00DB7ECA">
              <w:rPr>
                <w:rFonts w:eastAsia="Times New Roman" w:cs="Times New Roman"/>
                <w:color w:val="000000"/>
                <w:sz w:val="18"/>
                <w:szCs w:val="18"/>
                <w:lang w:eastAsia="es-CO"/>
              </w:rPr>
              <w:t xml:space="preserve">ACTIVIDAD 18.8.2 Contratar el servicio de vigilancia y seguridad privada para las sedes administrativas, predios y sitios donde se encuentren bienes muebles e inmuebles propios y/u operados y/o administrados por la Corporación. </w:t>
            </w:r>
          </w:p>
        </w:tc>
        <w:tc>
          <w:tcPr>
            <w:tcW w:w="539" w:type="pct"/>
            <w:tcBorders>
              <w:top w:val="nil"/>
              <w:left w:val="single" w:sz="8" w:space="0" w:color="009898"/>
              <w:bottom w:val="single" w:sz="8" w:space="0" w:color="009898"/>
              <w:right w:val="nil"/>
            </w:tcBorders>
            <w:shd w:val="clear" w:color="auto" w:fill="DAEEF3" w:themeFill="accent5" w:themeFillTint="33"/>
            <w:vAlign w:val="center"/>
            <w:hideMark/>
          </w:tcPr>
          <w:p w14:paraId="3DEF6DE1"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Porcentaje</w:t>
            </w:r>
          </w:p>
        </w:tc>
        <w:tc>
          <w:tcPr>
            <w:tcW w:w="583" w:type="pct"/>
            <w:tcBorders>
              <w:top w:val="nil"/>
              <w:left w:val="single" w:sz="8" w:space="0" w:color="009898"/>
              <w:bottom w:val="single" w:sz="8" w:space="0" w:color="009898"/>
              <w:right w:val="nil"/>
            </w:tcBorders>
            <w:shd w:val="clear" w:color="auto" w:fill="DAEEF3" w:themeFill="accent5" w:themeFillTint="33"/>
            <w:vAlign w:val="center"/>
            <w:hideMark/>
          </w:tcPr>
          <w:p w14:paraId="255729AE"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29%</w:t>
            </w:r>
          </w:p>
        </w:tc>
        <w:tc>
          <w:tcPr>
            <w:tcW w:w="609" w:type="pct"/>
            <w:tcBorders>
              <w:top w:val="nil"/>
              <w:left w:val="single" w:sz="8" w:space="0" w:color="009898"/>
              <w:bottom w:val="single" w:sz="8" w:space="0" w:color="009898"/>
              <w:right w:val="nil"/>
            </w:tcBorders>
            <w:shd w:val="clear" w:color="auto" w:fill="DAEEF3" w:themeFill="accent5" w:themeFillTint="33"/>
            <w:vAlign w:val="center"/>
            <w:hideMark/>
          </w:tcPr>
          <w:p w14:paraId="1BE6C2FE" w14:textId="6AF0B555" w:rsidR="00DB7ECA" w:rsidRPr="00DB7ECA" w:rsidRDefault="5BEB1A02" w:rsidP="00DB7ECA">
            <w:pPr>
              <w:widowControl/>
              <w:autoSpaceDE/>
              <w:autoSpaceDN/>
              <w:jc w:val="center"/>
              <w:rPr>
                <w:rFonts w:eastAsia="Times New Roman" w:cs="Times New Roman"/>
                <w:color w:val="000000"/>
                <w:sz w:val="18"/>
                <w:szCs w:val="18"/>
                <w:lang w:eastAsia="es-CO"/>
              </w:rPr>
            </w:pPr>
            <w:r w:rsidRPr="088EE9B7">
              <w:rPr>
                <w:rFonts w:eastAsia="Times New Roman" w:cs="Times New Roman"/>
                <w:color w:val="000000" w:themeColor="text1"/>
                <w:sz w:val="18"/>
                <w:szCs w:val="18"/>
                <w:lang w:eastAsia="es-CO"/>
              </w:rPr>
              <w:t>7,3%</w:t>
            </w:r>
          </w:p>
        </w:tc>
        <w:tc>
          <w:tcPr>
            <w:tcW w:w="713" w:type="pct"/>
            <w:tcBorders>
              <w:top w:val="nil"/>
              <w:left w:val="single" w:sz="8" w:space="0" w:color="009898"/>
              <w:bottom w:val="single" w:sz="8" w:space="0" w:color="009898"/>
              <w:right w:val="single" w:sz="4" w:space="0" w:color="auto"/>
            </w:tcBorders>
            <w:shd w:val="clear" w:color="auto" w:fill="DAEEF3" w:themeFill="accent5" w:themeFillTint="33"/>
            <w:vAlign w:val="center"/>
            <w:hideMark/>
          </w:tcPr>
          <w:p w14:paraId="7ED34863" w14:textId="77777777" w:rsidR="00DB7ECA" w:rsidRPr="00DB7ECA" w:rsidRDefault="00DB7ECA" w:rsidP="00DB7ECA">
            <w:pPr>
              <w:widowControl/>
              <w:autoSpaceDE/>
              <w:autoSpaceDN/>
              <w:jc w:val="center"/>
              <w:rPr>
                <w:rFonts w:eastAsia="Times New Roman" w:cs="Times New Roman"/>
                <w:color w:val="000000"/>
                <w:sz w:val="18"/>
                <w:szCs w:val="18"/>
                <w:lang w:eastAsia="es-CO"/>
              </w:rPr>
            </w:pPr>
            <w:r w:rsidRPr="00DB7ECA">
              <w:rPr>
                <w:rFonts w:eastAsia="Times New Roman" w:cs="Times New Roman"/>
                <w:color w:val="000000"/>
                <w:sz w:val="18"/>
                <w:szCs w:val="18"/>
                <w:lang w:eastAsia="es-CO"/>
              </w:rPr>
              <w:t>25,2%</w:t>
            </w:r>
          </w:p>
        </w:tc>
        <w:tc>
          <w:tcPr>
            <w:tcW w:w="800" w:type="pct"/>
            <w:vMerge/>
            <w:tcBorders>
              <w:left w:val="single" w:sz="4" w:space="0" w:color="auto"/>
              <w:right w:val="single" w:sz="4" w:space="0" w:color="auto"/>
            </w:tcBorders>
            <w:vAlign w:val="center"/>
            <w:hideMark/>
          </w:tcPr>
          <w:p w14:paraId="0A8CEE10" w14:textId="77777777" w:rsidR="00DB7ECA" w:rsidRPr="00DB7ECA" w:rsidRDefault="00DB7ECA" w:rsidP="00DB7ECA">
            <w:pPr>
              <w:widowControl/>
              <w:autoSpaceDE/>
              <w:autoSpaceDN/>
              <w:jc w:val="left"/>
              <w:rPr>
                <w:rFonts w:eastAsia="Times New Roman" w:cs="Times New Roman"/>
                <w:color w:val="000000"/>
                <w:sz w:val="18"/>
                <w:szCs w:val="18"/>
                <w:lang w:eastAsia="es-CO"/>
              </w:rPr>
            </w:pPr>
          </w:p>
        </w:tc>
      </w:tr>
    </w:tbl>
    <w:p w14:paraId="464E2D1F" w14:textId="77777777" w:rsidR="00F80874" w:rsidRDefault="00F80874" w:rsidP="003D52C3"/>
    <w:p w14:paraId="27017ED5" w14:textId="77777777" w:rsidR="003111F4" w:rsidRPr="006E6073" w:rsidRDefault="003111F4" w:rsidP="003D52C3"/>
    <w:p w14:paraId="2D93B907" w14:textId="77777777" w:rsidR="00F02E7F" w:rsidRDefault="008E07C5" w:rsidP="00002A3A">
      <w:pPr>
        <w:rPr>
          <w:b/>
          <w:color w:val="075D75"/>
          <w:sz w:val="28"/>
          <w:szCs w:val="28"/>
        </w:rPr>
      </w:pPr>
      <w:bookmarkStart w:id="221" w:name="_Toc97817303"/>
      <w:r w:rsidRPr="000A2876">
        <w:rPr>
          <w:b/>
          <w:color w:val="075D75"/>
          <w:sz w:val="28"/>
          <w:szCs w:val="28"/>
        </w:rPr>
        <w:t xml:space="preserve">Principales acciones y logros obtenidos </w:t>
      </w:r>
    </w:p>
    <w:p w14:paraId="172E0DE6" w14:textId="77777777" w:rsidR="002E0DBC" w:rsidRPr="006E6073" w:rsidRDefault="002E0DBC" w:rsidP="00002A3A">
      <w:pPr>
        <w:rPr>
          <w:b/>
          <w:bCs/>
          <w:color w:val="0070C0"/>
          <w:szCs w:val="24"/>
        </w:rPr>
      </w:pPr>
    </w:p>
    <w:bookmarkEnd w:id="221"/>
    <w:p w14:paraId="5CD7E78D" w14:textId="77777777" w:rsidR="00DD6426" w:rsidRPr="005D38C8" w:rsidRDefault="00734452" w:rsidP="000C31D2">
      <w:pPr>
        <w:rPr>
          <w:b/>
        </w:rPr>
      </w:pPr>
      <w:r w:rsidRPr="005D38C8">
        <w:rPr>
          <w:b/>
          <w:color w:val="006C8F"/>
        </w:rPr>
        <w:t>ACTIVIDAD 18.1.1</w:t>
      </w:r>
      <w:r w:rsidR="00B23531" w:rsidRPr="005D38C8">
        <w:rPr>
          <w:b/>
          <w:color w:val="006C8F"/>
        </w:rPr>
        <w:t>.</w:t>
      </w:r>
      <w:r w:rsidRPr="005D38C8">
        <w:rPr>
          <w:b/>
        </w:rPr>
        <w:t xml:space="preserve"> </w:t>
      </w:r>
      <w:r w:rsidR="00083CA7" w:rsidRPr="00A46A42">
        <w:t>Construir las sedes administrativas para la Dirección Regional Alto Magdalena – DRAM, Dirección Regional Ubaté – DRUB, y Dirección Regional Chiquinquirá – DRCH</w:t>
      </w:r>
      <w:r w:rsidRPr="00A46A42">
        <w:t>.</w:t>
      </w:r>
    </w:p>
    <w:p w14:paraId="61DAF27F" w14:textId="77777777" w:rsidR="005E2441" w:rsidRDefault="005E2441" w:rsidP="000C31D2"/>
    <w:p w14:paraId="06719A8B" w14:textId="77777777" w:rsidR="006130D3" w:rsidRDefault="00BF4F51" w:rsidP="003D52C3">
      <w:r>
        <w:t xml:space="preserve">Si bien la actividad no cuenta con programación de meta para la vigencia 2025, </w:t>
      </w:r>
      <w:r w:rsidR="00575649">
        <w:t xml:space="preserve">con cargo a </w:t>
      </w:r>
      <w:r w:rsidR="00B21518">
        <w:t xml:space="preserve">reservas presupuestales </w:t>
      </w:r>
      <w:r w:rsidR="00EF4BFE">
        <w:t>se identifican los siguientes avances para el primer trimestre de 2025: c</w:t>
      </w:r>
      <w:r w:rsidR="00A32EB5">
        <w:t>omo actividad principal se contrataron los estudios y diseños detallados para la construcción de las sedes administrativas de la Corporación bajo criterios de sostenibilidad ambiental, incluyendo el trámite y otorgamiento de Licencias urbanísticas.</w:t>
      </w:r>
      <w:r w:rsidR="006130D3">
        <w:t xml:space="preserve"> </w:t>
      </w:r>
      <w:r w:rsidR="00A32EB5">
        <w:t xml:space="preserve">Sin embargo, a la fecha, aún está pendiente la entrega de los diseños detallados correspondientes a las Direcciones Regionales Alto Magdalena (DRAM), Ubaté (DRUB) y Chiquinquirá (DRCH). </w:t>
      </w:r>
    </w:p>
    <w:p w14:paraId="4719D6ED" w14:textId="77777777" w:rsidR="006130D3" w:rsidRDefault="006130D3" w:rsidP="003D52C3"/>
    <w:p w14:paraId="7A1FB032" w14:textId="4F428CA1" w:rsidR="71514963" w:rsidRDefault="00A32EB5" w:rsidP="00A32EB5">
      <w:r>
        <w:t>Durante la Fase I de estudios y diseños, se ha avanzado en la radicación de las solicitudes de licencias urbanísticas en las modalidades de Demolición y Construcción para las tres sedes. No obstante, debido a los tiempos de trámite</w:t>
      </w:r>
      <w:r w:rsidR="005D51B3">
        <w:t xml:space="preserve"> </w:t>
      </w:r>
      <w:r>
        <w:t>requeridos por la entidad competente, se generó la Suspensión 1 del contrato.</w:t>
      </w:r>
    </w:p>
    <w:p w14:paraId="3A4DBEC7" w14:textId="77777777" w:rsidR="00FB1CE9" w:rsidRDefault="00FB1CE9" w:rsidP="003D52C3"/>
    <w:p w14:paraId="1CAC3CE5" w14:textId="77777777" w:rsidR="00EB4F47" w:rsidRDefault="00EB4F47" w:rsidP="00EB4F47">
      <w:r w:rsidRPr="00A65A7F">
        <w:rPr>
          <w:b/>
          <w:bCs/>
        </w:rPr>
        <w:t>Avance de Rezago:</w:t>
      </w:r>
      <w:r>
        <w:t xml:space="preserve"> </w:t>
      </w:r>
      <w:r w:rsidRPr="00F86906">
        <w:rPr>
          <w:color w:val="FF0000"/>
        </w:rPr>
        <w:t xml:space="preserve">Describir los productos recibidos durante la vigencia 2025 que contribuyen al </w:t>
      </w:r>
      <w:r w:rsidRPr="00F86906">
        <w:rPr>
          <w:color w:val="FF0000"/>
        </w:rPr>
        <w:lastRenderedPageBreak/>
        <w:t>cumplimiento del porcentaje pendiente de la Meta Física 2024, y que se asociación a la ejecución de contratos y/o convenios firmados en la vigencia 2024</w:t>
      </w:r>
      <w:r>
        <w:t>.</w:t>
      </w:r>
    </w:p>
    <w:p w14:paraId="16A8E041" w14:textId="77777777" w:rsidR="00EB4F47" w:rsidRPr="009354D6" w:rsidRDefault="00EB4F47" w:rsidP="00EB4F47">
      <w:pPr>
        <w:rPr>
          <w:b/>
          <w:bCs/>
          <w:color w:val="FF0000"/>
        </w:rPr>
      </w:pPr>
      <w:r w:rsidRPr="00F86906">
        <w:t xml:space="preserve"> </w:t>
      </w:r>
      <w:r>
        <w:t>(Si aplica)</w:t>
      </w:r>
    </w:p>
    <w:p w14:paraId="67AFE6E4" w14:textId="77777777" w:rsidR="00EB4F47" w:rsidRDefault="00EB4F47" w:rsidP="00EB4F47">
      <w:r>
        <w:t xml:space="preserve"> </w:t>
      </w:r>
    </w:p>
    <w:p w14:paraId="6239AB64" w14:textId="77777777" w:rsidR="00EB4F47" w:rsidRDefault="00EB4F47" w:rsidP="00EB4F47">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5971111D" w14:textId="77777777" w:rsidR="00EB4F47" w:rsidRDefault="00EB4F47" w:rsidP="00EB4F47">
      <w:r>
        <w:t>(Si aplica)</w:t>
      </w:r>
    </w:p>
    <w:p w14:paraId="61AA740D" w14:textId="77777777" w:rsidR="00EB4F47" w:rsidRDefault="00EB4F47" w:rsidP="00EB4F47">
      <w:pPr>
        <w:rPr>
          <w:color w:val="000000" w:themeColor="text1"/>
          <w:szCs w:val="24"/>
        </w:rPr>
      </w:pPr>
    </w:p>
    <w:p w14:paraId="633313DA" w14:textId="77777777" w:rsidR="00EB4F47" w:rsidRDefault="00EB4F47" w:rsidP="00EB4F47">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398D7913" w14:textId="77777777" w:rsidR="00EB4F47" w:rsidRPr="00FE58CD" w:rsidRDefault="00EB4F47" w:rsidP="00EB4F47">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036A9071" w14:textId="77777777" w:rsidR="00EB4F47" w:rsidRPr="00FE58CD" w:rsidRDefault="00EB4F47" w:rsidP="00EB4F47">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76685C5C" w14:textId="77777777" w:rsidR="00EB4F47" w:rsidRDefault="00EB4F47" w:rsidP="003D52C3"/>
    <w:p w14:paraId="2096F19A" w14:textId="77777777" w:rsidR="00A22FD2" w:rsidRPr="006E6073" w:rsidRDefault="00363407" w:rsidP="00002A3A">
      <w:pPr>
        <w:pStyle w:val="Prrafodelista"/>
        <w:ind w:left="0" w:firstLine="0"/>
        <w:rPr>
          <w:b/>
          <w:color w:val="FF0000"/>
        </w:rPr>
      </w:pPr>
      <w:r w:rsidRPr="008D2E63">
        <w:rPr>
          <w:b/>
          <w:color w:val="006C8F"/>
        </w:rPr>
        <w:t>ACTIVIDAD 18.6.1.</w:t>
      </w:r>
      <w:r w:rsidRPr="000A2876">
        <w:t xml:space="preserve"> </w:t>
      </w:r>
      <w:r w:rsidR="009132FB" w:rsidRPr="000A2876">
        <w:t>Disponer del banco de maquinaria para la operación de las actividades de la Corporación en el Territorio CAR</w:t>
      </w:r>
      <w:r w:rsidRPr="000A2876">
        <w:t>.</w:t>
      </w:r>
      <w:r>
        <w:t xml:space="preserve"> </w:t>
      </w:r>
    </w:p>
    <w:p w14:paraId="59BF68A7" w14:textId="77777777" w:rsidR="44C492B3" w:rsidRDefault="44C492B3" w:rsidP="00002A3A">
      <w:pPr>
        <w:pStyle w:val="Prrafodelista"/>
        <w:ind w:left="0" w:firstLine="0"/>
      </w:pPr>
    </w:p>
    <w:p w14:paraId="7D32B6A2" w14:textId="6EE36877" w:rsidR="00A52960" w:rsidRDefault="00A52960" w:rsidP="00273927">
      <w:r w:rsidRPr="00743F88">
        <w:t xml:space="preserve">La línea base </w:t>
      </w:r>
      <w:r>
        <w:t>para el 2025</w:t>
      </w:r>
      <w:r w:rsidRPr="00743F88">
        <w:t xml:space="preserve"> consiste en la disponibilidad calculada con base en la inoperatividad de la maquinaria de acuerdo </w:t>
      </w:r>
      <w:r w:rsidR="00EE321E" w:rsidRPr="00743F88">
        <w:t>con el</w:t>
      </w:r>
      <w:r w:rsidRPr="00743F88">
        <w:t xml:space="preserve"> histórico del Banco de Maquinaria.</w:t>
      </w:r>
      <w:r w:rsidR="00273927">
        <w:t xml:space="preserve"> </w:t>
      </w:r>
      <w:r>
        <w:t>Para el 2025 l</w:t>
      </w:r>
      <w:r w:rsidRPr="00743F88">
        <w:t xml:space="preserve">a programación de las horas de ejecución de la maquinaria se construye a partir de la información del contratista de operación, conforme a la ejecución de las actividades en cada frente de trabajo. </w:t>
      </w:r>
    </w:p>
    <w:p w14:paraId="1D9558C5" w14:textId="77777777" w:rsidR="00A52960" w:rsidRDefault="00A52960" w:rsidP="00A52960">
      <w:pPr>
        <w:pStyle w:val="Prrafodelista"/>
        <w:ind w:left="0" w:firstLine="0"/>
      </w:pPr>
    </w:p>
    <w:p w14:paraId="057B310C" w14:textId="77777777" w:rsidR="00A52960" w:rsidRDefault="00A52960" w:rsidP="00A52960">
      <w:pPr>
        <w:pStyle w:val="Prrafodelista"/>
        <w:ind w:left="0" w:firstLine="0"/>
      </w:pPr>
      <w:r w:rsidRPr="00743F88">
        <w:t xml:space="preserve">Debido a que el indicador es de naturaleza </w:t>
      </w:r>
      <w:r>
        <w:t xml:space="preserve">de mantenibilidad y el valor para el año 2025 es el setenta y cinco por ciento (75%), </w:t>
      </w:r>
      <w:r w:rsidRPr="00743F88">
        <w:t xml:space="preserve">se estima que los incrementos del porcentaje de disponibilidad </w:t>
      </w:r>
      <w:r>
        <w:t>reflejen</w:t>
      </w:r>
      <w:r w:rsidRPr="00743F88">
        <w:t xml:space="preserve"> una optimización de los mantenimientos preventivos y correctivos, que permitan mayor cobertura para la ejecución de los trabajos programados.</w:t>
      </w:r>
    </w:p>
    <w:p w14:paraId="621544AB" w14:textId="77777777" w:rsidR="00A52960" w:rsidRPr="00743F88" w:rsidRDefault="00A52960" w:rsidP="00A52960">
      <w:pPr>
        <w:pStyle w:val="Prrafodelista"/>
        <w:ind w:left="0" w:firstLine="0"/>
      </w:pPr>
    </w:p>
    <w:p w14:paraId="64F82D82" w14:textId="3BC3B310" w:rsidR="00A52960" w:rsidRDefault="00A52960" w:rsidP="00A52960">
      <w:pPr>
        <w:pStyle w:val="Prrafodelista"/>
        <w:ind w:left="0" w:firstLine="0"/>
      </w:pPr>
      <w:r>
        <w:t xml:space="preserve">El banco de maquinaria cuenta con equipos terrestres y acuáticos que se han clasificado </w:t>
      </w:r>
      <w:r w:rsidR="00273927">
        <w:t xml:space="preserve">de acuerdo </w:t>
      </w:r>
      <w:r w:rsidR="00EE321E">
        <w:t>con</w:t>
      </w:r>
      <w:r>
        <w:t xml:space="preserve"> su función</w:t>
      </w:r>
      <w:r w:rsidRPr="006E6073">
        <w:t xml:space="preserve"> </w:t>
      </w:r>
      <w:r>
        <w:t>y se distribuyen en diferentes frentes de trabajo, a continuación, se refleja la maquinaria de la Corporación</w:t>
      </w:r>
      <w:r w:rsidRPr="006E6073">
        <w:t>:</w:t>
      </w:r>
    </w:p>
    <w:p w14:paraId="0DDB9AA6" w14:textId="77777777" w:rsidR="00C71DE4" w:rsidRDefault="00C71DE4" w:rsidP="00A52960">
      <w:pPr>
        <w:pStyle w:val="Prrafodelista"/>
        <w:ind w:left="0" w:firstLine="0"/>
      </w:pPr>
    </w:p>
    <w:tbl>
      <w:tblPr>
        <w:tblStyle w:val="Tablaconcuadrcula4-nfasis1"/>
        <w:tblW w:w="0" w:type="auto"/>
        <w:jc w:val="center"/>
        <w:tblLook w:val="0420" w:firstRow="1" w:lastRow="0" w:firstColumn="0" w:lastColumn="0" w:noHBand="0" w:noVBand="1"/>
      </w:tblPr>
      <w:tblGrid>
        <w:gridCol w:w="4055"/>
        <w:gridCol w:w="1189"/>
        <w:gridCol w:w="1406"/>
      </w:tblGrid>
      <w:tr w:rsidR="00C71DE4" w:rsidRPr="00C71DE4" w14:paraId="7181CCB0" w14:textId="77777777" w:rsidTr="00A13C7B">
        <w:trPr>
          <w:cnfStyle w:val="100000000000" w:firstRow="1" w:lastRow="0" w:firstColumn="0" w:lastColumn="0" w:oddVBand="0" w:evenVBand="0" w:oddHBand="0" w:evenHBand="0" w:firstRowFirstColumn="0" w:firstRowLastColumn="0" w:lastRowFirstColumn="0" w:lastRowLastColumn="0"/>
          <w:trHeight w:val="300"/>
          <w:jc w:val="center"/>
        </w:trPr>
        <w:tc>
          <w:tcPr>
            <w:tcW w:w="0" w:type="auto"/>
            <w:noWrap/>
            <w:vAlign w:val="center"/>
            <w:hideMark/>
          </w:tcPr>
          <w:p w14:paraId="4E083E30" w14:textId="77777777" w:rsidR="00C71DE4" w:rsidRPr="00C71DE4" w:rsidRDefault="00C71DE4" w:rsidP="00A13C7B">
            <w:pPr>
              <w:widowControl/>
              <w:jc w:val="center"/>
              <w:rPr>
                <w:rFonts w:eastAsia="Times New Roman" w:cs="Times New Roman"/>
                <w:sz w:val="22"/>
                <w:lang w:val="es-419" w:eastAsia="es-419"/>
              </w:rPr>
            </w:pPr>
            <w:r w:rsidRPr="00C71DE4">
              <w:rPr>
                <w:rFonts w:eastAsia="Times New Roman" w:cs="Times New Roman"/>
                <w:sz w:val="22"/>
                <w:lang w:val="es-419" w:eastAsia="es-419"/>
              </w:rPr>
              <w:t>TIPO DE MÁQUINA</w:t>
            </w:r>
          </w:p>
        </w:tc>
        <w:tc>
          <w:tcPr>
            <w:tcW w:w="0" w:type="auto"/>
            <w:noWrap/>
            <w:vAlign w:val="center"/>
            <w:hideMark/>
          </w:tcPr>
          <w:p w14:paraId="2D469001" w14:textId="7885A3F8" w:rsidR="00C71DE4" w:rsidRPr="00C71DE4" w:rsidRDefault="00A13C7B" w:rsidP="00A13C7B">
            <w:pPr>
              <w:widowControl/>
              <w:jc w:val="center"/>
              <w:rPr>
                <w:rFonts w:eastAsia="Times New Roman" w:cs="Times New Roman"/>
                <w:sz w:val="22"/>
                <w:lang w:val="es-419" w:eastAsia="es-419"/>
              </w:rPr>
            </w:pPr>
            <w:r w:rsidRPr="00A13C7B">
              <w:rPr>
                <w:rFonts w:eastAsia="Times New Roman" w:cs="Times New Roman"/>
                <w:sz w:val="22"/>
                <w:lang w:val="es-419" w:eastAsia="es-419"/>
              </w:rPr>
              <w:t>CANTIDAD</w:t>
            </w:r>
          </w:p>
        </w:tc>
        <w:tc>
          <w:tcPr>
            <w:tcW w:w="0" w:type="auto"/>
            <w:noWrap/>
            <w:vAlign w:val="center"/>
            <w:hideMark/>
          </w:tcPr>
          <w:p w14:paraId="070F5022" w14:textId="77777777" w:rsidR="00C71DE4" w:rsidRPr="00C71DE4" w:rsidRDefault="00C71DE4" w:rsidP="00A13C7B">
            <w:pPr>
              <w:widowControl/>
              <w:jc w:val="center"/>
              <w:rPr>
                <w:rFonts w:eastAsia="Times New Roman" w:cs="Times New Roman"/>
                <w:sz w:val="22"/>
                <w:lang w:val="es-419" w:eastAsia="es-419"/>
              </w:rPr>
            </w:pPr>
            <w:r w:rsidRPr="00C71DE4">
              <w:rPr>
                <w:rFonts w:eastAsia="Times New Roman" w:cs="Times New Roman"/>
                <w:sz w:val="22"/>
                <w:lang w:val="es-419" w:eastAsia="es-419"/>
              </w:rPr>
              <w:t>CÓDIGO HAC</w:t>
            </w:r>
          </w:p>
        </w:tc>
      </w:tr>
      <w:tr w:rsidR="00ED7ACF" w:rsidRPr="00C71DE4" w14:paraId="14612264" w14:textId="77777777" w:rsidTr="00A13C7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noWrap/>
            <w:hideMark/>
          </w:tcPr>
          <w:p w14:paraId="1B967FD0" w14:textId="77777777"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EXCAVADORA ORUGA DE BRAZO LARGO</w:t>
            </w:r>
          </w:p>
        </w:tc>
        <w:tc>
          <w:tcPr>
            <w:tcW w:w="0" w:type="auto"/>
            <w:noWrap/>
          </w:tcPr>
          <w:p w14:paraId="77B21C69" w14:textId="7875CBB9" w:rsidR="00C71DE4" w:rsidRPr="00C71DE4" w:rsidRDefault="001D062F"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24</w:t>
            </w:r>
          </w:p>
        </w:tc>
        <w:tc>
          <w:tcPr>
            <w:tcW w:w="0" w:type="auto"/>
            <w:noWrap/>
          </w:tcPr>
          <w:p w14:paraId="06F8DDC9" w14:textId="5B30AD62" w:rsidR="00C71DE4" w:rsidRPr="00C71DE4" w:rsidRDefault="00B739BB"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EOL</w:t>
            </w:r>
          </w:p>
        </w:tc>
      </w:tr>
      <w:tr w:rsidR="00ED7ACF" w:rsidRPr="00C71DE4" w14:paraId="4EDC2033" w14:textId="77777777" w:rsidTr="00A13C7B">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noWrap/>
            <w:hideMark/>
          </w:tcPr>
          <w:p w14:paraId="6D711CE8" w14:textId="6D2B0171"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 xml:space="preserve">EXCAVADORA </w:t>
            </w:r>
            <w:r w:rsidR="000B0FC5" w:rsidRPr="00A13C7B">
              <w:rPr>
                <w:rFonts w:eastAsia="Times New Roman" w:cs="Times New Roman"/>
                <w:color w:val="000000"/>
                <w:sz w:val="22"/>
                <w:lang w:val="es-419" w:eastAsia="es-419"/>
              </w:rPr>
              <w:t>ESTÁNDAR</w:t>
            </w:r>
            <w:r w:rsidRPr="00C71DE4">
              <w:rPr>
                <w:rFonts w:eastAsia="Times New Roman" w:cs="Times New Roman"/>
                <w:color w:val="000000"/>
                <w:sz w:val="22"/>
                <w:lang w:val="es-419" w:eastAsia="es-419"/>
              </w:rPr>
              <w:t xml:space="preserve"> SOBRE ORUGA</w:t>
            </w:r>
          </w:p>
        </w:tc>
        <w:tc>
          <w:tcPr>
            <w:tcW w:w="0" w:type="auto"/>
            <w:noWrap/>
          </w:tcPr>
          <w:p w14:paraId="276EF488" w14:textId="01E1E6B1" w:rsidR="00C71DE4" w:rsidRPr="00C71DE4" w:rsidRDefault="001D062F"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10</w:t>
            </w:r>
          </w:p>
        </w:tc>
        <w:tc>
          <w:tcPr>
            <w:tcW w:w="0" w:type="auto"/>
            <w:noWrap/>
          </w:tcPr>
          <w:p w14:paraId="66A7CFCF" w14:textId="2FE89BC5" w:rsidR="00C71DE4" w:rsidRPr="00C71DE4" w:rsidRDefault="00D567DA"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ES</w:t>
            </w:r>
          </w:p>
        </w:tc>
      </w:tr>
      <w:tr w:rsidR="00ED7ACF" w:rsidRPr="00C71DE4" w14:paraId="2845CF58" w14:textId="77777777" w:rsidTr="00A13C7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noWrap/>
            <w:hideMark/>
          </w:tcPr>
          <w:p w14:paraId="6DCC22DC" w14:textId="77777777"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RETROEXCAVADORA SOBRE LLANTAS</w:t>
            </w:r>
          </w:p>
        </w:tc>
        <w:tc>
          <w:tcPr>
            <w:tcW w:w="0" w:type="auto"/>
            <w:noWrap/>
          </w:tcPr>
          <w:p w14:paraId="4B62460F" w14:textId="525BB5B8" w:rsidR="00C71DE4" w:rsidRPr="00C71DE4" w:rsidRDefault="001D062F"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4</w:t>
            </w:r>
          </w:p>
        </w:tc>
        <w:tc>
          <w:tcPr>
            <w:tcW w:w="0" w:type="auto"/>
            <w:noWrap/>
          </w:tcPr>
          <w:p w14:paraId="14269C45" w14:textId="4185C3ED" w:rsidR="00C71DE4" w:rsidRPr="00C71DE4" w:rsidRDefault="0032768B"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 xml:space="preserve">REC, </w:t>
            </w:r>
            <w:r w:rsidR="006A253F" w:rsidRPr="00A13C7B">
              <w:rPr>
                <w:rFonts w:eastAsia="Times New Roman" w:cs="Times New Roman"/>
                <w:color w:val="000000"/>
                <w:sz w:val="22"/>
                <w:lang w:val="es-419" w:eastAsia="es-419"/>
              </w:rPr>
              <w:t>RELL</w:t>
            </w:r>
          </w:p>
        </w:tc>
      </w:tr>
      <w:tr w:rsidR="00ED7ACF" w:rsidRPr="00C71DE4" w14:paraId="3E86BA51" w14:textId="77777777" w:rsidTr="00A13C7B">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noWrap/>
            <w:hideMark/>
          </w:tcPr>
          <w:p w14:paraId="1930395D" w14:textId="77777777"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BULLDOZER</w:t>
            </w:r>
          </w:p>
        </w:tc>
        <w:tc>
          <w:tcPr>
            <w:tcW w:w="0" w:type="auto"/>
            <w:noWrap/>
          </w:tcPr>
          <w:p w14:paraId="6A1568D1" w14:textId="409FE539" w:rsidR="00C71DE4" w:rsidRPr="00C71DE4" w:rsidRDefault="00344008"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1</w:t>
            </w:r>
          </w:p>
        </w:tc>
        <w:tc>
          <w:tcPr>
            <w:tcW w:w="0" w:type="auto"/>
            <w:noWrap/>
          </w:tcPr>
          <w:p w14:paraId="5263176E" w14:textId="57B7E431" w:rsidR="00C71DE4" w:rsidRPr="00C71DE4" w:rsidRDefault="007C5C02"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BULL</w:t>
            </w:r>
          </w:p>
        </w:tc>
      </w:tr>
      <w:tr w:rsidR="00ED7ACF" w:rsidRPr="00C71DE4" w14:paraId="5F57F8FF" w14:textId="77777777" w:rsidTr="00A13C7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noWrap/>
            <w:hideMark/>
          </w:tcPr>
          <w:p w14:paraId="51A689B8" w14:textId="77777777"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VOLQUETAS</w:t>
            </w:r>
          </w:p>
        </w:tc>
        <w:tc>
          <w:tcPr>
            <w:tcW w:w="0" w:type="auto"/>
            <w:noWrap/>
          </w:tcPr>
          <w:p w14:paraId="7CFE3EF1" w14:textId="4166C409" w:rsidR="00C71DE4" w:rsidRPr="00C71DE4" w:rsidRDefault="00344008"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10</w:t>
            </w:r>
          </w:p>
        </w:tc>
        <w:tc>
          <w:tcPr>
            <w:tcW w:w="0" w:type="auto"/>
            <w:noWrap/>
          </w:tcPr>
          <w:p w14:paraId="40C1A15B" w14:textId="00EE22F0" w:rsidR="00C71DE4" w:rsidRPr="00C71DE4" w:rsidRDefault="009B3F34"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VOL</w:t>
            </w:r>
          </w:p>
        </w:tc>
      </w:tr>
      <w:tr w:rsidR="00ED7ACF" w:rsidRPr="00C71DE4" w14:paraId="4CE8C50B" w14:textId="77777777" w:rsidTr="00A13C7B">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noWrap/>
            <w:hideMark/>
          </w:tcPr>
          <w:p w14:paraId="4CF83FC7" w14:textId="77777777"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TRACTORES</w:t>
            </w:r>
          </w:p>
        </w:tc>
        <w:tc>
          <w:tcPr>
            <w:tcW w:w="0" w:type="auto"/>
            <w:noWrap/>
          </w:tcPr>
          <w:p w14:paraId="6AB399C5" w14:textId="1E7B5AD3" w:rsidR="00C71DE4" w:rsidRPr="00C71DE4" w:rsidRDefault="00344008"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5</w:t>
            </w:r>
          </w:p>
        </w:tc>
        <w:tc>
          <w:tcPr>
            <w:tcW w:w="0" w:type="auto"/>
            <w:noWrap/>
          </w:tcPr>
          <w:p w14:paraId="071F0AAA" w14:textId="62536F9C" w:rsidR="00C71DE4" w:rsidRPr="00C71DE4" w:rsidRDefault="00E72D06"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TR</w:t>
            </w:r>
          </w:p>
        </w:tc>
      </w:tr>
      <w:tr w:rsidR="00ED7ACF" w:rsidRPr="00C71DE4" w14:paraId="35D43880" w14:textId="77777777" w:rsidTr="00A13C7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noWrap/>
            <w:hideMark/>
          </w:tcPr>
          <w:p w14:paraId="18DC140F" w14:textId="77777777"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CAMIÓN SISTERNA</w:t>
            </w:r>
          </w:p>
        </w:tc>
        <w:tc>
          <w:tcPr>
            <w:tcW w:w="0" w:type="auto"/>
            <w:noWrap/>
          </w:tcPr>
          <w:p w14:paraId="4DFA4DDA" w14:textId="308D087E" w:rsidR="00C71DE4" w:rsidRPr="00C71DE4" w:rsidRDefault="0009173D"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1</w:t>
            </w:r>
          </w:p>
        </w:tc>
        <w:tc>
          <w:tcPr>
            <w:tcW w:w="0" w:type="auto"/>
            <w:noWrap/>
          </w:tcPr>
          <w:p w14:paraId="16898C33" w14:textId="771B1815" w:rsidR="00C71DE4" w:rsidRPr="00C71DE4" w:rsidRDefault="00E72D06"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CC</w:t>
            </w:r>
          </w:p>
        </w:tc>
      </w:tr>
      <w:tr w:rsidR="00A13C7B" w:rsidRPr="00A13C7B" w14:paraId="19D1A4A8" w14:textId="77777777" w:rsidTr="00CA47BB">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shd w:val="clear" w:color="auto" w:fill="009291"/>
            <w:noWrap/>
            <w:hideMark/>
          </w:tcPr>
          <w:p w14:paraId="29885447" w14:textId="5B2CCFEC" w:rsidR="00A13C7B" w:rsidRPr="00C71DE4" w:rsidRDefault="00A13C7B" w:rsidP="00C71DE4">
            <w:pPr>
              <w:widowControl/>
              <w:jc w:val="left"/>
              <w:rPr>
                <w:rFonts w:eastAsia="Times New Roman" w:cs="Times New Roman"/>
                <w:b/>
                <w:bCs/>
                <w:color w:val="FFFFFF" w:themeColor="background1"/>
                <w:sz w:val="22"/>
                <w:lang w:val="es-419" w:eastAsia="es-419"/>
              </w:rPr>
            </w:pPr>
            <w:r w:rsidRPr="00A13C7B">
              <w:rPr>
                <w:rFonts w:eastAsia="Times New Roman" w:cs="Times New Roman"/>
                <w:b/>
                <w:bCs/>
                <w:color w:val="FFFFFF" w:themeColor="background1"/>
                <w:sz w:val="22"/>
                <w:lang w:val="es-419" w:eastAsia="es-419"/>
              </w:rPr>
              <w:t>TOTAL</w:t>
            </w:r>
            <w:r w:rsidRPr="00C71DE4">
              <w:rPr>
                <w:rFonts w:eastAsia="Times New Roman" w:cs="Times New Roman"/>
                <w:b/>
                <w:bCs/>
                <w:color w:val="FFFFFF" w:themeColor="background1"/>
                <w:sz w:val="22"/>
                <w:lang w:val="es-419" w:eastAsia="es-419"/>
              </w:rPr>
              <w:t xml:space="preserve"> </w:t>
            </w:r>
            <w:r w:rsidRPr="00A13C7B">
              <w:rPr>
                <w:rFonts w:eastAsia="Times New Roman" w:cs="Times New Roman"/>
                <w:b/>
                <w:bCs/>
                <w:color w:val="FFFFFF" w:themeColor="background1"/>
                <w:sz w:val="22"/>
                <w:lang w:val="es-419" w:eastAsia="es-419"/>
              </w:rPr>
              <w:t>MAQUINAS</w:t>
            </w:r>
            <w:r w:rsidRPr="00C71DE4">
              <w:rPr>
                <w:rFonts w:eastAsia="Times New Roman" w:cs="Times New Roman"/>
                <w:b/>
                <w:bCs/>
                <w:color w:val="FFFFFF" w:themeColor="background1"/>
                <w:sz w:val="22"/>
                <w:lang w:val="es-419" w:eastAsia="es-419"/>
              </w:rPr>
              <w:t xml:space="preserve"> TERRESTRES</w:t>
            </w:r>
          </w:p>
        </w:tc>
        <w:tc>
          <w:tcPr>
            <w:tcW w:w="0" w:type="auto"/>
            <w:gridSpan w:val="2"/>
            <w:shd w:val="clear" w:color="auto" w:fill="009291"/>
            <w:noWrap/>
          </w:tcPr>
          <w:p w14:paraId="5AA8D3C9" w14:textId="55CE6370" w:rsidR="00A13C7B" w:rsidRPr="00C71DE4" w:rsidRDefault="00A13C7B" w:rsidP="00A13C7B">
            <w:pPr>
              <w:widowControl/>
              <w:jc w:val="center"/>
              <w:rPr>
                <w:rFonts w:eastAsia="Times New Roman" w:cs="Times New Roman"/>
                <w:color w:val="FFFFFF" w:themeColor="background1"/>
                <w:sz w:val="22"/>
                <w:lang w:val="es-419" w:eastAsia="es-419"/>
              </w:rPr>
            </w:pPr>
            <w:r w:rsidRPr="00A13C7B">
              <w:rPr>
                <w:rFonts w:eastAsia="Times New Roman" w:cs="Times New Roman"/>
                <w:b/>
                <w:bCs/>
                <w:color w:val="FFFFFF" w:themeColor="background1"/>
                <w:sz w:val="22"/>
                <w:lang w:val="es-419" w:eastAsia="es-419"/>
              </w:rPr>
              <w:t>55</w:t>
            </w:r>
          </w:p>
        </w:tc>
      </w:tr>
      <w:tr w:rsidR="00ED7ACF" w:rsidRPr="00C71DE4" w14:paraId="3D7F2CED" w14:textId="77777777" w:rsidTr="00A13C7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noWrap/>
            <w:hideMark/>
          </w:tcPr>
          <w:p w14:paraId="1AA68452" w14:textId="77777777"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EXCAVADORA ANFIBIA DE BRAZO LARGO</w:t>
            </w:r>
          </w:p>
        </w:tc>
        <w:tc>
          <w:tcPr>
            <w:tcW w:w="0" w:type="auto"/>
            <w:noWrap/>
          </w:tcPr>
          <w:p w14:paraId="012EF59D" w14:textId="771A051A" w:rsidR="00C71DE4" w:rsidRPr="00C71DE4" w:rsidRDefault="00E00DAA"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20</w:t>
            </w:r>
          </w:p>
        </w:tc>
        <w:tc>
          <w:tcPr>
            <w:tcW w:w="0" w:type="auto"/>
            <w:noWrap/>
          </w:tcPr>
          <w:p w14:paraId="019147E1" w14:textId="7116B266" w:rsidR="00C71DE4" w:rsidRPr="00C71DE4" w:rsidRDefault="00C55B11"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EAL</w:t>
            </w:r>
          </w:p>
        </w:tc>
      </w:tr>
      <w:tr w:rsidR="00ED7ACF" w:rsidRPr="00C71DE4" w14:paraId="0B6BB07C" w14:textId="77777777" w:rsidTr="00A13C7B">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noWrap/>
            <w:hideMark/>
          </w:tcPr>
          <w:p w14:paraId="52EB4930" w14:textId="1D1B26F4"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COSECHADORA AQ</w:t>
            </w:r>
            <w:r w:rsidR="00A13C7B">
              <w:rPr>
                <w:rFonts w:eastAsia="Times New Roman" w:cs="Times New Roman"/>
                <w:color w:val="000000"/>
                <w:sz w:val="22"/>
                <w:lang w:val="es-419" w:eastAsia="es-419"/>
              </w:rPr>
              <w:t>U</w:t>
            </w:r>
            <w:r w:rsidRPr="00C71DE4">
              <w:rPr>
                <w:rFonts w:eastAsia="Times New Roman" w:cs="Times New Roman"/>
                <w:color w:val="000000"/>
                <w:sz w:val="22"/>
                <w:lang w:val="es-419" w:eastAsia="es-419"/>
              </w:rPr>
              <w:t>AU</w:t>
            </w:r>
            <w:r w:rsidR="007F50FF">
              <w:rPr>
                <w:rFonts w:eastAsia="Times New Roman" w:cs="Times New Roman"/>
                <w:color w:val="000000"/>
                <w:sz w:val="22"/>
                <w:lang w:val="es-419" w:eastAsia="es-419"/>
              </w:rPr>
              <w:t>M</w:t>
            </w:r>
            <w:r w:rsidRPr="00C71DE4">
              <w:rPr>
                <w:rFonts w:eastAsia="Times New Roman" w:cs="Times New Roman"/>
                <w:color w:val="000000"/>
                <w:sz w:val="22"/>
                <w:lang w:val="es-419" w:eastAsia="es-419"/>
              </w:rPr>
              <w:t>ARlNE</w:t>
            </w:r>
          </w:p>
        </w:tc>
        <w:tc>
          <w:tcPr>
            <w:tcW w:w="0" w:type="auto"/>
            <w:noWrap/>
          </w:tcPr>
          <w:p w14:paraId="276393CD" w14:textId="3C42A2F1" w:rsidR="00C71DE4" w:rsidRPr="00C71DE4" w:rsidRDefault="00E00DAA"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2</w:t>
            </w:r>
          </w:p>
        </w:tc>
        <w:tc>
          <w:tcPr>
            <w:tcW w:w="0" w:type="auto"/>
            <w:noWrap/>
          </w:tcPr>
          <w:p w14:paraId="3229DF63" w14:textId="26F03F5E" w:rsidR="00C71DE4" w:rsidRPr="00C71DE4" w:rsidRDefault="0009230B"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CO</w:t>
            </w:r>
          </w:p>
        </w:tc>
      </w:tr>
      <w:tr w:rsidR="00ED7ACF" w:rsidRPr="00C71DE4" w14:paraId="0B781671" w14:textId="77777777" w:rsidTr="00A13C7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noWrap/>
            <w:hideMark/>
          </w:tcPr>
          <w:p w14:paraId="3D5E3E84" w14:textId="6601DBCD"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 xml:space="preserve">DRAGA DE SUCCIÓN </w:t>
            </w:r>
            <w:r w:rsidR="00725916" w:rsidRPr="00A13C7B">
              <w:rPr>
                <w:rFonts w:eastAsia="Times New Roman" w:cs="Times New Roman"/>
                <w:color w:val="000000"/>
                <w:sz w:val="22"/>
                <w:lang w:val="es-419" w:eastAsia="es-419"/>
              </w:rPr>
              <w:t>Y CORTE ELLI</w:t>
            </w:r>
            <w:r w:rsidR="00855D00" w:rsidRPr="00A13C7B">
              <w:rPr>
                <w:rFonts w:eastAsia="Times New Roman" w:cs="Times New Roman"/>
                <w:color w:val="000000"/>
                <w:sz w:val="22"/>
                <w:lang w:val="es-419" w:eastAsia="es-419"/>
              </w:rPr>
              <w:t>COT</w:t>
            </w:r>
          </w:p>
        </w:tc>
        <w:tc>
          <w:tcPr>
            <w:tcW w:w="0" w:type="auto"/>
            <w:noWrap/>
          </w:tcPr>
          <w:p w14:paraId="63913401" w14:textId="0463C733" w:rsidR="00C71DE4" w:rsidRPr="00C71DE4" w:rsidRDefault="002C201F"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1</w:t>
            </w:r>
          </w:p>
        </w:tc>
        <w:tc>
          <w:tcPr>
            <w:tcW w:w="0" w:type="auto"/>
            <w:noWrap/>
          </w:tcPr>
          <w:p w14:paraId="5484F356" w14:textId="1AC434D9" w:rsidR="00C71DE4" w:rsidRPr="00C71DE4" w:rsidRDefault="00A227D9"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DCS</w:t>
            </w:r>
          </w:p>
        </w:tc>
      </w:tr>
      <w:tr w:rsidR="00ED7ACF" w:rsidRPr="00C71DE4" w14:paraId="24023453" w14:textId="77777777" w:rsidTr="00A13C7B">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noWrap/>
            <w:hideMark/>
          </w:tcPr>
          <w:p w14:paraId="1901AB9E" w14:textId="7299CA0F"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lastRenderedPageBreak/>
              <w:t>REMO</w:t>
            </w:r>
            <w:r w:rsidR="002F418D" w:rsidRPr="00A13C7B">
              <w:rPr>
                <w:rFonts w:eastAsia="Times New Roman" w:cs="Times New Roman"/>
                <w:color w:val="000000"/>
                <w:sz w:val="22"/>
                <w:lang w:val="es-419" w:eastAsia="es-419"/>
              </w:rPr>
              <w:t>LC</w:t>
            </w:r>
            <w:r w:rsidRPr="00C71DE4">
              <w:rPr>
                <w:rFonts w:eastAsia="Times New Roman" w:cs="Times New Roman"/>
                <w:color w:val="000000"/>
                <w:sz w:val="22"/>
                <w:lang w:val="es-419" w:eastAsia="es-419"/>
              </w:rPr>
              <w:t>A</w:t>
            </w:r>
            <w:r w:rsidR="002F418D" w:rsidRPr="00A13C7B">
              <w:rPr>
                <w:rFonts w:eastAsia="Times New Roman" w:cs="Times New Roman"/>
                <w:color w:val="000000"/>
                <w:sz w:val="22"/>
                <w:lang w:val="es-419" w:eastAsia="es-419"/>
              </w:rPr>
              <w:t>D</w:t>
            </w:r>
            <w:r w:rsidRPr="00C71DE4">
              <w:rPr>
                <w:rFonts w:eastAsia="Times New Roman" w:cs="Times New Roman"/>
                <w:color w:val="000000"/>
                <w:sz w:val="22"/>
                <w:lang w:val="es-419" w:eastAsia="es-419"/>
              </w:rPr>
              <w:t xml:space="preserve">OR </w:t>
            </w:r>
            <w:r w:rsidR="002F418D" w:rsidRPr="00A13C7B">
              <w:rPr>
                <w:rFonts w:eastAsia="Times New Roman" w:cs="Times New Roman"/>
                <w:color w:val="000000"/>
                <w:sz w:val="22"/>
                <w:lang w:val="es-419" w:eastAsia="es-419"/>
              </w:rPr>
              <w:t>D</w:t>
            </w:r>
            <w:r w:rsidRPr="00C71DE4">
              <w:rPr>
                <w:rFonts w:eastAsia="Times New Roman" w:cs="Times New Roman"/>
                <w:color w:val="000000"/>
                <w:sz w:val="22"/>
                <w:lang w:val="es-419" w:eastAsia="es-419"/>
              </w:rPr>
              <w:t>RAGA</w:t>
            </w:r>
          </w:p>
        </w:tc>
        <w:tc>
          <w:tcPr>
            <w:tcW w:w="0" w:type="auto"/>
            <w:noWrap/>
          </w:tcPr>
          <w:p w14:paraId="70219992" w14:textId="02DDB404" w:rsidR="00C71DE4" w:rsidRPr="00C71DE4" w:rsidRDefault="002C201F"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1</w:t>
            </w:r>
          </w:p>
        </w:tc>
        <w:tc>
          <w:tcPr>
            <w:tcW w:w="0" w:type="auto"/>
            <w:noWrap/>
          </w:tcPr>
          <w:p w14:paraId="540D79B0" w14:textId="792CAB98" w:rsidR="00C71DE4" w:rsidRPr="00C71DE4" w:rsidRDefault="00051A51"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RM</w:t>
            </w:r>
          </w:p>
        </w:tc>
      </w:tr>
      <w:tr w:rsidR="00ED7ACF" w:rsidRPr="00C71DE4" w14:paraId="35CCD178" w14:textId="77777777" w:rsidTr="00A13C7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noWrap/>
            <w:hideMark/>
          </w:tcPr>
          <w:p w14:paraId="039E1066" w14:textId="77777777"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WATER MASTER</w:t>
            </w:r>
          </w:p>
        </w:tc>
        <w:tc>
          <w:tcPr>
            <w:tcW w:w="0" w:type="auto"/>
            <w:noWrap/>
          </w:tcPr>
          <w:p w14:paraId="61E7CE07" w14:textId="1DE9248B" w:rsidR="00C71DE4" w:rsidRPr="00C71DE4" w:rsidRDefault="005C0846"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4</w:t>
            </w:r>
          </w:p>
        </w:tc>
        <w:tc>
          <w:tcPr>
            <w:tcW w:w="0" w:type="auto"/>
            <w:noWrap/>
          </w:tcPr>
          <w:p w14:paraId="14D7CC7F" w14:textId="2841E500" w:rsidR="00C71DE4" w:rsidRPr="00C71DE4" w:rsidRDefault="0024589D"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WM</w:t>
            </w:r>
          </w:p>
        </w:tc>
      </w:tr>
      <w:tr w:rsidR="00ED7ACF" w:rsidRPr="00C71DE4" w14:paraId="51EB84C4" w14:textId="77777777" w:rsidTr="00A13C7B">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noWrap/>
            <w:hideMark/>
          </w:tcPr>
          <w:p w14:paraId="0D8CBE51" w14:textId="076D3721" w:rsidR="00C71DE4" w:rsidRPr="00C71DE4" w:rsidRDefault="004D1EDC" w:rsidP="00C71DE4">
            <w:pPr>
              <w:widowControl/>
              <w:jc w:val="left"/>
              <w:rPr>
                <w:rFonts w:eastAsia="Times New Roman" w:cs="Times New Roman"/>
                <w:color w:val="000000"/>
                <w:sz w:val="22"/>
                <w:lang w:val="es-419" w:eastAsia="es-419"/>
              </w:rPr>
            </w:pPr>
            <w:r w:rsidRPr="00A13C7B">
              <w:rPr>
                <w:rFonts w:eastAsia="Times New Roman" w:cs="Times New Roman"/>
                <w:color w:val="000000"/>
                <w:sz w:val="22"/>
                <w:lang w:val="es-419" w:eastAsia="es-419"/>
              </w:rPr>
              <w:t xml:space="preserve">BARCAZAS </w:t>
            </w:r>
            <w:r w:rsidR="006C7C93" w:rsidRPr="00A13C7B">
              <w:rPr>
                <w:rFonts w:eastAsia="Times New Roman" w:cs="Times New Roman"/>
                <w:color w:val="000000"/>
                <w:sz w:val="22"/>
                <w:lang w:val="es-419" w:eastAsia="es-419"/>
              </w:rPr>
              <w:t>CAPACIDAD 700 T</w:t>
            </w:r>
            <w:r w:rsidR="00271784" w:rsidRPr="00A13C7B">
              <w:rPr>
                <w:rFonts w:eastAsia="Times New Roman" w:cs="Times New Roman"/>
                <w:color w:val="000000"/>
                <w:sz w:val="22"/>
                <w:lang w:val="es-419" w:eastAsia="es-419"/>
              </w:rPr>
              <w:t>ON</w:t>
            </w:r>
          </w:p>
        </w:tc>
        <w:tc>
          <w:tcPr>
            <w:tcW w:w="0" w:type="auto"/>
            <w:noWrap/>
          </w:tcPr>
          <w:p w14:paraId="6B6DD51B" w14:textId="142BB7C6" w:rsidR="00C71DE4" w:rsidRPr="00C71DE4" w:rsidRDefault="005C0846"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8</w:t>
            </w:r>
          </w:p>
        </w:tc>
        <w:tc>
          <w:tcPr>
            <w:tcW w:w="0" w:type="auto"/>
            <w:noWrap/>
          </w:tcPr>
          <w:p w14:paraId="6F95690A" w14:textId="229CF30C" w:rsidR="00C71DE4" w:rsidRPr="00C71DE4" w:rsidRDefault="0028683E"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BAT</w:t>
            </w:r>
          </w:p>
        </w:tc>
      </w:tr>
      <w:tr w:rsidR="00ED7ACF" w:rsidRPr="00C71DE4" w14:paraId="552C39C1" w14:textId="77777777" w:rsidTr="00A13C7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noWrap/>
            <w:hideMark/>
          </w:tcPr>
          <w:p w14:paraId="53512ED7" w14:textId="55202291" w:rsidR="00C71DE4" w:rsidRPr="00C71DE4" w:rsidRDefault="00B337F9" w:rsidP="00C71DE4">
            <w:pPr>
              <w:widowControl/>
              <w:jc w:val="left"/>
              <w:rPr>
                <w:rFonts w:eastAsia="Times New Roman" w:cs="Times New Roman"/>
                <w:color w:val="000000"/>
                <w:sz w:val="22"/>
                <w:lang w:val="es-419" w:eastAsia="es-419"/>
              </w:rPr>
            </w:pPr>
            <w:r w:rsidRPr="00A13C7B">
              <w:rPr>
                <w:rFonts w:eastAsia="Times New Roman" w:cs="Times New Roman"/>
                <w:color w:val="000000"/>
                <w:sz w:val="22"/>
                <w:lang w:val="es-419" w:eastAsia="es-419"/>
              </w:rPr>
              <w:t xml:space="preserve">BARCAZA TIPO PLANCHÓN </w:t>
            </w:r>
          </w:p>
        </w:tc>
        <w:tc>
          <w:tcPr>
            <w:tcW w:w="0" w:type="auto"/>
            <w:noWrap/>
          </w:tcPr>
          <w:p w14:paraId="6C7ECD90" w14:textId="6C35E126" w:rsidR="00C71DE4" w:rsidRPr="00C71DE4" w:rsidRDefault="005C0846"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3</w:t>
            </w:r>
          </w:p>
        </w:tc>
        <w:tc>
          <w:tcPr>
            <w:tcW w:w="0" w:type="auto"/>
            <w:noWrap/>
          </w:tcPr>
          <w:p w14:paraId="57A0F6E3" w14:textId="0E07D91F" w:rsidR="00C71DE4" w:rsidRPr="00C71DE4" w:rsidRDefault="00DD1F63"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BAP</w:t>
            </w:r>
          </w:p>
        </w:tc>
      </w:tr>
      <w:tr w:rsidR="00ED7ACF" w:rsidRPr="00C71DE4" w14:paraId="151851D6" w14:textId="77777777" w:rsidTr="00A13C7B">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noWrap/>
            <w:hideMark/>
          </w:tcPr>
          <w:p w14:paraId="1CB09268" w14:textId="66C79E09" w:rsidR="00C71DE4" w:rsidRPr="00C71DE4" w:rsidRDefault="00C71DE4" w:rsidP="00C71DE4">
            <w:pPr>
              <w:widowControl/>
              <w:jc w:val="left"/>
              <w:rPr>
                <w:rFonts w:eastAsia="Times New Roman" w:cs="Times New Roman"/>
                <w:color w:val="000000"/>
                <w:sz w:val="22"/>
                <w:lang w:val="es-419" w:eastAsia="es-419"/>
              </w:rPr>
            </w:pPr>
            <w:r w:rsidRPr="00C71DE4">
              <w:rPr>
                <w:rFonts w:eastAsia="Times New Roman" w:cs="Times New Roman"/>
                <w:color w:val="000000"/>
                <w:sz w:val="22"/>
                <w:lang w:val="es-419" w:eastAsia="es-419"/>
              </w:rPr>
              <w:t>MOTOR F</w:t>
            </w:r>
            <w:r w:rsidR="00B42DEB" w:rsidRPr="00A13C7B">
              <w:rPr>
                <w:rFonts w:eastAsia="Times New Roman" w:cs="Times New Roman"/>
                <w:color w:val="000000"/>
                <w:sz w:val="22"/>
                <w:lang w:val="es-419" w:eastAsia="es-419"/>
              </w:rPr>
              <w:t>U</w:t>
            </w:r>
            <w:r w:rsidRPr="00C71DE4">
              <w:rPr>
                <w:rFonts w:eastAsia="Times New Roman" w:cs="Times New Roman"/>
                <w:color w:val="000000"/>
                <w:sz w:val="22"/>
                <w:lang w:val="es-419" w:eastAsia="es-419"/>
              </w:rPr>
              <w:t xml:space="preserve">ERA </w:t>
            </w:r>
            <w:r w:rsidR="00B42DEB" w:rsidRPr="00A13C7B">
              <w:rPr>
                <w:rFonts w:eastAsia="Times New Roman" w:cs="Times New Roman"/>
                <w:color w:val="000000"/>
                <w:sz w:val="22"/>
                <w:lang w:val="es-419" w:eastAsia="es-419"/>
              </w:rPr>
              <w:t>DE</w:t>
            </w:r>
            <w:r w:rsidRPr="00C71DE4">
              <w:rPr>
                <w:rFonts w:eastAsia="Times New Roman" w:cs="Times New Roman"/>
                <w:color w:val="000000"/>
                <w:sz w:val="22"/>
                <w:lang w:val="es-419" w:eastAsia="es-419"/>
              </w:rPr>
              <w:t xml:space="preserve"> BOR</w:t>
            </w:r>
            <w:r w:rsidR="00B42DEB" w:rsidRPr="00A13C7B">
              <w:rPr>
                <w:rFonts w:eastAsia="Times New Roman" w:cs="Times New Roman"/>
                <w:color w:val="000000"/>
                <w:sz w:val="22"/>
                <w:lang w:val="es-419" w:eastAsia="es-419"/>
              </w:rPr>
              <w:t>D</w:t>
            </w:r>
            <w:r w:rsidRPr="00C71DE4">
              <w:rPr>
                <w:rFonts w:eastAsia="Times New Roman" w:cs="Times New Roman"/>
                <w:color w:val="000000"/>
                <w:sz w:val="22"/>
                <w:lang w:val="es-419" w:eastAsia="es-419"/>
              </w:rPr>
              <w:t>A</w:t>
            </w:r>
          </w:p>
        </w:tc>
        <w:tc>
          <w:tcPr>
            <w:tcW w:w="0" w:type="auto"/>
            <w:noWrap/>
          </w:tcPr>
          <w:p w14:paraId="3CED6BD5" w14:textId="7F55BA31" w:rsidR="00C71DE4" w:rsidRPr="00C71DE4" w:rsidRDefault="00B61E2B" w:rsidP="001334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9</w:t>
            </w:r>
          </w:p>
        </w:tc>
        <w:tc>
          <w:tcPr>
            <w:tcW w:w="0" w:type="auto"/>
            <w:noWrap/>
          </w:tcPr>
          <w:p w14:paraId="7B4EB23A" w14:textId="76D0D46C" w:rsidR="00C71DE4" w:rsidRPr="00C71DE4" w:rsidRDefault="00A13C7B" w:rsidP="00A13C7B">
            <w:pPr>
              <w:widowControl/>
              <w:jc w:val="center"/>
              <w:rPr>
                <w:rFonts w:eastAsia="Times New Roman" w:cs="Times New Roman"/>
                <w:color w:val="000000"/>
                <w:sz w:val="22"/>
                <w:lang w:val="es-419" w:eastAsia="es-419"/>
              </w:rPr>
            </w:pPr>
            <w:r w:rsidRPr="00A13C7B">
              <w:rPr>
                <w:rFonts w:eastAsia="Times New Roman" w:cs="Times New Roman"/>
                <w:color w:val="000000"/>
                <w:sz w:val="22"/>
                <w:lang w:val="es-419" w:eastAsia="es-419"/>
              </w:rPr>
              <w:t>MFB</w:t>
            </w:r>
          </w:p>
        </w:tc>
      </w:tr>
      <w:tr w:rsidR="00A13C7B" w:rsidRPr="00A13C7B" w14:paraId="01D24C8F" w14:textId="77777777" w:rsidTr="00CA47BB">
        <w:trPr>
          <w:cnfStyle w:val="000000100000" w:firstRow="0" w:lastRow="0" w:firstColumn="0" w:lastColumn="0" w:oddVBand="0" w:evenVBand="0" w:oddHBand="1" w:evenHBand="0" w:firstRowFirstColumn="0" w:firstRowLastColumn="0" w:lastRowFirstColumn="0" w:lastRowLastColumn="0"/>
          <w:trHeight w:val="300"/>
          <w:jc w:val="center"/>
        </w:trPr>
        <w:tc>
          <w:tcPr>
            <w:tcW w:w="0" w:type="auto"/>
            <w:shd w:val="clear" w:color="auto" w:fill="009291"/>
            <w:noWrap/>
            <w:hideMark/>
          </w:tcPr>
          <w:p w14:paraId="61082E78" w14:textId="2EF1AE89" w:rsidR="00A13C7B" w:rsidRPr="00C71DE4" w:rsidRDefault="00A13C7B" w:rsidP="00C71DE4">
            <w:pPr>
              <w:widowControl/>
              <w:jc w:val="left"/>
              <w:rPr>
                <w:rFonts w:eastAsia="Times New Roman" w:cs="Times New Roman"/>
                <w:b/>
                <w:bCs/>
                <w:color w:val="FFFFFF" w:themeColor="background1"/>
                <w:sz w:val="22"/>
                <w:lang w:val="es-419" w:eastAsia="es-419"/>
              </w:rPr>
            </w:pPr>
            <w:r w:rsidRPr="00A13C7B">
              <w:rPr>
                <w:rFonts w:eastAsia="Times New Roman" w:cs="Times New Roman"/>
                <w:b/>
                <w:bCs/>
                <w:color w:val="FFFFFF" w:themeColor="background1"/>
                <w:sz w:val="22"/>
                <w:lang w:val="es-419" w:eastAsia="es-419"/>
              </w:rPr>
              <w:t>TOTAL EXCLUSIVAS CUERPOS LAGUNARES</w:t>
            </w:r>
          </w:p>
        </w:tc>
        <w:tc>
          <w:tcPr>
            <w:tcW w:w="0" w:type="auto"/>
            <w:gridSpan w:val="2"/>
            <w:shd w:val="clear" w:color="auto" w:fill="009291"/>
            <w:noWrap/>
            <w:hideMark/>
          </w:tcPr>
          <w:p w14:paraId="185EA450" w14:textId="71014114" w:rsidR="00A13C7B" w:rsidRPr="00C71DE4" w:rsidRDefault="00A13C7B" w:rsidP="00A13C7B">
            <w:pPr>
              <w:widowControl/>
              <w:jc w:val="center"/>
              <w:rPr>
                <w:rFonts w:eastAsia="Times New Roman" w:cs="Times New Roman"/>
                <w:b/>
                <w:bCs/>
                <w:color w:val="FFFFFF" w:themeColor="background1"/>
                <w:sz w:val="22"/>
                <w:lang w:val="es-419" w:eastAsia="es-419"/>
              </w:rPr>
            </w:pPr>
            <w:r w:rsidRPr="00C71DE4">
              <w:rPr>
                <w:rFonts w:eastAsia="Times New Roman" w:cs="Times New Roman"/>
                <w:b/>
                <w:bCs/>
                <w:color w:val="FFFFFF" w:themeColor="background1"/>
                <w:sz w:val="22"/>
                <w:lang w:val="es-419" w:eastAsia="es-419"/>
              </w:rPr>
              <w:t>48</w:t>
            </w:r>
          </w:p>
        </w:tc>
      </w:tr>
    </w:tbl>
    <w:p w14:paraId="1FF6C8D1" w14:textId="77777777" w:rsidR="00A52960" w:rsidRDefault="00A52960" w:rsidP="00A52960">
      <w:pPr>
        <w:pStyle w:val="Prrafodelista"/>
        <w:ind w:left="0" w:firstLine="0"/>
      </w:pPr>
    </w:p>
    <w:p w14:paraId="08E67031" w14:textId="77777777" w:rsidR="00A52960" w:rsidRDefault="00A52960" w:rsidP="00A52960">
      <w:pPr>
        <w:pStyle w:val="Prrafodelista"/>
        <w:ind w:left="0" w:firstLine="0"/>
      </w:pPr>
    </w:p>
    <w:p w14:paraId="3CB9649F" w14:textId="77777777" w:rsidR="00A13C7B" w:rsidRDefault="00A13C7B" w:rsidP="00A52960">
      <w:pPr>
        <w:pStyle w:val="Prrafodelista"/>
        <w:ind w:left="0" w:firstLine="0"/>
      </w:pPr>
    </w:p>
    <w:p w14:paraId="0B6AC253" w14:textId="63D01931" w:rsidR="00A52960" w:rsidRDefault="00A52960" w:rsidP="00A52960">
      <w:r>
        <w:t>Se lleva a cabo la intervención en fuentes hídricas utilizando el parque de maquinaria de la Corporación, compuesto por las ciento tres (103) unidades mencionadas en la tabla anterior, sin embargo</w:t>
      </w:r>
      <w:r w:rsidR="00CE4E3C">
        <w:t>,</w:t>
      </w:r>
      <w:r>
        <w:t xml:space="preserve"> en el primer trimestre se firmó un contrato de comodato con la Gobernación de Cundinamarca, donde se le hizo entrega de cinco (5) equipos para la Unidad de Gestión del Riesgo, dejando a la Corporación con la disponibilidad de noventa y ocho (98) equipos para atención de fuentes hídricas. </w:t>
      </w:r>
    </w:p>
    <w:p w14:paraId="19AD9850" w14:textId="77777777" w:rsidR="00A52960" w:rsidRDefault="00A52960" w:rsidP="00A52960"/>
    <w:p w14:paraId="33B8E458" w14:textId="77777777" w:rsidR="00A52960" w:rsidRDefault="00A52960" w:rsidP="00A52960">
      <w:r>
        <w:t xml:space="preserve">El pasado 12 de marzo tuvo acta de inicio el contrato de operación, y se realizó la entrega, planeación y ejecución de actividades propias del Banco de Maquinaria con veintitrés (23) equipos de los noventa y ocho (98) equipos que componen el Banco. </w:t>
      </w:r>
    </w:p>
    <w:p w14:paraId="571CCF0C" w14:textId="77777777" w:rsidR="00A52960" w:rsidRDefault="00A52960" w:rsidP="00A52960"/>
    <w:p w14:paraId="073FD95A" w14:textId="77777777" w:rsidR="00A52960" w:rsidRDefault="00A52960" w:rsidP="00A52960">
      <w:r>
        <w:t>Como se mencionó en el inicio, el indicador del área es de mantenibilidad y el valor para el año 2025 es el setenta y cinco por ciento (75%) y dada la planeación anterior y una vez analizada la información que reportó el Contratista, arrojo  un indicador del noventa y seis por ciento (</w:t>
      </w:r>
      <w:r w:rsidRPr="000D62E9">
        <w:rPr>
          <w:color w:val="000000" w:themeColor="text1"/>
        </w:rPr>
        <w:t>96%</w:t>
      </w:r>
      <w:r>
        <w:rPr>
          <w:color w:val="000000" w:themeColor="text1"/>
        </w:rPr>
        <w:t>)</w:t>
      </w:r>
      <w:r>
        <w:t xml:space="preserve"> teniendo en cuenta que en el arranque operativo se llevaron a cabo actividades de logística y traslado de maquinaria en su mayoría, resultando en una disponibilidad del </w:t>
      </w:r>
      <w:r w:rsidRPr="000D62E9">
        <w:rPr>
          <w:color w:val="000000" w:themeColor="text1"/>
        </w:rPr>
        <w:t xml:space="preserve">97% </w:t>
      </w:r>
      <w:r>
        <w:t xml:space="preserve">y una operatividad del </w:t>
      </w:r>
      <w:r w:rsidRPr="000D62E9">
        <w:rPr>
          <w:color w:val="000000" w:themeColor="text1"/>
        </w:rPr>
        <w:t>8</w:t>
      </w:r>
      <w:r>
        <w:rPr>
          <w:color w:val="000000" w:themeColor="text1"/>
        </w:rPr>
        <w:t>9</w:t>
      </w:r>
      <w:r w:rsidRPr="000D62E9">
        <w:rPr>
          <w:color w:val="000000" w:themeColor="text1"/>
        </w:rPr>
        <w:t xml:space="preserve">.4%, </w:t>
      </w:r>
      <w:r>
        <w:rPr>
          <w:color w:val="000000" w:themeColor="text1"/>
        </w:rPr>
        <w:t xml:space="preserve">las cuales fueron calculadas a partir de los primeros frentes activados para la intervención de áreas prioritarias. </w:t>
      </w:r>
    </w:p>
    <w:p w14:paraId="37820AF1" w14:textId="77777777" w:rsidR="00A52960" w:rsidRDefault="00A52960" w:rsidP="00A52960">
      <w:pPr>
        <w:rPr>
          <w:rFonts w:eastAsiaTheme="minorEastAsia" w:cstheme="minorBidi"/>
          <w:sz w:val="22"/>
        </w:rPr>
      </w:pPr>
    </w:p>
    <w:p w14:paraId="12EA90B4" w14:textId="77777777" w:rsidR="00A52960" w:rsidRDefault="00A52960" w:rsidP="00A52960">
      <w:pPr>
        <w:rPr>
          <w:rFonts w:eastAsiaTheme="minorEastAsia" w:cstheme="minorBidi"/>
          <w:szCs w:val="24"/>
        </w:rPr>
      </w:pPr>
      <w:r>
        <w:rPr>
          <w:rFonts w:eastAsiaTheme="minorEastAsia" w:cstheme="minorBidi"/>
          <w:szCs w:val="24"/>
        </w:rPr>
        <w:t xml:space="preserve">Dada la relevancia del proyecto de recuperación hidráulica y ambiental del complejo Lagunar de Fúquene se reactivaron dos (2) frentes de trabajo durante el primer trimestre del 2025 y se espera continuar con todos los frentes teniendo en cuenta las actividades encaminadas a la recuperación y mantenimiento del espejo de agua del cuerpo lagunar. </w:t>
      </w:r>
    </w:p>
    <w:p w14:paraId="4BBDF200" w14:textId="77777777" w:rsidR="00A52960" w:rsidRDefault="00A52960" w:rsidP="00A52960">
      <w:pPr>
        <w:rPr>
          <w:rFonts w:eastAsiaTheme="minorEastAsia" w:cstheme="minorBidi"/>
          <w:szCs w:val="24"/>
        </w:rPr>
      </w:pPr>
    </w:p>
    <w:p w14:paraId="50F9D512" w14:textId="108C2DF2" w:rsidR="00A52960" w:rsidRPr="000E24E7" w:rsidRDefault="00A52960" w:rsidP="00A52960">
      <w:pPr>
        <w:rPr>
          <w:rFonts w:eastAsiaTheme="minorEastAsia" w:cstheme="minorBidi"/>
          <w:szCs w:val="24"/>
        </w:rPr>
      </w:pPr>
      <w:r w:rsidRPr="000E24E7">
        <w:rPr>
          <w:rFonts w:eastAsiaTheme="minorEastAsia" w:cstheme="minorBidi"/>
          <w:szCs w:val="24"/>
        </w:rPr>
        <w:t>Igualmente se realiza el mantenimiento de los sistemas hidr</w:t>
      </w:r>
      <w:r>
        <w:rPr>
          <w:rFonts w:eastAsiaTheme="minorEastAsia" w:cstheme="minorBidi"/>
          <w:szCs w:val="24"/>
        </w:rPr>
        <w:t xml:space="preserve">áulicos y fuentes hídricas de los demás </w:t>
      </w:r>
      <w:r w:rsidR="00410ACC">
        <w:rPr>
          <w:rFonts w:eastAsiaTheme="minorEastAsia" w:cstheme="minorBidi"/>
          <w:szCs w:val="24"/>
        </w:rPr>
        <w:t>municipio</w:t>
      </w:r>
      <w:r>
        <w:rPr>
          <w:rFonts w:eastAsiaTheme="minorEastAsia" w:cstheme="minorBidi"/>
          <w:szCs w:val="24"/>
        </w:rPr>
        <w:t>s que componen la</w:t>
      </w:r>
      <w:r w:rsidRPr="000E24E7">
        <w:rPr>
          <w:rFonts w:eastAsiaTheme="minorEastAsia" w:cstheme="minorBidi"/>
          <w:szCs w:val="24"/>
        </w:rPr>
        <w:t xml:space="preserve"> jurisdicción CAR, incrementando de esta manera la disponibilidad de los frentes planeados y evitando tiempos muertos de operación</w:t>
      </w:r>
      <w:r>
        <w:rPr>
          <w:rFonts w:eastAsiaTheme="minorEastAsia" w:cstheme="minorBidi"/>
          <w:szCs w:val="24"/>
        </w:rPr>
        <w:t>, para lo cual se llevó a cabo el ajuste de un tablero de control (</w:t>
      </w:r>
      <w:proofErr w:type="spellStart"/>
      <w:r>
        <w:rPr>
          <w:rFonts w:eastAsiaTheme="minorEastAsia" w:cstheme="minorBidi"/>
          <w:szCs w:val="24"/>
        </w:rPr>
        <w:t>power</w:t>
      </w:r>
      <w:proofErr w:type="spellEnd"/>
      <w:r>
        <w:rPr>
          <w:rFonts w:eastAsiaTheme="minorEastAsia" w:cstheme="minorBidi"/>
          <w:szCs w:val="24"/>
        </w:rPr>
        <w:t xml:space="preserve"> </w:t>
      </w:r>
      <w:proofErr w:type="spellStart"/>
      <w:r>
        <w:rPr>
          <w:rFonts w:eastAsiaTheme="minorEastAsia" w:cstheme="minorBidi"/>
          <w:szCs w:val="24"/>
        </w:rPr>
        <w:t>bi</w:t>
      </w:r>
      <w:proofErr w:type="spellEnd"/>
      <w:r>
        <w:rPr>
          <w:rFonts w:eastAsiaTheme="minorEastAsia" w:cstheme="minorBidi"/>
          <w:szCs w:val="24"/>
        </w:rPr>
        <w:t xml:space="preserve">), herramienta esencial que permite el control diario de las actividades programadas semanalmente optimizando </w:t>
      </w:r>
      <w:r>
        <w:t xml:space="preserve">la coordinación y la eficiencia operativa de cada máquina. </w:t>
      </w:r>
    </w:p>
    <w:p w14:paraId="1B700309" w14:textId="77777777" w:rsidR="00A52960" w:rsidRDefault="00A52960" w:rsidP="00A52960"/>
    <w:p w14:paraId="33312E89" w14:textId="77777777" w:rsidR="00A52960" w:rsidRPr="006228FB" w:rsidRDefault="00A52960" w:rsidP="00A52960">
      <w:r>
        <w:t xml:space="preserve">La herramienta mencionada permite que </w:t>
      </w:r>
      <w:r w:rsidRPr="006228FB">
        <w:t xml:space="preserve">los ingenieros y supervisores pueden acceder instantáneamente a datos actualizados sobre el estado y el rendimiento de cada equipo, facilitando una supervisión continua y permitiendo intervenciones rápidas en caso de anomalías </w:t>
      </w:r>
      <w:r w:rsidRPr="006228FB">
        <w:lastRenderedPageBreak/>
        <w:t xml:space="preserve">o desviaciones en el rendimiento esperado. Esto no solo optimiza la gestión de los recursos, sino que también contribuye a la planificación estratégica y la toma de decisiones informadas para mantener la continuidad y la calidad del trabajo en la </w:t>
      </w:r>
      <w:r>
        <w:t>Jurisdicción CAR</w:t>
      </w:r>
      <w:r w:rsidRPr="006228FB">
        <w:t>.</w:t>
      </w:r>
    </w:p>
    <w:p w14:paraId="36B94562" w14:textId="77777777" w:rsidR="00B07384" w:rsidRDefault="00B07384" w:rsidP="00A52960">
      <w:pPr>
        <w:rPr>
          <w:rFonts w:eastAsiaTheme="minorEastAsia" w:cstheme="minorBidi"/>
          <w:sz w:val="22"/>
        </w:rPr>
      </w:pPr>
    </w:p>
    <w:p w14:paraId="6AF03980" w14:textId="45E16783" w:rsidR="00B07384" w:rsidRPr="00B07384" w:rsidRDefault="00B07384" w:rsidP="00B07384">
      <w:pPr>
        <w:jc w:val="center"/>
        <w:rPr>
          <w:rFonts w:eastAsiaTheme="minorEastAsia" w:cstheme="minorBidi"/>
          <w:b/>
          <w:bCs/>
          <w:sz w:val="22"/>
        </w:rPr>
      </w:pPr>
      <w:r w:rsidRPr="00B07384">
        <w:rPr>
          <w:rFonts w:eastAsiaTheme="minorEastAsia" w:cstheme="minorBidi"/>
          <w:b/>
          <w:bCs/>
          <w:sz w:val="22"/>
        </w:rPr>
        <w:t>Visor Tablero de control Banco de Maquinaria</w:t>
      </w:r>
    </w:p>
    <w:p w14:paraId="2AAD873C" w14:textId="77777777" w:rsidR="00A52960" w:rsidRDefault="00A52960" w:rsidP="00A52960">
      <w:pPr>
        <w:rPr>
          <w:rFonts w:eastAsiaTheme="minorEastAsia" w:cstheme="minorBidi"/>
          <w:sz w:val="22"/>
        </w:rPr>
      </w:pPr>
      <w:r w:rsidRPr="00B8510C">
        <w:rPr>
          <w:rFonts w:eastAsiaTheme="minorEastAsia" w:cstheme="minorBidi"/>
          <w:noProof/>
          <w:sz w:val="22"/>
          <w:lang w:eastAsia="es-CO"/>
        </w:rPr>
        <w:drawing>
          <wp:inline distT="0" distB="0" distL="0" distR="0" wp14:anchorId="45E72973" wp14:editId="502DFD2A">
            <wp:extent cx="5943600" cy="3347085"/>
            <wp:effectExtent l="0" t="0" r="0"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3347085"/>
                    </a:xfrm>
                    <a:prstGeom prst="rect">
                      <a:avLst/>
                    </a:prstGeom>
                  </pic:spPr>
                </pic:pic>
              </a:graphicData>
            </a:graphic>
          </wp:inline>
        </w:drawing>
      </w:r>
    </w:p>
    <w:p w14:paraId="02A7156A" w14:textId="77777777" w:rsidR="00A52960" w:rsidRDefault="00A52960" w:rsidP="00A52960">
      <w:pPr>
        <w:rPr>
          <w:rFonts w:eastAsiaTheme="minorEastAsia" w:cstheme="minorBidi"/>
          <w:sz w:val="22"/>
        </w:rPr>
      </w:pPr>
    </w:p>
    <w:p w14:paraId="361A4A19" w14:textId="77777777" w:rsidR="00CE4E3C" w:rsidRDefault="00CE4E3C" w:rsidP="00A52960">
      <w:pPr>
        <w:rPr>
          <w:rFonts w:eastAsiaTheme="minorEastAsia" w:cstheme="minorBidi"/>
          <w:sz w:val="22"/>
        </w:rPr>
      </w:pPr>
    </w:p>
    <w:p w14:paraId="43ED4BA3" w14:textId="0D10CE19" w:rsidR="00B07384" w:rsidRPr="00B07384" w:rsidRDefault="00B07384" w:rsidP="00B07384">
      <w:pPr>
        <w:jc w:val="center"/>
        <w:rPr>
          <w:rFonts w:eastAsiaTheme="minorEastAsia" w:cstheme="minorBidi"/>
          <w:b/>
          <w:bCs/>
          <w:sz w:val="22"/>
        </w:rPr>
      </w:pPr>
      <w:r w:rsidRPr="00B07384">
        <w:rPr>
          <w:rFonts w:eastAsiaTheme="minorEastAsia" w:cstheme="minorBidi"/>
          <w:b/>
          <w:bCs/>
          <w:sz w:val="22"/>
        </w:rPr>
        <w:t xml:space="preserve">Visor Tablero de control </w:t>
      </w:r>
      <w:r>
        <w:rPr>
          <w:rFonts w:eastAsiaTheme="minorEastAsia" w:cstheme="minorBidi"/>
          <w:b/>
          <w:bCs/>
          <w:sz w:val="22"/>
        </w:rPr>
        <w:t xml:space="preserve">Proyecto </w:t>
      </w:r>
      <w:r w:rsidR="00CE4E3C">
        <w:rPr>
          <w:rFonts w:eastAsiaTheme="minorEastAsia" w:cstheme="minorBidi"/>
          <w:b/>
          <w:bCs/>
          <w:sz w:val="22"/>
        </w:rPr>
        <w:t>Fúquene</w:t>
      </w:r>
    </w:p>
    <w:p w14:paraId="5EED4106" w14:textId="77777777" w:rsidR="00A52960" w:rsidRDefault="00A52960" w:rsidP="00D2652B">
      <w:pPr>
        <w:jc w:val="center"/>
        <w:rPr>
          <w:rFonts w:eastAsiaTheme="minorEastAsia" w:cstheme="minorBidi"/>
          <w:sz w:val="22"/>
        </w:rPr>
      </w:pPr>
      <w:r w:rsidRPr="00B8510C">
        <w:rPr>
          <w:rFonts w:eastAsiaTheme="minorEastAsia" w:cstheme="minorBidi"/>
          <w:noProof/>
          <w:sz w:val="22"/>
          <w:lang w:eastAsia="es-CO"/>
        </w:rPr>
        <w:drawing>
          <wp:inline distT="0" distB="0" distL="0" distR="0" wp14:anchorId="0F560CAD" wp14:editId="437FE32F">
            <wp:extent cx="5135880" cy="2900454"/>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141818" cy="2903807"/>
                    </a:xfrm>
                    <a:prstGeom prst="rect">
                      <a:avLst/>
                    </a:prstGeom>
                  </pic:spPr>
                </pic:pic>
              </a:graphicData>
            </a:graphic>
          </wp:inline>
        </w:drawing>
      </w:r>
    </w:p>
    <w:p w14:paraId="1A154E4F" w14:textId="77777777" w:rsidR="00B07384" w:rsidRDefault="00B07384" w:rsidP="00A52960"/>
    <w:p w14:paraId="62DCA1FD" w14:textId="004C4210" w:rsidR="00A52960" w:rsidRDefault="00A52960" w:rsidP="00A52960">
      <w:r>
        <w:t>De igual manera</w:t>
      </w:r>
      <w:r w:rsidR="00B07384">
        <w:t>,</w:t>
      </w:r>
      <w:r>
        <w:t xml:space="preserve"> se hizo necesario la implementación de formularios para apoyar el seguimiento y control y así asegurar el cumplimiento de las metas establecidas. Por lo anterior, se generó </w:t>
      </w:r>
      <w:r w:rsidR="00B07384">
        <w:t xml:space="preserve">un </w:t>
      </w:r>
      <w:r w:rsidR="00B07384">
        <w:lastRenderedPageBreak/>
        <w:t>formato de captura de información a través de plataforma</w:t>
      </w:r>
      <w:r w:rsidR="00673FA5">
        <w:t>s</w:t>
      </w:r>
      <w:r>
        <w:t xml:space="preserve"> de operación que sirve para que el personal CAR y contratista de operación notifiquen las actividades diarias realizadas por los trabajadores como para los equipos de la Corporación. Respecto al formulario de mantenimiento, se reportan novedades y desviaciones para hacer gestionadas por el personal de mantenimiento. </w:t>
      </w:r>
    </w:p>
    <w:p w14:paraId="12920090" w14:textId="77777777" w:rsidR="00DC0A2E" w:rsidRDefault="00DC0A2E" w:rsidP="00A52960"/>
    <w:p w14:paraId="6C0AA8A7" w14:textId="6A05009A" w:rsidR="002B7F95" w:rsidRPr="002B7F95" w:rsidRDefault="002B7F95" w:rsidP="00DC0A2E">
      <w:pPr>
        <w:jc w:val="center"/>
        <w:rPr>
          <w:b/>
          <w:bCs/>
        </w:rPr>
      </w:pPr>
      <w:r w:rsidRPr="002B7F95">
        <w:rPr>
          <w:b/>
          <w:bCs/>
        </w:rPr>
        <w:t xml:space="preserve">Formulario en línea </w:t>
      </w:r>
      <w:r>
        <w:rPr>
          <w:b/>
          <w:bCs/>
        </w:rPr>
        <w:t>R</w:t>
      </w:r>
      <w:r w:rsidRPr="002B7F95">
        <w:rPr>
          <w:b/>
          <w:bCs/>
        </w:rPr>
        <w:t xml:space="preserve">eporte diario de actividades de Mantenimiento y Personal 2025 </w:t>
      </w:r>
    </w:p>
    <w:p w14:paraId="28AC2004" w14:textId="6FF50BF2" w:rsidR="00A52960" w:rsidRDefault="00A52960" w:rsidP="002B7F95">
      <w:pPr>
        <w:jc w:val="center"/>
      </w:pPr>
      <w:r w:rsidRPr="008F5119">
        <w:rPr>
          <w:noProof/>
          <w:lang w:eastAsia="es-CO"/>
        </w:rPr>
        <w:drawing>
          <wp:inline distT="0" distB="0" distL="0" distR="0" wp14:anchorId="3B3B3795" wp14:editId="65A7B84D">
            <wp:extent cx="5068389" cy="24638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074210" cy="2466629"/>
                    </a:xfrm>
                    <a:prstGeom prst="rect">
                      <a:avLst/>
                    </a:prstGeom>
                  </pic:spPr>
                </pic:pic>
              </a:graphicData>
            </a:graphic>
          </wp:inline>
        </w:drawing>
      </w:r>
    </w:p>
    <w:p w14:paraId="74F7D30E" w14:textId="77777777" w:rsidR="00415DDA" w:rsidRDefault="00415DDA" w:rsidP="002B7F95">
      <w:pPr>
        <w:jc w:val="center"/>
      </w:pPr>
    </w:p>
    <w:p w14:paraId="740544F7" w14:textId="6C655386" w:rsidR="00415DDA" w:rsidRPr="00673FA5" w:rsidRDefault="00415DDA" w:rsidP="002B7F95">
      <w:pPr>
        <w:jc w:val="center"/>
        <w:rPr>
          <w:b/>
        </w:rPr>
      </w:pPr>
      <w:r w:rsidRPr="002B7F95">
        <w:rPr>
          <w:b/>
          <w:bCs/>
        </w:rPr>
        <w:t xml:space="preserve">Formulario en línea </w:t>
      </w:r>
      <w:r>
        <w:rPr>
          <w:b/>
          <w:bCs/>
        </w:rPr>
        <w:t>R</w:t>
      </w:r>
      <w:r w:rsidRPr="002B7F95">
        <w:rPr>
          <w:b/>
          <w:bCs/>
        </w:rPr>
        <w:t xml:space="preserve">eporte diario de actividades de Mantenimiento y Personal 2025 </w:t>
      </w:r>
    </w:p>
    <w:p w14:paraId="4E34340D" w14:textId="77777777" w:rsidR="00A52960" w:rsidRDefault="00A52960" w:rsidP="002B7F95">
      <w:pPr>
        <w:jc w:val="center"/>
      </w:pPr>
      <w:r w:rsidRPr="008F5119">
        <w:rPr>
          <w:noProof/>
          <w:lang w:eastAsia="es-CO"/>
        </w:rPr>
        <w:drawing>
          <wp:inline distT="0" distB="0" distL="0" distR="0" wp14:anchorId="6EF7A3D6" wp14:editId="2375D97C">
            <wp:extent cx="5159461" cy="2528467"/>
            <wp:effectExtent l="0" t="0" r="3175"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171209" cy="2534224"/>
                    </a:xfrm>
                    <a:prstGeom prst="rect">
                      <a:avLst/>
                    </a:prstGeom>
                  </pic:spPr>
                </pic:pic>
              </a:graphicData>
            </a:graphic>
          </wp:inline>
        </w:drawing>
      </w:r>
    </w:p>
    <w:p w14:paraId="43BDB150" w14:textId="77777777" w:rsidR="00A52960" w:rsidRDefault="00A52960" w:rsidP="00A52960"/>
    <w:p w14:paraId="6B4EA0D7" w14:textId="7B65E0D7" w:rsidR="00A52960" w:rsidRDefault="00A52960" w:rsidP="00A52960">
      <w:r>
        <w:t xml:space="preserve">En lo que respecta al mantenimiento del banco de maquinaria, adicional al </w:t>
      </w:r>
      <w:r w:rsidR="00BE3EFD">
        <w:t xml:space="preserve">formulario en </w:t>
      </w:r>
      <w:r w:rsidR="00B92836">
        <w:t>línea (</w:t>
      </w:r>
      <w:proofErr w:type="spellStart"/>
      <w:r>
        <w:t>forms</w:t>
      </w:r>
      <w:proofErr w:type="spellEnd"/>
      <w:r w:rsidR="00B92836">
        <w:t>)</w:t>
      </w:r>
      <w:r w:rsidR="00745B7C">
        <w:t>,</w:t>
      </w:r>
      <w:r>
        <w:t xml:space="preserve"> el contratista puso a disposición de la plataforma SAMM como estrategia de intensificación del seguimiento y control de los mantenimientos preventivos. Esta medida busca aumentar significativamente la disponibilidad de los equipos, con el objetivo primordial de minimizar la necesidad de intervenciones correctivas no planeadas. Al asegurar que los equipos estén en óptimas condiciones, se garantiza que estén listos y disponibles para atender los diversos frentes de trabajo asignados. </w:t>
      </w:r>
    </w:p>
    <w:p w14:paraId="5C83CE19" w14:textId="77777777" w:rsidR="00A52960" w:rsidRDefault="00A52960" w:rsidP="00A52960">
      <w:pPr>
        <w:rPr>
          <w:rFonts w:eastAsiaTheme="minorEastAsia" w:cstheme="minorBidi"/>
          <w:sz w:val="22"/>
        </w:rPr>
      </w:pPr>
    </w:p>
    <w:p w14:paraId="1E3B6A82" w14:textId="52D5763A" w:rsidR="00075B24" w:rsidRPr="00673FA5" w:rsidRDefault="00075B24" w:rsidP="00075B24">
      <w:pPr>
        <w:jc w:val="center"/>
        <w:rPr>
          <w:b/>
        </w:rPr>
      </w:pPr>
      <w:r w:rsidRPr="00075B24">
        <w:rPr>
          <w:rFonts w:eastAsiaTheme="minorEastAsia" w:cstheme="minorBidi"/>
          <w:b/>
          <w:bCs/>
          <w:sz w:val="22"/>
        </w:rPr>
        <w:t xml:space="preserve">Visor </w:t>
      </w:r>
      <w:r w:rsidRPr="00075B24">
        <w:rPr>
          <w:b/>
          <w:bCs/>
        </w:rPr>
        <w:t>plataforma SAMM (seguimiento y control de los mantenimientos preventivos)</w:t>
      </w:r>
    </w:p>
    <w:p w14:paraId="4786871F" w14:textId="77777777" w:rsidR="00A52960" w:rsidRDefault="00A52960" w:rsidP="00A52960">
      <w:pPr>
        <w:rPr>
          <w:rFonts w:eastAsiaTheme="minorEastAsia" w:cstheme="minorBidi"/>
          <w:sz w:val="22"/>
        </w:rPr>
      </w:pPr>
      <w:r w:rsidRPr="008F5119">
        <w:rPr>
          <w:rFonts w:eastAsiaTheme="minorEastAsia" w:cstheme="minorBidi"/>
          <w:noProof/>
          <w:sz w:val="22"/>
          <w:lang w:eastAsia="es-CO"/>
        </w:rPr>
        <w:drawing>
          <wp:inline distT="0" distB="0" distL="0" distR="0" wp14:anchorId="39BA163C" wp14:editId="32F3C587">
            <wp:extent cx="5943600" cy="2966720"/>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3600" cy="2966720"/>
                    </a:xfrm>
                    <a:prstGeom prst="rect">
                      <a:avLst/>
                    </a:prstGeom>
                  </pic:spPr>
                </pic:pic>
              </a:graphicData>
            </a:graphic>
          </wp:inline>
        </w:drawing>
      </w:r>
    </w:p>
    <w:p w14:paraId="4B51FA05" w14:textId="77777777" w:rsidR="000539A7" w:rsidRDefault="000539A7" w:rsidP="00A52960">
      <w:pPr>
        <w:rPr>
          <w:rFonts w:eastAsiaTheme="minorEastAsia" w:cstheme="minorBidi"/>
          <w:sz w:val="22"/>
        </w:rPr>
      </w:pPr>
    </w:p>
    <w:p w14:paraId="6842F7B3" w14:textId="77777777" w:rsidR="00A52960" w:rsidRPr="00EF7309" w:rsidRDefault="00A52960" w:rsidP="00A52960">
      <w:pPr>
        <w:jc w:val="center"/>
        <w:rPr>
          <w:rFonts w:eastAsiaTheme="minorEastAsia" w:cstheme="minorBidi"/>
          <w:b/>
          <w:sz w:val="22"/>
          <w:u w:val="single"/>
        </w:rPr>
      </w:pPr>
      <w:r w:rsidRPr="00EF7309">
        <w:rPr>
          <w:rFonts w:eastAsiaTheme="minorEastAsia" w:cstheme="minorBidi"/>
          <w:b/>
          <w:sz w:val="22"/>
          <w:u w:val="single"/>
        </w:rPr>
        <w:t>APOYO A MUNICIPIOS</w:t>
      </w:r>
    </w:p>
    <w:p w14:paraId="6C258D8E" w14:textId="77777777" w:rsidR="00A52960" w:rsidRDefault="00A52960" w:rsidP="00A52960">
      <w:pPr>
        <w:rPr>
          <w:rFonts w:eastAsiaTheme="minorEastAsia" w:cstheme="minorBidi"/>
          <w:sz w:val="22"/>
        </w:rPr>
      </w:pPr>
    </w:p>
    <w:p w14:paraId="0F8E8A43" w14:textId="77777777" w:rsidR="00167E45" w:rsidRDefault="00167E45" w:rsidP="00A52960">
      <w:pPr>
        <w:jc w:val="center"/>
        <w:rPr>
          <w:rFonts w:eastAsiaTheme="minorEastAsia" w:cstheme="minorBidi"/>
          <w:sz w:val="22"/>
        </w:rPr>
        <w:sectPr w:rsidR="00167E45" w:rsidSect="00F63D32">
          <w:headerReference w:type="default" r:id="rId84"/>
          <w:footerReference w:type="default" r:id="rId85"/>
          <w:headerReference w:type="first" r:id="rId86"/>
          <w:pgSz w:w="12240" w:h="15840"/>
          <w:pgMar w:top="1440" w:right="1440" w:bottom="1440" w:left="1440" w:header="567" w:footer="567" w:gutter="0"/>
          <w:cols w:space="720"/>
          <w:titlePg/>
          <w:docGrid w:linePitch="299"/>
        </w:sectPr>
      </w:pPr>
    </w:p>
    <w:p w14:paraId="77B46044" w14:textId="77777777" w:rsidR="00A52960" w:rsidRDefault="00A52960" w:rsidP="00A52960">
      <w:pPr>
        <w:jc w:val="center"/>
        <w:rPr>
          <w:rFonts w:eastAsiaTheme="minorEastAsia" w:cstheme="minorBidi"/>
          <w:sz w:val="22"/>
        </w:rPr>
      </w:pPr>
      <w:r w:rsidRPr="00A13356">
        <w:rPr>
          <w:rFonts w:eastAsiaTheme="minorEastAsia" w:cstheme="minorBidi"/>
          <w:noProof/>
          <w:sz w:val="22"/>
          <w:lang w:eastAsia="es-CO"/>
        </w:rPr>
        <w:drawing>
          <wp:inline distT="0" distB="0" distL="0" distR="0" wp14:anchorId="4CED9BB1" wp14:editId="55BD95BC">
            <wp:extent cx="1582326" cy="2173670"/>
            <wp:effectExtent l="76200" t="76200" r="132715" b="131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600743" cy="21989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DDE0F41" w14:textId="77777777" w:rsidR="00A52960" w:rsidRPr="000539A7" w:rsidRDefault="00A52960" w:rsidP="00A52960">
      <w:pPr>
        <w:jc w:val="center"/>
        <w:rPr>
          <w:rFonts w:eastAsiaTheme="minorEastAsia" w:cstheme="minorBidi"/>
          <w:sz w:val="14"/>
          <w:szCs w:val="14"/>
        </w:rPr>
      </w:pPr>
      <w:r w:rsidRPr="000539A7">
        <w:rPr>
          <w:rFonts w:eastAsiaTheme="minorEastAsia" w:cstheme="minorBidi"/>
          <w:sz w:val="14"/>
          <w:szCs w:val="14"/>
        </w:rPr>
        <w:t xml:space="preserve">restauración del cauce y protección de las </w:t>
      </w:r>
      <w:proofErr w:type="spellStart"/>
      <w:r w:rsidRPr="000539A7">
        <w:rPr>
          <w:rFonts w:eastAsiaTheme="minorEastAsia" w:cstheme="minorBidi"/>
          <w:sz w:val="14"/>
          <w:szCs w:val="14"/>
        </w:rPr>
        <w:t>riveras</w:t>
      </w:r>
      <w:proofErr w:type="spellEnd"/>
      <w:r w:rsidRPr="000539A7">
        <w:rPr>
          <w:rFonts w:eastAsiaTheme="minorEastAsia" w:cstheme="minorBidi"/>
          <w:sz w:val="14"/>
          <w:szCs w:val="14"/>
        </w:rPr>
        <w:t xml:space="preserve"> con el material de escollera y recuperación sección hidráulica natural</w:t>
      </w:r>
    </w:p>
    <w:p w14:paraId="2AFC28E0" w14:textId="77777777" w:rsidR="00A52960" w:rsidRPr="000539A7" w:rsidRDefault="00A52960" w:rsidP="00A52960">
      <w:pPr>
        <w:jc w:val="center"/>
        <w:rPr>
          <w:rFonts w:eastAsiaTheme="minorEastAsia" w:cstheme="minorBidi"/>
          <w:sz w:val="14"/>
          <w:szCs w:val="14"/>
        </w:rPr>
      </w:pPr>
      <w:r w:rsidRPr="000539A7">
        <w:rPr>
          <w:rFonts w:eastAsiaTheme="minorEastAsia" w:cstheme="minorBidi"/>
          <w:sz w:val="14"/>
          <w:szCs w:val="14"/>
        </w:rPr>
        <w:t>Útica - Cundinamarca</w:t>
      </w:r>
    </w:p>
    <w:p w14:paraId="26B8E14F" w14:textId="77777777" w:rsidR="00A52960" w:rsidRDefault="00A52960" w:rsidP="00A52960">
      <w:pPr>
        <w:rPr>
          <w:rFonts w:eastAsiaTheme="minorEastAsia" w:cstheme="minorBidi"/>
          <w:sz w:val="22"/>
        </w:rPr>
      </w:pPr>
    </w:p>
    <w:p w14:paraId="1DA85590" w14:textId="77777777" w:rsidR="00A52960" w:rsidRDefault="00A52960" w:rsidP="00A52960">
      <w:pPr>
        <w:rPr>
          <w:rFonts w:eastAsiaTheme="minorEastAsia" w:cstheme="minorBidi"/>
          <w:sz w:val="22"/>
        </w:rPr>
      </w:pPr>
    </w:p>
    <w:p w14:paraId="5DE74230" w14:textId="77777777" w:rsidR="00A52960" w:rsidRPr="00EF7309" w:rsidRDefault="00A52960" w:rsidP="00A52960">
      <w:pPr>
        <w:jc w:val="center"/>
        <w:rPr>
          <w:rFonts w:eastAsiaTheme="minorEastAsia" w:cstheme="minorBidi"/>
          <w:sz w:val="18"/>
        </w:rPr>
      </w:pPr>
      <w:r w:rsidRPr="00AA72A2">
        <w:rPr>
          <w:rFonts w:eastAsiaTheme="minorEastAsia" w:cstheme="minorBidi"/>
          <w:noProof/>
          <w:sz w:val="18"/>
          <w:lang w:eastAsia="es-CO"/>
        </w:rPr>
        <w:drawing>
          <wp:inline distT="0" distB="0" distL="0" distR="0" wp14:anchorId="48196430" wp14:editId="11256D71">
            <wp:extent cx="2683968" cy="1704114"/>
            <wp:effectExtent l="76200" t="76200" r="135890" b="12509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99093" cy="17137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E31337" w14:textId="77777777" w:rsidR="00A52960" w:rsidRPr="000539A7" w:rsidRDefault="00A52960" w:rsidP="00A52960">
      <w:pPr>
        <w:jc w:val="center"/>
        <w:rPr>
          <w:rFonts w:eastAsiaTheme="minorEastAsia" w:cstheme="minorBidi"/>
          <w:sz w:val="14"/>
          <w:szCs w:val="14"/>
        </w:rPr>
      </w:pPr>
      <w:r w:rsidRPr="000539A7">
        <w:rPr>
          <w:rFonts w:eastAsiaTheme="minorEastAsia" w:cstheme="minorBidi"/>
          <w:sz w:val="14"/>
          <w:szCs w:val="14"/>
        </w:rPr>
        <w:t>Adecuación de meandros y levantamiento de taludes en el Río San Francisco</w:t>
      </w:r>
    </w:p>
    <w:p w14:paraId="2164EE6A" w14:textId="77777777" w:rsidR="00A52960" w:rsidRPr="000539A7" w:rsidRDefault="00A52960" w:rsidP="00A52960">
      <w:pPr>
        <w:jc w:val="center"/>
        <w:rPr>
          <w:rFonts w:eastAsiaTheme="minorEastAsia" w:cstheme="minorBidi"/>
          <w:sz w:val="14"/>
          <w:szCs w:val="14"/>
        </w:rPr>
      </w:pPr>
      <w:r w:rsidRPr="000539A7">
        <w:rPr>
          <w:rFonts w:eastAsiaTheme="minorEastAsia" w:cstheme="minorBidi"/>
          <w:sz w:val="14"/>
          <w:szCs w:val="14"/>
        </w:rPr>
        <w:t>Guaduas – Cundinamarca</w:t>
      </w:r>
    </w:p>
    <w:p w14:paraId="6A5AD7DF" w14:textId="77777777" w:rsidR="00167E45" w:rsidRDefault="00167E45" w:rsidP="00A52960">
      <w:pPr>
        <w:jc w:val="center"/>
        <w:rPr>
          <w:rFonts w:eastAsiaTheme="minorEastAsia" w:cstheme="minorBidi"/>
          <w:sz w:val="18"/>
        </w:rPr>
        <w:sectPr w:rsidR="00167E45" w:rsidSect="00167E45">
          <w:headerReference w:type="first" r:id="rId89"/>
          <w:type w:val="continuous"/>
          <w:pgSz w:w="12240" w:h="15840"/>
          <w:pgMar w:top="1440" w:right="1440" w:bottom="1440" w:left="1440" w:header="567" w:footer="567" w:gutter="0"/>
          <w:cols w:num="2" w:space="720"/>
          <w:titlePg/>
          <w:docGrid w:linePitch="299"/>
        </w:sectPr>
      </w:pPr>
    </w:p>
    <w:p w14:paraId="381B0C49" w14:textId="77777777" w:rsidR="00A52960" w:rsidRDefault="00A52960" w:rsidP="00A52960">
      <w:pPr>
        <w:jc w:val="center"/>
        <w:rPr>
          <w:rFonts w:eastAsiaTheme="minorEastAsia" w:cstheme="minorBidi"/>
          <w:sz w:val="18"/>
        </w:rPr>
      </w:pPr>
    </w:p>
    <w:p w14:paraId="00B313B5" w14:textId="77777777" w:rsidR="00A52960" w:rsidRDefault="00A52960" w:rsidP="00A52960">
      <w:pPr>
        <w:jc w:val="center"/>
        <w:rPr>
          <w:rFonts w:eastAsiaTheme="minorEastAsia" w:cstheme="minorBidi"/>
          <w:sz w:val="22"/>
        </w:rPr>
      </w:pPr>
      <w:r w:rsidRPr="00A13356">
        <w:rPr>
          <w:rFonts w:eastAsiaTheme="minorEastAsia" w:cstheme="minorBidi"/>
          <w:noProof/>
          <w:sz w:val="22"/>
          <w:lang w:eastAsia="es-CO"/>
        </w:rPr>
        <w:drawing>
          <wp:inline distT="0" distB="0" distL="0" distR="0" wp14:anchorId="63E44005" wp14:editId="4678F3F5">
            <wp:extent cx="2724150" cy="1616681"/>
            <wp:effectExtent l="76200" t="76200" r="133350" b="136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64154" cy="164042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107A94B" w14:textId="77777777" w:rsidR="00A52960" w:rsidRPr="002A2CF9" w:rsidRDefault="00A52960" w:rsidP="00A52960">
      <w:pPr>
        <w:jc w:val="center"/>
        <w:rPr>
          <w:rFonts w:eastAsiaTheme="minorEastAsia" w:cstheme="minorBidi"/>
          <w:sz w:val="14"/>
          <w:szCs w:val="14"/>
        </w:rPr>
      </w:pPr>
      <w:r w:rsidRPr="002A2CF9">
        <w:rPr>
          <w:rFonts w:eastAsiaTheme="minorEastAsia" w:cstheme="minorBidi"/>
          <w:sz w:val="14"/>
          <w:szCs w:val="14"/>
        </w:rPr>
        <w:t>Optimizar la infraestructura hidráulica de la zona, minimizando riesgos de erosión y mejorando la capacidad de conducción del agua en eventos de alta precipitación. Evitar represamientos y desprendimientos, asegurando así la estabilidad estructural de las riberas y mejorando la conectividad de la zona.</w:t>
      </w:r>
    </w:p>
    <w:p w14:paraId="4DF69855" w14:textId="77777777" w:rsidR="00A52960" w:rsidRPr="002A2CF9" w:rsidRDefault="00A52960" w:rsidP="00A52960">
      <w:pPr>
        <w:jc w:val="center"/>
        <w:rPr>
          <w:rFonts w:eastAsiaTheme="minorEastAsia" w:cstheme="minorBidi"/>
          <w:sz w:val="14"/>
          <w:szCs w:val="14"/>
        </w:rPr>
      </w:pPr>
      <w:proofErr w:type="spellStart"/>
      <w:r w:rsidRPr="002A2CF9">
        <w:rPr>
          <w:rFonts w:eastAsiaTheme="minorEastAsia" w:cstheme="minorBidi"/>
          <w:sz w:val="14"/>
          <w:szCs w:val="14"/>
        </w:rPr>
        <w:t>Quebradanegra</w:t>
      </w:r>
      <w:proofErr w:type="spellEnd"/>
      <w:r w:rsidRPr="002A2CF9">
        <w:rPr>
          <w:rFonts w:eastAsiaTheme="minorEastAsia" w:cstheme="minorBidi"/>
          <w:sz w:val="14"/>
          <w:szCs w:val="14"/>
        </w:rPr>
        <w:t xml:space="preserve"> - Cundinamarca</w:t>
      </w:r>
    </w:p>
    <w:p w14:paraId="083EE473" w14:textId="77777777" w:rsidR="00A52960" w:rsidRDefault="00A52960" w:rsidP="00A52960">
      <w:pPr>
        <w:jc w:val="center"/>
        <w:rPr>
          <w:rFonts w:eastAsiaTheme="minorEastAsia" w:cstheme="minorBidi"/>
          <w:sz w:val="18"/>
        </w:rPr>
      </w:pPr>
    </w:p>
    <w:p w14:paraId="6FCED502" w14:textId="77777777" w:rsidR="00A52960" w:rsidRPr="00EF7309" w:rsidRDefault="00A52960" w:rsidP="00A52960">
      <w:pPr>
        <w:jc w:val="center"/>
        <w:rPr>
          <w:rFonts w:eastAsiaTheme="minorEastAsia" w:cstheme="minorBidi"/>
          <w:sz w:val="18"/>
        </w:rPr>
      </w:pPr>
    </w:p>
    <w:p w14:paraId="6CCEA7A2" w14:textId="77777777" w:rsidR="00A52960" w:rsidRDefault="00A52960" w:rsidP="00A52960">
      <w:pPr>
        <w:jc w:val="center"/>
        <w:rPr>
          <w:rFonts w:eastAsiaTheme="minorEastAsia" w:cstheme="minorBidi"/>
          <w:sz w:val="22"/>
        </w:rPr>
      </w:pPr>
      <w:r w:rsidRPr="00A13356">
        <w:rPr>
          <w:rFonts w:eastAsiaTheme="minorEastAsia" w:cstheme="minorBidi"/>
          <w:noProof/>
          <w:sz w:val="22"/>
          <w:lang w:eastAsia="es-CO"/>
        </w:rPr>
        <w:drawing>
          <wp:inline distT="0" distB="0" distL="0" distR="0" wp14:anchorId="2933C650" wp14:editId="424BA967">
            <wp:extent cx="3088215" cy="1499235"/>
            <wp:effectExtent l="76200" t="76200" r="131445" b="13906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13768" cy="15116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01E012" w14:textId="77777777" w:rsidR="00A52960" w:rsidRPr="002A2CF9" w:rsidRDefault="00A52960" w:rsidP="00A52960">
      <w:pPr>
        <w:jc w:val="center"/>
        <w:rPr>
          <w:rFonts w:eastAsiaTheme="minorEastAsia" w:cstheme="minorBidi"/>
          <w:sz w:val="14"/>
          <w:szCs w:val="14"/>
        </w:rPr>
      </w:pPr>
      <w:r w:rsidRPr="002A2CF9">
        <w:rPr>
          <w:rFonts w:eastAsiaTheme="minorEastAsia" w:cstheme="minorBidi"/>
          <w:sz w:val="14"/>
          <w:szCs w:val="14"/>
        </w:rPr>
        <w:t>Dragado selectivo en las áreas críticas para la remoción del material acumulado, la instalación de barreras de retención y filtros de sedimentos para minimizar el arrastre de partículas, y el reforzamiento estructural de los márgenes mediante enrocados tipo escollera. Rediseño del perfil hidráulico en zonas afectadas. Recuperación sección hidráulica natural.</w:t>
      </w:r>
    </w:p>
    <w:p w14:paraId="15FDF3E0" w14:textId="77777777" w:rsidR="00A52960" w:rsidRPr="002A2CF9" w:rsidRDefault="00A52960" w:rsidP="00A52960">
      <w:pPr>
        <w:jc w:val="center"/>
        <w:rPr>
          <w:rFonts w:eastAsiaTheme="minorEastAsia" w:cstheme="minorBidi"/>
          <w:sz w:val="14"/>
          <w:szCs w:val="14"/>
        </w:rPr>
      </w:pPr>
      <w:proofErr w:type="spellStart"/>
      <w:r w:rsidRPr="002A2CF9">
        <w:rPr>
          <w:rFonts w:eastAsiaTheme="minorEastAsia" w:cstheme="minorBidi"/>
          <w:sz w:val="14"/>
          <w:szCs w:val="14"/>
        </w:rPr>
        <w:t>Quebradanegra</w:t>
      </w:r>
      <w:proofErr w:type="spellEnd"/>
      <w:r w:rsidRPr="002A2CF9">
        <w:rPr>
          <w:rFonts w:eastAsiaTheme="minorEastAsia" w:cstheme="minorBidi"/>
          <w:sz w:val="14"/>
          <w:szCs w:val="14"/>
        </w:rPr>
        <w:t xml:space="preserve"> – Cundinamarca</w:t>
      </w:r>
    </w:p>
    <w:p w14:paraId="4A8189FA" w14:textId="77777777" w:rsidR="00A52960" w:rsidRDefault="00A52960" w:rsidP="00A52960">
      <w:pPr>
        <w:jc w:val="center"/>
        <w:rPr>
          <w:rFonts w:eastAsiaTheme="minorEastAsia" w:cstheme="minorBidi"/>
          <w:sz w:val="22"/>
        </w:rPr>
      </w:pPr>
    </w:p>
    <w:p w14:paraId="36865CC6" w14:textId="77777777" w:rsidR="00901DAF" w:rsidRDefault="00901DAF" w:rsidP="00901DAF">
      <w:r w:rsidRPr="00A65A7F">
        <w:rPr>
          <w:b/>
          <w:bCs/>
        </w:rPr>
        <w:t>Avance de Rezago:</w:t>
      </w:r>
      <w:r>
        <w:t xml:space="preserve"> </w:t>
      </w:r>
      <w:r w:rsidRPr="00F86906">
        <w:rPr>
          <w:color w:val="FF0000"/>
        </w:rPr>
        <w:t>Describir los productos recibidos durante la vigencia 2025 que contribuyen al cumplimiento del porcentaje pendiente de la Meta Física 2024, y que se asociación a la ejecución de contratos y/o convenios firmados en la vigencia 2024</w:t>
      </w:r>
      <w:r>
        <w:t>.</w:t>
      </w:r>
    </w:p>
    <w:p w14:paraId="5BA1F6DD" w14:textId="77777777" w:rsidR="00901DAF" w:rsidRPr="009354D6" w:rsidRDefault="00901DAF" w:rsidP="00901DAF">
      <w:pPr>
        <w:rPr>
          <w:b/>
          <w:bCs/>
          <w:color w:val="FF0000"/>
        </w:rPr>
      </w:pPr>
      <w:r w:rsidRPr="00F86906">
        <w:t xml:space="preserve"> </w:t>
      </w:r>
      <w:r>
        <w:t>(Si aplica)</w:t>
      </w:r>
    </w:p>
    <w:p w14:paraId="6F885B71" w14:textId="77777777" w:rsidR="00901DAF" w:rsidRDefault="00901DAF" w:rsidP="00901DAF">
      <w:r>
        <w:t xml:space="preserve"> </w:t>
      </w:r>
    </w:p>
    <w:p w14:paraId="5D28F21D" w14:textId="77777777" w:rsidR="00901DAF" w:rsidRDefault="00901DAF" w:rsidP="00901DAF">
      <w:pPr>
        <w:rPr>
          <w:color w:val="FF0000"/>
        </w:rPr>
      </w:pPr>
      <w:r w:rsidRPr="00A65A7F">
        <w:rPr>
          <w:b/>
          <w:bCs/>
        </w:rPr>
        <w:t>Avance de Re</w:t>
      </w:r>
      <w:r>
        <w:rPr>
          <w:b/>
          <w:bCs/>
        </w:rPr>
        <w:t>serva</w:t>
      </w:r>
      <w:r w:rsidRPr="00A65A7F">
        <w:rPr>
          <w:b/>
          <w:bCs/>
        </w:rPr>
        <w:t>:</w:t>
      </w:r>
      <w:r>
        <w:t xml:space="preserve"> </w:t>
      </w:r>
      <w:r w:rsidRPr="00F86906">
        <w:rPr>
          <w:color w:val="FF0000"/>
        </w:rPr>
        <w:t>Describir los productos recibidos durante la vigencia 2025 obtenidos en ejecución de contratos y/o convenios firmados en la vigencia 2024.</w:t>
      </w:r>
      <w:r w:rsidRPr="00345C49">
        <w:rPr>
          <w:color w:val="FF0000"/>
        </w:rPr>
        <w:t xml:space="preserve"> </w:t>
      </w:r>
    </w:p>
    <w:p w14:paraId="06DD2A51" w14:textId="77777777" w:rsidR="00901DAF" w:rsidRDefault="00901DAF" w:rsidP="00901DAF">
      <w:r>
        <w:t>(Si aplica)</w:t>
      </w:r>
    </w:p>
    <w:p w14:paraId="6DAD087D" w14:textId="77777777" w:rsidR="00901DAF" w:rsidRDefault="00901DAF" w:rsidP="00901DAF">
      <w:pPr>
        <w:rPr>
          <w:color w:val="000000" w:themeColor="text1"/>
          <w:szCs w:val="24"/>
        </w:rPr>
      </w:pPr>
    </w:p>
    <w:p w14:paraId="222BA3EA" w14:textId="77777777" w:rsidR="00901DAF" w:rsidRDefault="00901DAF" w:rsidP="00901DAF">
      <w:pPr>
        <w:pStyle w:val="Prrafodelista"/>
        <w:ind w:left="0" w:firstLine="0"/>
        <w:rPr>
          <w:color w:val="000000" w:themeColor="text1"/>
          <w:szCs w:val="24"/>
        </w:rPr>
      </w:pPr>
      <w:r w:rsidRPr="00FE58CD">
        <w:rPr>
          <w:b/>
          <w:bCs/>
          <w:color w:val="000000" w:themeColor="text1"/>
          <w:szCs w:val="24"/>
        </w:rPr>
        <w:t>Nota</w:t>
      </w:r>
      <w:r>
        <w:rPr>
          <w:b/>
          <w:bCs/>
          <w:color w:val="000000" w:themeColor="text1"/>
          <w:szCs w:val="24"/>
        </w:rPr>
        <w:t>s</w:t>
      </w:r>
      <w:r w:rsidRPr="00FE58CD">
        <w:rPr>
          <w:b/>
          <w:bCs/>
          <w:color w:val="000000" w:themeColor="text1"/>
          <w:szCs w:val="24"/>
        </w:rPr>
        <w:t>:</w:t>
      </w:r>
      <w:r w:rsidRPr="00FE58CD">
        <w:rPr>
          <w:color w:val="000000" w:themeColor="text1"/>
          <w:szCs w:val="24"/>
        </w:rPr>
        <w:t xml:space="preserve"> </w:t>
      </w:r>
    </w:p>
    <w:p w14:paraId="7F3C0F43" w14:textId="77777777" w:rsidR="00901DAF" w:rsidRPr="00FE58CD" w:rsidRDefault="00901DAF" w:rsidP="00901DAF">
      <w:pPr>
        <w:pStyle w:val="Prrafodelista"/>
        <w:numPr>
          <w:ilvl w:val="0"/>
          <w:numId w:val="49"/>
        </w:numPr>
        <w:rPr>
          <w:color w:val="000000" w:themeColor="text1"/>
          <w:szCs w:val="24"/>
        </w:rPr>
      </w:pPr>
      <w:r w:rsidRPr="00FE58CD">
        <w:rPr>
          <w:color w:val="000000" w:themeColor="text1"/>
          <w:szCs w:val="24"/>
        </w:rPr>
        <w:t xml:space="preserve">Se precisa que todas las actividades que tienen Reserva Presupuestal deben reportar avance de ejecución como lo solicita el MADS. </w:t>
      </w:r>
    </w:p>
    <w:p w14:paraId="3E227394" w14:textId="77777777" w:rsidR="00901DAF" w:rsidRPr="00FE58CD" w:rsidRDefault="00901DAF" w:rsidP="00901DAF">
      <w:pPr>
        <w:pStyle w:val="Prrafodelista"/>
        <w:numPr>
          <w:ilvl w:val="0"/>
          <w:numId w:val="49"/>
        </w:numPr>
        <w:rPr>
          <w:color w:val="000000" w:themeColor="text1"/>
          <w:szCs w:val="24"/>
        </w:rPr>
      </w:pPr>
      <w:r w:rsidRPr="00FE58CD">
        <w:rPr>
          <w:color w:val="000000" w:themeColor="text1"/>
          <w:szCs w:val="24"/>
        </w:rPr>
        <w:t>No todas las actividades que no llegaron al 100% del cumplimiento de la meta física están obligadas a reportar Avance de Rezago.</w:t>
      </w:r>
    </w:p>
    <w:p w14:paraId="310F1B7C" w14:textId="77777777" w:rsidR="00A52960" w:rsidRDefault="00A52960" w:rsidP="00503A77">
      <w:pPr>
        <w:rPr>
          <w:color w:val="000000" w:themeColor="text1"/>
          <w:szCs w:val="24"/>
        </w:rPr>
      </w:pPr>
    </w:p>
    <w:p w14:paraId="375E2E9B" w14:textId="0C9FCA7F" w:rsidR="00B44D5F" w:rsidRPr="00BD4217" w:rsidRDefault="00B44D5F" w:rsidP="00002A3A">
      <w:pPr>
        <w:rPr>
          <w:rFonts w:eastAsiaTheme="minorEastAsia" w:cstheme="minorBidi"/>
          <w:sz w:val="22"/>
        </w:rPr>
      </w:pPr>
    </w:p>
    <w:p w14:paraId="78BE68E0" w14:textId="77777777" w:rsidR="00623715" w:rsidRDefault="00623715" w:rsidP="00623715">
      <w:pPr>
        <w:pStyle w:val="Prrafodelista"/>
        <w:ind w:left="0" w:firstLine="0"/>
      </w:pPr>
    </w:p>
    <w:p w14:paraId="3BCA53CF" w14:textId="77777777" w:rsidR="00623715" w:rsidRPr="006E6073" w:rsidRDefault="00623715" w:rsidP="00623715">
      <w:pPr>
        <w:pStyle w:val="Ttulo1"/>
        <w:ind w:left="0"/>
        <w:jc w:val="center"/>
        <w:rPr>
          <w:color w:val="FF0000"/>
          <w:szCs w:val="28"/>
        </w:rPr>
      </w:pPr>
      <w:bookmarkStart w:id="222" w:name="_Toc173145426"/>
      <w:bookmarkStart w:id="223" w:name="_Toc173145499"/>
      <w:bookmarkStart w:id="224" w:name="_Toc181109100"/>
      <w:bookmarkStart w:id="225" w:name="_Toc181109214"/>
      <w:bookmarkStart w:id="226" w:name="_Toc190268937"/>
      <w:bookmarkStart w:id="227" w:name="_Toc190449414"/>
      <w:bookmarkStart w:id="228" w:name="_Toc198556625"/>
      <w:r w:rsidRPr="006E6073">
        <w:rPr>
          <w:szCs w:val="28"/>
        </w:rPr>
        <w:lastRenderedPageBreak/>
        <w:t>Sentencias Judiciales</w:t>
      </w:r>
      <w:bookmarkEnd w:id="222"/>
      <w:bookmarkEnd w:id="223"/>
      <w:bookmarkEnd w:id="224"/>
      <w:bookmarkEnd w:id="225"/>
      <w:bookmarkEnd w:id="226"/>
      <w:bookmarkEnd w:id="227"/>
      <w:r>
        <w:rPr>
          <w:szCs w:val="28"/>
        </w:rPr>
        <w:t xml:space="preserve"> (DJUR)</w:t>
      </w:r>
      <w:bookmarkEnd w:id="228"/>
    </w:p>
    <w:p w14:paraId="5BFDFE8B" w14:textId="77777777" w:rsidR="00623715" w:rsidRPr="00345E1E" w:rsidRDefault="00623715" w:rsidP="00623715">
      <w:pPr>
        <w:rPr>
          <w:color w:val="FF0000"/>
          <w:sz w:val="16"/>
          <w:szCs w:val="16"/>
        </w:rPr>
      </w:pPr>
    </w:p>
    <w:p w14:paraId="3A1B0C3D" w14:textId="77777777" w:rsidR="00623715" w:rsidRDefault="00623715" w:rsidP="00623715">
      <w:pPr>
        <w:tabs>
          <w:tab w:val="center" w:pos="4419"/>
        </w:tabs>
        <w:spacing w:line="254" w:lineRule="auto"/>
        <w:jc w:val="center"/>
        <w:rPr>
          <w:rFonts w:cs="Arial"/>
          <w:b/>
          <w:szCs w:val="24"/>
        </w:rPr>
      </w:pPr>
      <w:r w:rsidRPr="00277E24">
        <w:rPr>
          <w:rFonts w:cs="Arial"/>
          <w:b/>
          <w:szCs w:val="24"/>
        </w:rPr>
        <w:t>OBLIGACIONES JUDICIALES DE LA CORPORACIÓN HASTA 31 DE MARZO DE 2025</w:t>
      </w:r>
    </w:p>
    <w:p w14:paraId="3AB14FA9" w14:textId="77777777" w:rsidR="00623715" w:rsidRPr="00277E24" w:rsidRDefault="00623715" w:rsidP="00623715">
      <w:pPr>
        <w:tabs>
          <w:tab w:val="center" w:pos="4419"/>
        </w:tabs>
        <w:spacing w:line="254" w:lineRule="auto"/>
        <w:jc w:val="center"/>
        <w:rPr>
          <w:rFonts w:cs="Arial"/>
          <w:b/>
          <w:szCs w:val="24"/>
        </w:rPr>
      </w:pPr>
    </w:p>
    <w:p w14:paraId="3F49D585" w14:textId="77777777" w:rsidR="00623715" w:rsidRDefault="00623715" w:rsidP="00623715">
      <w:r w:rsidRPr="00A82764">
        <w:t xml:space="preserve">La Dirección Jurídica tiene entre sus funciones el ejercicio de la defensa, representación judicial y extrajudicial de la Corporación. Es así como desde esta labor, hasta el 31 de marzo del 2025, se gestionaron de un total de 1346 procesos judiciales, en los cuales la Corporación se encuentra vinculada como demandante, demandada o tercero interviniente en su labor de Autoridad Ambiental. </w:t>
      </w:r>
    </w:p>
    <w:p w14:paraId="0E9121F7" w14:textId="77777777" w:rsidR="00623715" w:rsidRPr="00A82764" w:rsidRDefault="00623715" w:rsidP="00623715"/>
    <w:p w14:paraId="70D0C19E" w14:textId="77777777" w:rsidR="00623715" w:rsidRDefault="00623715" w:rsidP="00623715">
      <w:r w:rsidRPr="00A82764">
        <w:t xml:space="preserve">Es pertinente señalar que durante el transcurso de cada proceso judicial los apoderados respectivos de no comprometen a la Corporación en obligación ni proyecto de ninguna índole, ello en atención a que será la Sentencia Judicial debidamente ejecutoriada la que imponga obligación de algún tipo a la CAR. Es decir, la única posibilidad de adquirir obligaciones para la Corporación será a través de un fallo debidamente ejecutoriado y no en el trámite propio del proceso. </w:t>
      </w:r>
    </w:p>
    <w:p w14:paraId="13A0AFC8" w14:textId="77777777" w:rsidR="00623715" w:rsidRPr="00A82764" w:rsidRDefault="00623715" w:rsidP="00623715"/>
    <w:p w14:paraId="168435FE" w14:textId="77777777" w:rsidR="00623715" w:rsidRDefault="00623715" w:rsidP="00623715">
      <w:r w:rsidRPr="00A82764">
        <w:t xml:space="preserve">Aclarado lo anterior, debe indicarse que las Sentencias que eventualmente podrían comprometer a la Corporación en asuntos misionales (planes, programas y proyectos) serían los fallos de las Acciones Constitucionales ya que estas son los medios de control para la protección de los derechos fundamentales, así como los derechos e intereses colectivos. Así mismo, las demás sentencias en temas administrativos y laborales básicamente obligan a la Corporación en asuntos presupuestales; es decir, el pago de la indemnización que ordene el despacho, situación está que es excepcional frente al volumen de procesos y sentencias. </w:t>
      </w:r>
    </w:p>
    <w:p w14:paraId="69181CCD" w14:textId="77777777" w:rsidR="00623715" w:rsidRPr="00A82764" w:rsidRDefault="00623715" w:rsidP="00623715"/>
    <w:p w14:paraId="5D15C1E8" w14:textId="77777777" w:rsidR="00623715" w:rsidRPr="00A82764" w:rsidRDefault="00623715" w:rsidP="00623715">
      <w:r w:rsidRPr="00A82764">
        <w:t xml:space="preserve">Señalado lo anterior, se procederá a detallar las obligaciones judiciales que se han cumplido con corte a diciembre de 2024, las cuales, como responsabilidad de esta Corporación, se deben tener en cuenta en la formulación de los planes, programas y proyectos que ejecutará la CAR y cuyo acompañamiento en el seguimiento y apoyo en la verificación de su cumplimiento se ejerce desde la Dirección Jurídica. </w:t>
      </w:r>
    </w:p>
    <w:p w14:paraId="26BCCE87" w14:textId="77777777" w:rsidR="00623715" w:rsidRPr="00A82764" w:rsidRDefault="00623715" w:rsidP="00623715">
      <w:pPr>
        <w:spacing w:after="160" w:line="254" w:lineRule="auto"/>
        <w:rPr>
          <w:rFonts w:cs="Arial"/>
          <w:sz w:val="22"/>
        </w:rPr>
      </w:pPr>
    </w:p>
    <w:p w14:paraId="344BE470" w14:textId="77777777" w:rsidR="00623715" w:rsidRDefault="00623715" w:rsidP="00623715">
      <w:pPr>
        <w:spacing w:after="160" w:line="254" w:lineRule="auto"/>
        <w:rPr>
          <w:rFonts w:cs="Arial"/>
          <w:sz w:val="22"/>
        </w:rPr>
      </w:pPr>
    </w:p>
    <w:p w14:paraId="5E877CE5" w14:textId="77777777" w:rsidR="00623715" w:rsidRDefault="00623715" w:rsidP="00623715">
      <w:pPr>
        <w:spacing w:after="160" w:line="254" w:lineRule="auto"/>
        <w:rPr>
          <w:rFonts w:cs="Arial"/>
          <w:sz w:val="22"/>
        </w:rPr>
      </w:pPr>
    </w:p>
    <w:p w14:paraId="0ECF3FBA" w14:textId="77777777" w:rsidR="00623715" w:rsidRDefault="00623715" w:rsidP="00623715">
      <w:pPr>
        <w:spacing w:after="160" w:line="254" w:lineRule="auto"/>
        <w:rPr>
          <w:rFonts w:cs="Arial"/>
          <w:sz w:val="22"/>
        </w:rPr>
      </w:pPr>
    </w:p>
    <w:p w14:paraId="3FCC7094" w14:textId="77777777" w:rsidR="00623715" w:rsidRDefault="00623715" w:rsidP="00623715">
      <w:pPr>
        <w:spacing w:after="160" w:line="254" w:lineRule="auto"/>
        <w:rPr>
          <w:rFonts w:cs="Arial"/>
          <w:sz w:val="22"/>
        </w:rPr>
      </w:pPr>
    </w:p>
    <w:p w14:paraId="2107A579" w14:textId="77777777" w:rsidR="00623715" w:rsidRPr="00A82764" w:rsidRDefault="00623715" w:rsidP="00623715">
      <w:pPr>
        <w:spacing w:after="160" w:line="254" w:lineRule="auto"/>
        <w:rPr>
          <w:rFonts w:cs="Arial"/>
          <w:sz w:val="22"/>
        </w:rPr>
      </w:pPr>
    </w:p>
    <w:p w14:paraId="3D63E647" w14:textId="77777777" w:rsidR="00623715" w:rsidRPr="00A82764" w:rsidRDefault="00623715" w:rsidP="00623715">
      <w:pPr>
        <w:spacing w:after="160" w:line="254" w:lineRule="auto"/>
        <w:jc w:val="center"/>
        <w:rPr>
          <w:rFonts w:cs="Arial"/>
          <w:b/>
          <w:sz w:val="22"/>
        </w:rPr>
      </w:pPr>
      <w:r w:rsidRPr="00A82764">
        <w:rPr>
          <w:rFonts w:cs="Arial"/>
          <w:b/>
          <w:sz w:val="22"/>
        </w:rPr>
        <w:t xml:space="preserve">SENTENCIAS JUDICIALES EN CUMPLIMIENTO </w:t>
      </w:r>
    </w:p>
    <w:p w14:paraId="3C860B08" w14:textId="77777777" w:rsidR="00623715" w:rsidRPr="00A82764" w:rsidRDefault="00623715" w:rsidP="00623715">
      <w:r w:rsidRPr="00A82764">
        <w:t xml:space="preserve">Como ya se mencionó, la Dirección Jurídica se encarga de realizar seguimiento y apoyo en la verificación de las Sentencias que imponen obligaciones a la Corporación Autónoma Regional de Cundinamarca – CAR, ya sea como condenada o como obligada en su labor de Autoridad </w:t>
      </w:r>
      <w:r w:rsidRPr="00A82764">
        <w:lastRenderedPageBreak/>
        <w:t xml:space="preserve">Ambiental.  </w:t>
      </w:r>
    </w:p>
    <w:p w14:paraId="7D62188E" w14:textId="77777777" w:rsidR="00623715" w:rsidRPr="00A82764" w:rsidRDefault="00623715" w:rsidP="00623715">
      <w:r w:rsidRPr="00A82764">
        <w:t xml:space="preserve">A continuación, se relacionan las obligaciones para el período comprendido hasta el 31 de marzo del 2025, las cuales implican erogaciones presupuestales e involucrar la actividad misional de la Corporación. </w:t>
      </w:r>
    </w:p>
    <w:p w14:paraId="3754F9F2" w14:textId="77777777" w:rsidR="00623715" w:rsidRDefault="00623715" w:rsidP="00623715">
      <w:pPr>
        <w:widowControl/>
        <w:autoSpaceDE/>
        <w:autoSpaceDN/>
        <w:spacing w:after="160" w:line="254" w:lineRule="auto"/>
        <w:contextualSpacing/>
        <w:jc w:val="left"/>
        <w:rPr>
          <w:rFonts w:cs="Arial"/>
          <w:b/>
          <w:sz w:val="22"/>
        </w:rPr>
      </w:pPr>
    </w:p>
    <w:p w14:paraId="52058437" w14:textId="77777777" w:rsidR="00623715" w:rsidRPr="00277E24" w:rsidRDefault="00623715" w:rsidP="00623715">
      <w:pPr>
        <w:widowControl/>
        <w:autoSpaceDE/>
        <w:autoSpaceDN/>
        <w:spacing w:after="160" w:line="254" w:lineRule="auto"/>
        <w:contextualSpacing/>
        <w:rPr>
          <w:rFonts w:cs="Arial"/>
          <w:b/>
          <w:szCs w:val="24"/>
        </w:rPr>
      </w:pPr>
      <w:r w:rsidRPr="00277E24">
        <w:rPr>
          <w:rFonts w:cs="Arial"/>
          <w:b/>
          <w:szCs w:val="24"/>
        </w:rPr>
        <w:t>Sentencias judiciales que implican erogaciones presupuestales (</w:t>
      </w:r>
      <w:r w:rsidRPr="00277E24">
        <w:rPr>
          <w:rFonts w:cs="Arial"/>
          <w:b/>
          <w:i/>
          <w:szCs w:val="24"/>
        </w:rPr>
        <w:t>no misional</w:t>
      </w:r>
      <w:r w:rsidRPr="00277E24">
        <w:rPr>
          <w:rFonts w:cs="Arial"/>
          <w:b/>
          <w:szCs w:val="24"/>
        </w:rPr>
        <w:t xml:space="preserve">): </w:t>
      </w:r>
    </w:p>
    <w:p w14:paraId="38AE20E0" w14:textId="77777777" w:rsidR="00623715" w:rsidRDefault="00623715" w:rsidP="00623715">
      <w:pPr>
        <w:widowControl/>
        <w:autoSpaceDE/>
        <w:autoSpaceDN/>
        <w:spacing w:after="160" w:line="254" w:lineRule="auto"/>
        <w:contextualSpacing/>
        <w:jc w:val="left"/>
        <w:rPr>
          <w:rFonts w:cs="Arial"/>
          <w:b/>
          <w:sz w:val="22"/>
        </w:rPr>
      </w:pPr>
    </w:p>
    <w:p w14:paraId="0B3004A0" w14:textId="77777777" w:rsidR="00623715" w:rsidRPr="00277E24" w:rsidRDefault="00623715" w:rsidP="00623715">
      <w:pPr>
        <w:widowControl/>
        <w:autoSpaceDE/>
        <w:autoSpaceDN/>
        <w:spacing w:after="160" w:line="254" w:lineRule="auto"/>
        <w:contextualSpacing/>
        <w:jc w:val="left"/>
        <w:rPr>
          <w:rFonts w:cs="Arial"/>
          <w:b/>
          <w:szCs w:val="24"/>
        </w:rPr>
      </w:pPr>
      <w:r w:rsidRPr="00277E24">
        <w:rPr>
          <w:rFonts w:cs="Arial"/>
          <w:szCs w:val="24"/>
        </w:rPr>
        <w:t xml:space="preserve">Con corte de </w:t>
      </w:r>
      <w:r w:rsidRPr="008844AE">
        <w:rPr>
          <w:rFonts w:cs="Arial"/>
          <w:szCs w:val="24"/>
        </w:rPr>
        <w:t xml:space="preserve">31 </w:t>
      </w:r>
      <w:r w:rsidRPr="008844AE">
        <w:rPr>
          <w:rFonts w:cs="Arial"/>
          <w:bCs/>
          <w:szCs w:val="24"/>
        </w:rPr>
        <w:t>de marzo de</w:t>
      </w:r>
      <w:r w:rsidRPr="008844AE">
        <w:rPr>
          <w:rFonts w:cs="Arial"/>
          <w:szCs w:val="24"/>
        </w:rPr>
        <w:t xml:space="preserve"> 2025</w:t>
      </w:r>
      <w:r w:rsidRPr="00277E24">
        <w:rPr>
          <w:rFonts w:cs="Arial"/>
          <w:szCs w:val="24"/>
        </w:rPr>
        <w:t xml:space="preserve">, la Corporación se encuentra en trámite de </w:t>
      </w:r>
    </w:p>
    <w:p w14:paraId="4C2E1A08" w14:textId="77777777" w:rsidR="00623715" w:rsidRPr="00AA035F" w:rsidRDefault="00623715" w:rsidP="00623715">
      <w:pPr>
        <w:pStyle w:val="Prrafodelista"/>
        <w:widowControl/>
        <w:numPr>
          <w:ilvl w:val="0"/>
          <w:numId w:val="2"/>
        </w:numPr>
        <w:autoSpaceDE/>
        <w:autoSpaceDN/>
        <w:spacing w:after="160" w:line="252" w:lineRule="auto"/>
        <w:contextualSpacing/>
        <w:jc w:val="left"/>
        <w:rPr>
          <w:rFonts w:cs="Arial"/>
          <w:i/>
          <w:sz w:val="22"/>
        </w:rPr>
      </w:pPr>
      <w:r w:rsidRPr="00AA035F">
        <w:rPr>
          <w:rFonts w:cs="Arial"/>
          <w:i/>
          <w:sz w:val="22"/>
        </w:rPr>
        <w:t>Fallos con Obligaciones Económicas para la CAR CERO (0) FALLOS</w:t>
      </w:r>
    </w:p>
    <w:tbl>
      <w:tblPr>
        <w:tblStyle w:val="Tablaconcuadrcula4-nfasis1"/>
        <w:tblW w:w="0" w:type="auto"/>
        <w:tblLook w:val="04A0" w:firstRow="1" w:lastRow="0" w:firstColumn="1" w:lastColumn="0" w:noHBand="0" w:noVBand="1"/>
      </w:tblPr>
      <w:tblGrid>
        <w:gridCol w:w="2082"/>
        <w:gridCol w:w="853"/>
        <w:gridCol w:w="1199"/>
        <w:gridCol w:w="1030"/>
        <w:gridCol w:w="1617"/>
        <w:gridCol w:w="1183"/>
        <w:gridCol w:w="1386"/>
      </w:tblGrid>
      <w:tr w:rsidR="00623715" w:rsidRPr="00134999" w14:paraId="086EA933" w14:textId="77777777" w:rsidTr="00EB2216">
        <w:trPr>
          <w:cnfStyle w:val="100000000000" w:firstRow="1" w:lastRow="0" w:firstColumn="0" w:lastColumn="0" w:oddVBand="0" w:evenVBand="0" w:oddHBand="0"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1FA98FAE" w14:textId="77777777" w:rsidR="00623715" w:rsidRPr="00883249" w:rsidRDefault="00623715" w:rsidP="00EB2216">
            <w:pPr>
              <w:jc w:val="center"/>
              <w:rPr>
                <w:rFonts w:cs="Arial"/>
                <w:sz w:val="16"/>
                <w:szCs w:val="16"/>
              </w:rPr>
            </w:pPr>
            <w:r w:rsidRPr="00883249">
              <w:rPr>
                <w:rFonts w:cs="Arial"/>
                <w:sz w:val="16"/>
                <w:szCs w:val="16"/>
              </w:rPr>
              <w:t>Radicado Judicial</w:t>
            </w:r>
          </w:p>
        </w:tc>
        <w:tc>
          <w:tcPr>
            <w:tcW w:w="854" w:type="dxa"/>
            <w:vAlign w:val="center"/>
          </w:tcPr>
          <w:p w14:paraId="46F9D9D5" w14:textId="77777777" w:rsidR="00623715" w:rsidRPr="00883249"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6"/>
                <w:szCs w:val="16"/>
              </w:rPr>
            </w:pPr>
            <w:r w:rsidRPr="00883249">
              <w:rPr>
                <w:rFonts w:cs="Arial"/>
                <w:sz w:val="16"/>
                <w:szCs w:val="16"/>
              </w:rPr>
              <w:t>Tipo De Proceso</w:t>
            </w:r>
          </w:p>
        </w:tc>
        <w:tc>
          <w:tcPr>
            <w:tcW w:w="0" w:type="auto"/>
            <w:vAlign w:val="center"/>
            <w:hideMark/>
          </w:tcPr>
          <w:p w14:paraId="7A268F20" w14:textId="77777777" w:rsidR="00623715" w:rsidRPr="00883249"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6"/>
                <w:szCs w:val="16"/>
              </w:rPr>
            </w:pPr>
            <w:r w:rsidRPr="00883249">
              <w:rPr>
                <w:rFonts w:cs="Arial"/>
                <w:sz w:val="16"/>
                <w:szCs w:val="16"/>
              </w:rPr>
              <w:t>Demandante</w:t>
            </w:r>
          </w:p>
        </w:tc>
        <w:tc>
          <w:tcPr>
            <w:tcW w:w="0" w:type="auto"/>
            <w:vAlign w:val="center"/>
            <w:hideMark/>
          </w:tcPr>
          <w:p w14:paraId="344DBB28" w14:textId="77777777" w:rsidR="00623715" w:rsidRPr="00883249"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6"/>
                <w:szCs w:val="16"/>
              </w:rPr>
            </w:pPr>
            <w:r w:rsidRPr="00883249">
              <w:rPr>
                <w:rFonts w:cs="Arial"/>
                <w:sz w:val="16"/>
                <w:szCs w:val="16"/>
              </w:rPr>
              <w:t>Demandado</w:t>
            </w:r>
          </w:p>
        </w:tc>
        <w:tc>
          <w:tcPr>
            <w:tcW w:w="0" w:type="auto"/>
            <w:vAlign w:val="center"/>
            <w:hideMark/>
          </w:tcPr>
          <w:p w14:paraId="2511C32D" w14:textId="77777777" w:rsidR="00623715" w:rsidRPr="00883249"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6"/>
                <w:szCs w:val="16"/>
              </w:rPr>
            </w:pPr>
            <w:r w:rsidRPr="00883249">
              <w:rPr>
                <w:rFonts w:cs="Arial"/>
                <w:sz w:val="16"/>
                <w:szCs w:val="16"/>
              </w:rPr>
              <w:t>Despacho</w:t>
            </w:r>
          </w:p>
        </w:tc>
        <w:tc>
          <w:tcPr>
            <w:tcW w:w="0" w:type="auto"/>
            <w:vAlign w:val="center"/>
            <w:hideMark/>
          </w:tcPr>
          <w:p w14:paraId="3579606D" w14:textId="77777777" w:rsidR="00623715" w:rsidRPr="00883249"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6"/>
                <w:szCs w:val="16"/>
              </w:rPr>
            </w:pPr>
            <w:r w:rsidRPr="00883249">
              <w:rPr>
                <w:rFonts w:cs="Arial"/>
                <w:sz w:val="16"/>
                <w:szCs w:val="16"/>
              </w:rPr>
              <w:t>Fecha del Fallo Que Impone Obligaciones</w:t>
            </w:r>
          </w:p>
        </w:tc>
        <w:tc>
          <w:tcPr>
            <w:tcW w:w="0" w:type="auto"/>
            <w:vAlign w:val="center"/>
          </w:tcPr>
          <w:p w14:paraId="0C750F97" w14:textId="77777777" w:rsidR="00623715" w:rsidRPr="00883249"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6"/>
                <w:szCs w:val="16"/>
              </w:rPr>
            </w:pPr>
          </w:p>
          <w:p w14:paraId="01E3CD1B" w14:textId="77777777" w:rsidR="00623715" w:rsidRPr="00883249"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6"/>
                <w:szCs w:val="16"/>
              </w:rPr>
            </w:pPr>
            <w:r w:rsidRPr="00883249">
              <w:rPr>
                <w:rFonts w:cs="Arial"/>
                <w:sz w:val="16"/>
                <w:szCs w:val="16"/>
              </w:rPr>
              <w:t>Valor Provisionado</w:t>
            </w:r>
          </w:p>
          <w:p w14:paraId="1B402F98" w14:textId="77777777" w:rsidR="00623715" w:rsidRPr="00883249"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6"/>
                <w:szCs w:val="16"/>
              </w:rPr>
            </w:pPr>
          </w:p>
        </w:tc>
      </w:tr>
      <w:tr w:rsidR="00623715" w:rsidRPr="00134999" w14:paraId="484830C5"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85DBEE1" w14:textId="77777777" w:rsidR="00623715" w:rsidRPr="00A871FB" w:rsidRDefault="00623715" w:rsidP="00EB2216">
            <w:pPr>
              <w:jc w:val="center"/>
              <w:rPr>
                <w:rFonts w:cs="Arial"/>
                <w:b w:val="0"/>
                <w:sz w:val="16"/>
                <w:szCs w:val="16"/>
              </w:rPr>
            </w:pPr>
            <w:r w:rsidRPr="00A871FB">
              <w:rPr>
                <w:rFonts w:cs="Arial"/>
                <w:b w:val="0"/>
                <w:sz w:val="16"/>
                <w:szCs w:val="16"/>
              </w:rPr>
              <w:t>110013105024-2022-00263-00</w:t>
            </w:r>
          </w:p>
        </w:tc>
        <w:tc>
          <w:tcPr>
            <w:tcW w:w="854" w:type="dxa"/>
            <w:vAlign w:val="center"/>
          </w:tcPr>
          <w:p w14:paraId="5F707DCD"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Ordinario Laboral</w:t>
            </w:r>
          </w:p>
        </w:tc>
        <w:tc>
          <w:tcPr>
            <w:tcW w:w="0" w:type="auto"/>
            <w:vAlign w:val="center"/>
          </w:tcPr>
          <w:p w14:paraId="799706EC"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María Stella Arcos de Mojica y otros</w:t>
            </w:r>
          </w:p>
        </w:tc>
        <w:tc>
          <w:tcPr>
            <w:tcW w:w="0" w:type="auto"/>
            <w:vAlign w:val="center"/>
          </w:tcPr>
          <w:p w14:paraId="31F189B1"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CAR</w:t>
            </w:r>
          </w:p>
        </w:tc>
        <w:tc>
          <w:tcPr>
            <w:tcW w:w="0" w:type="auto"/>
            <w:vAlign w:val="center"/>
          </w:tcPr>
          <w:p w14:paraId="1A3C0BD1"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JUZGADO 24 LABORAL DEL CIRCUITO DE BOGOTÁ</w:t>
            </w:r>
          </w:p>
        </w:tc>
        <w:tc>
          <w:tcPr>
            <w:tcW w:w="0" w:type="auto"/>
            <w:vAlign w:val="center"/>
          </w:tcPr>
          <w:p w14:paraId="0C9E1377"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2/12/2024</w:t>
            </w:r>
          </w:p>
        </w:tc>
        <w:tc>
          <w:tcPr>
            <w:tcW w:w="0" w:type="auto"/>
            <w:vAlign w:val="center"/>
          </w:tcPr>
          <w:p w14:paraId="275D7B19"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$63.913.863</w:t>
            </w:r>
          </w:p>
        </w:tc>
      </w:tr>
      <w:tr w:rsidR="00623715" w:rsidRPr="00134999" w14:paraId="0D19C052"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483C25F" w14:textId="77777777" w:rsidR="00623715" w:rsidRPr="00A871FB" w:rsidRDefault="00623715" w:rsidP="00EB2216">
            <w:pPr>
              <w:jc w:val="center"/>
              <w:rPr>
                <w:rFonts w:cs="Arial"/>
                <w:b w:val="0"/>
                <w:sz w:val="16"/>
                <w:szCs w:val="16"/>
              </w:rPr>
            </w:pPr>
            <w:r w:rsidRPr="00A871FB">
              <w:rPr>
                <w:rFonts w:cs="Arial"/>
                <w:b w:val="0"/>
                <w:sz w:val="16"/>
                <w:szCs w:val="16"/>
              </w:rPr>
              <w:t>11001310503320220051300</w:t>
            </w:r>
          </w:p>
        </w:tc>
        <w:tc>
          <w:tcPr>
            <w:tcW w:w="854" w:type="dxa"/>
            <w:vAlign w:val="center"/>
          </w:tcPr>
          <w:p w14:paraId="1DC470F5"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Ejecutivo Laboral</w:t>
            </w:r>
          </w:p>
        </w:tc>
        <w:tc>
          <w:tcPr>
            <w:tcW w:w="0" w:type="auto"/>
            <w:vAlign w:val="center"/>
          </w:tcPr>
          <w:p w14:paraId="142E348F"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María del Rosario Camacho de Ruiz y otros</w:t>
            </w:r>
          </w:p>
        </w:tc>
        <w:tc>
          <w:tcPr>
            <w:tcW w:w="0" w:type="auto"/>
            <w:vAlign w:val="center"/>
          </w:tcPr>
          <w:p w14:paraId="4BA3055A"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CAR</w:t>
            </w:r>
          </w:p>
        </w:tc>
        <w:tc>
          <w:tcPr>
            <w:tcW w:w="0" w:type="auto"/>
            <w:vAlign w:val="center"/>
          </w:tcPr>
          <w:p w14:paraId="48111866"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JUZGADO 33 LABORAL DEL CIRCUITO DE BOGOTÁ</w:t>
            </w:r>
          </w:p>
        </w:tc>
        <w:tc>
          <w:tcPr>
            <w:tcW w:w="0" w:type="auto"/>
            <w:vAlign w:val="center"/>
          </w:tcPr>
          <w:p w14:paraId="52E1DE90"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24/01/2025</w:t>
            </w:r>
          </w:p>
        </w:tc>
        <w:tc>
          <w:tcPr>
            <w:tcW w:w="0" w:type="auto"/>
            <w:vAlign w:val="center"/>
          </w:tcPr>
          <w:p w14:paraId="3E242E87"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8.242.867,6</w:t>
            </w:r>
          </w:p>
        </w:tc>
      </w:tr>
      <w:tr w:rsidR="00623715" w:rsidRPr="00134999" w14:paraId="69D97B10"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2FF3C402" w14:textId="77777777" w:rsidR="00623715" w:rsidRPr="00A871FB" w:rsidRDefault="00623715" w:rsidP="00EB2216">
            <w:pPr>
              <w:jc w:val="center"/>
              <w:rPr>
                <w:rFonts w:cs="Arial"/>
                <w:b w:val="0"/>
                <w:sz w:val="16"/>
                <w:szCs w:val="16"/>
              </w:rPr>
            </w:pPr>
            <w:r w:rsidRPr="00A871FB">
              <w:rPr>
                <w:rFonts w:cs="Arial"/>
                <w:b w:val="0"/>
                <w:sz w:val="16"/>
                <w:szCs w:val="16"/>
              </w:rPr>
              <w:t>11001310501020220046000</w:t>
            </w:r>
          </w:p>
        </w:tc>
        <w:tc>
          <w:tcPr>
            <w:tcW w:w="854" w:type="dxa"/>
            <w:vAlign w:val="center"/>
          </w:tcPr>
          <w:p w14:paraId="35B35FBD"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Ordinario Laboral</w:t>
            </w:r>
          </w:p>
        </w:tc>
        <w:tc>
          <w:tcPr>
            <w:tcW w:w="0" w:type="auto"/>
            <w:vAlign w:val="center"/>
          </w:tcPr>
          <w:p w14:paraId="3D6C956D"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Claudia Yaneth Pachón Alarcón y otro</w:t>
            </w:r>
          </w:p>
        </w:tc>
        <w:tc>
          <w:tcPr>
            <w:tcW w:w="0" w:type="auto"/>
            <w:vAlign w:val="center"/>
          </w:tcPr>
          <w:p w14:paraId="09AD402E"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CAR</w:t>
            </w:r>
          </w:p>
        </w:tc>
        <w:tc>
          <w:tcPr>
            <w:tcW w:w="0" w:type="auto"/>
            <w:vAlign w:val="center"/>
          </w:tcPr>
          <w:p w14:paraId="5683E66C"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JUZGADO 10 LABORAL DEL CIRCUITO DE BOGOTÁ</w:t>
            </w:r>
          </w:p>
        </w:tc>
        <w:tc>
          <w:tcPr>
            <w:tcW w:w="0" w:type="auto"/>
            <w:vAlign w:val="center"/>
          </w:tcPr>
          <w:p w14:paraId="1D2BA28A"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7/02/2025</w:t>
            </w:r>
          </w:p>
        </w:tc>
        <w:tc>
          <w:tcPr>
            <w:tcW w:w="0" w:type="auto"/>
            <w:vAlign w:val="center"/>
          </w:tcPr>
          <w:p w14:paraId="2E0751CA"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$214.687.613</w:t>
            </w:r>
          </w:p>
        </w:tc>
      </w:tr>
      <w:tr w:rsidR="00623715" w:rsidRPr="00134999" w14:paraId="69E37CA4"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752F5FE" w14:textId="77777777" w:rsidR="00623715" w:rsidRPr="00A871FB" w:rsidRDefault="00623715" w:rsidP="00EB2216">
            <w:pPr>
              <w:jc w:val="center"/>
              <w:rPr>
                <w:rFonts w:cs="Arial"/>
                <w:b w:val="0"/>
                <w:sz w:val="16"/>
                <w:szCs w:val="16"/>
              </w:rPr>
            </w:pPr>
            <w:r w:rsidRPr="00A871FB">
              <w:rPr>
                <w:rFonts w:cs="Arial"/>
                <w:b w:val="0"/>
                <w:sz w:val="16"/>
                <w:szCs w:val="16"/>
              </w:rPr>
              <w:t>1100131050332018002000</w:t>
            </w:r>
          </w:p>
        </w:tc>
        <w:tc>
          <w:tcPr>
            <w:tcW w:w="854" w:type="dxa"/>
            <w:vAlign w:val="center"/>
          </w:tcPr>
          <w:p w14:paraId="24B401AB"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Ordinario Laboral</w:t>
            </w:r>
          </w:p>
        </w:tc>
        <w:tc>
          <w:tcPr>
            <w:tcW w:w="0" w:type="auto"/>
            <w:vAlign w:val="center"/>
          </w:tcPr>
          <w:p w14:paraId="28B0C248"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Jorge Miguel Coca Sánchez y otros</w:t>
            </w:r>
          </w:p>
        </w:tc>
        <w:tc>
          <w:tcPr>
            <w:tcW w:w="0" w:type="auto"/>
            <w:vAlign w:val="center"/>
          </w:tcPr>
          <w:p w14:paraId="201A10BC"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CAR</w:t>
            </w:r>
          </w:p>
        </w:tc>
        <w:tc>
          <w:tcPr>
            <w:tcW w:w="0" w:type="auto"/>
            <w:vAlign w:val="center"/>
          </w:tcPr>
          <w:p w14:paraId="2300C834"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JUZGADO 36 LABORAL DEL CIRCUITO DE ORALIDAD DE BOGOTÁ</w:t>
            </w:r>
          </w:p>
        </w:tc>
        <w:tc>
          <w:tcPr>
            <w:tcW w:w="0" w:type="auto"/>
            <w:vAlign w:val="center"/>
          </w:tcPr>
          <w:p w14:paraId="700D2670"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22/05/2024</w:t>
            </w:r>
          </w:p>
        </w:tc>
        <w:tc>
          <w:tcPr>
            <w:tcW w:w="0" w:type="auto"/>
            <w:vAlign w:val="center"/>
          </w:tcPr>
          <w:p w14:paraId="438895B1"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$130.847.958</w:t>
            </w:r>
          </w:p>
        </w:tc>
      </w:tr>
      <w:tr w:rsidR="00623715" w:rsidRPr="00134999" w14:paraId="0A1FD067"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7319B82" w14:textId="77777777" w:rsidR="00623715" w:rsidRPr="00A871FB" w:rsidRDefault="00623715" w:rsidP="00EB2216">
            <w:pPr>
              <w:jc w:val="center"/>
              <w:rPr>
                <w:rFonts w:cs="Arial"/>
                <w:b w:val="0"/>
                <w:sz w:val="16"/>
                <w:szCs w:val="16"/>
              </w:rPr>
            </w:pPr>
            <w:r w:rsidRPr="00A871FB">
              <w:rPr>
                <w:rFonts w:cs="Arial"/>
                <w:b w:val="0"/>
                <w:sz w:val="16"/>
                <w:szCs w:val="16"/>
              </w:rPr>
              <w:t>11001310502120241016200</w:t>
            </w:r>
          </w:p>
        </w:tc>
        <w:tc>
          <w:tcPr>
            <w:tcW w:w="854" w:type="dxa"/>
            <w:vAlign w:val="center"/>
          </w:tcPr>
          <w:p w14:paraId="2527B4B4"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Ejecutivo Laboral</w:t>
            </w:r>
          </w:p>
        </w:tc>
        <w:tc>
          <w:tcPr>
            <w:tcW w:w="0" w:type="auto"/>
            <w:vAlign w:val="center"/>
          </w:tcPr>
          <w:p w14:paraId="7F4C1522"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Jaime Ramos Rodríguez</w:t>
            </w:r>
          </w:p>
        </w:tc>
        <w:tc>
          <w:tcPr>
            <w:tcW w:w="0" w:type="auto"/>
            <w:vAlign w:val="center"/>
          </w:tcPr>
          <w:p w14:paraId="24D3BEF3"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CAR</w:t>
            </w:r>
          </w:p>
        </w:tc>
        <w:tc>
          <w:tcPr>
            <w:tcW w:w="0" w:type="auto"/>
            <w:vAlign w:val="center"/>
          </w:tcPr>
          <w:p w14:paraId="6A514505"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p>
        </w:tc>
        <w:tc>
          <w:tcPr>
            <w:tcW w:w="0" w:type="auto"/>
            <w:vAlign w:val="center"/>
          </w:tcPr>
          <w:p w14:paraId="4AD1BB5D"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29/08/2024</w:t>
            </w:r>
          </w:p>
        </w:tc>
        <w:tc>
          <w:tcPr>
            <w:tcW w:w="0" w:type="auto"/>
            <w:vAlign w:val="center"/>
          </w:tcPr>
          <w:p w14:paraId="6B0DC3DC" w14:textId="77777777" w:rsidR="00623715" w:rsidRPr="000519E6"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0519E6">
              <w:rPr>
                <w:rFonts w:cs="Arial"/>
                <w:sz w:val="16"/>
                <w:szCs w:val="16"/>
              </w:rPr>
              <w:t>$5.800.000</w:t>
            </w:r>
          </w:p>
        </w:tc>
      </w:tr>
      <w:tr w:rsidR="00623715" w:rsidRPr="00134999" w14:paraId="193B0192"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018AAE1A" w14:textId="77777777" w:rsidR="00623715" w:rsidRPr="00A871FB" w:rsidRDefault="00623715" w:rsidP="00EB2216">
            <w:pPr>
              <w:jc w:val="center"/>
              <w:rPr>
                <w:rFonts w:cs="Arial"/>
                <w:b w:val="0"/>
                <w:sz w:val="16"/>
                <w:szCs w:val="16"/>
              </w:rPr>
            </w:pPr>
            <w:r w:rsidRPr="00A871FB">
              <w:rPr>
                <w:rFonts w:cs="Arial"/>
                <w:b w:val="0"/>
                <w:sz w:val="16"/>
                <w:szCs w:val="16"/>
              </w:rPr>
              <w:t>11001333502120190042100</w:t>
            </w:r>
          </w:p>
        </w:tc>
        <w:tc>
          <w:tcPr>
            <w:tcW w:w="854" w:type="dxa"/>
            <w:vAlign w:val="center"/>
          </w:tcPr>
          <w:p w14:paraId="4045D524"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Ordinario Laboral</w:t>
            </w:r>
          </w:p>
        </w:tc>
        <w:tc>
          <w:tcPr>
            <w:tcW w:w="0" w:type="auto"/>
            <w:vAlign w:val="center"/>
          </w:tcPr>
          <w:p w14:paraId="520E9AAC"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Didier Fernando Ibarra Robayo</w:t>
            </w:r>
          </w:p>
        </w:tc>
        <w:tc>
          <w:tcPr>
            <w:tcW w:w="0" w:type="auto"/>
            <w:vAlign w:val="center"/>
          </w:tcPr>
          <w:p w14:paraId="1550A090"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CAR</w:t>
            </w:r>
          </w:p>
        </w:tc>
        <w:tc>
          <w:tcPr>
            <w:tcW w:w="0" w:type="auto"/>
            <w:vAlign w:val="center"/>
          </w:tcPr>
          <w:p w14:paraId="512C7340"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JUZGADO 21 ADMINISTRATIVO DEL CIRCUITO DE BOGOTÁ SECCIÓN SEGUNDA</w:t>
            </w:r>
          </w:p>
        </w:tc>
        <w:tc>
          <w:tcPr>
            <w:tcW w:w="0" w:type="auto"/>
            <w:vAlign w:val="center"/>
          </w:tcPr>
          <w:p w14:paraId="314E4E45"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27/09/2024</w:t>
            </w:r>
          </w:p>
        </w:tc>
        <w:tc>
          <w:tcPr>
            <w:tcW w:w="0" w:type="auto"/>
            <w:vAlign w:val="center"/>
          </w:tcPr>
          <w:p w14:paraId="241D75C0" w14:textId="77777777" w:rsidR="00623715" w:rsidRPr="000519E6"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0519E6">
              <w:rPr>
                <w:rFonts w:cs="Arial"/>
                <w:sz w:val="16"/>
                <w:szCs w:val="16"/>
              </w:rPr>
              <w:t>POR DETERMINAR * Con sujeción a la fecha en que el demandante tome posesión.</w:t>
            </w:r>
          </w:p>
        </w:tc>
      </w:tr>
    </w:tbl>
    <w:p w14:paraId="07B80812" w14:textId="77777777" w:rsidR="00623715" w:rsidRPr="00AA035F" w:rsidRDefault="00623715" w:rsidP="00623715">
      <w:pPr>
        <w:spacing w:line="252" w:lineRule="auto"/>
        <w:rPr>
          <w:rFonts w:eastAsiaTheme="minorHAnsi" w:cs="Arial"/>
          <w:sz w:val="22"/>
        </w:rPr>
      </w:pPr>
    </w:p>
    <w:p w14:paraId="3A1A5FB3" w14:textId="77777777" w:rsidR="00623715" w:rsidRPr="000E0892" w:rsidRDefault="00623715" w:rsidP="00623715">
      <w:pPr>
        <w:spacing w:after="160"/>
        <w:rPr>
          <w:rFonts w:eastAsiaTheme="minorEastAsia" w:cs="Arial"/>
          <w:sz w:val="22"/>
          <w:lang w:val="es-MX"/>
        </w:rPr>
      </w:pPr>
      <w:r w:rsidRPr="00AA035F">
        <w:rPr>
          <w:rFonts w:cs="Arial"/>
          <w:sz w:val="22"/>
        </w:rPr>
        <w:t>De los seis (6) procesos judiciales relacionados en precedencia las obligaciones están por $423.492.301.</w:t>
      </w:r>
    </w:p>
    <w:p w14:paraId="20D6229B" w14:textId="77777777" w:rsidR="00623715" w:rsidRPr="00AA035F" w:rsidRDefault="00623715" w:rsidP="00623715">
      <w:pPr>
        <w:pStyle w:val="Prrafodelista"/>
        <w:widowControl/>
        <w:numPr>
          <w:ilvl w:val="0"/>
          <w:numId w:val="2"/>
        </w:numPr>
        <w:autoSpaceDE/>
        <w:autoSpaceDN/>
        <w:spacing w:after="160" w:line="252" w:lineRule="auto"/>
        <w:contextualSpacing/>
        <w:rPr>
          <w:rFonts w:cs="Arial"/>
          <w:i/>
          <w:sz w:val="22"/>
        </w:rPr>
      </w:pPr>
      <w:r w:rsidRPr="00AA035F">
        <w:rPr>
          <w:rFonts w:cs="Arial"/>
          <w:i/>
          <w:sz w:val="22"/>
        </w:rPr>
        <w:t xml:space="preserve">Pago de sentencias durante la vigencia 2025 cero (0) para esto se puede remitir al memorando </w:t>
      </w:r>
      <w:r w:rsidRPr="000E0892">
        <w:rPr>
          <w:rFonts w:cs="Arial"/>
          <w:sz w:val="22"/>
        </w:rPr>
        <w:t>20253028520</w:t>
      </w:r>
      <w:r w:rsidRPr="00AA035F">
        <w:rPr>
          <w:rFonts w:cs="Arial"/>
          <w:i/>
          <w:sz w:val="22"/>
        </w:rPr>
        <w:t xml:space="preserve">. </w:t>
      </w:r>
    </w:p>
    <w:p w14:paraId="51FA6036" w14:textId="77777777" w:rsidR="00623715" w:rsidRPr="00AA035F" w:rsidRDefault="00623715" w:rsidP="00623715">
      <w:pPr>
        <w:pStyle w:val="Prrafodelista"/>
        <w:spacing w:line="252" w:lineRule="auto"/>
        <w:ind w:left="0"/>
        <w:rPr>
          <w:rFonts w:eastAsia="Times New Roman" w:cs="Arial"/>
          <w:sz w:val="22"/>
          <w:lang w:eastAsia="es-ES"/>
        </w:rPr>
      </w:pPr>
    </w:p>
    <w:p w14:paraId="0D49D189" w14:textId="77777777" w:rsidR="00623715" w:rsidRPr="000E0892" w:rsidRDefault="00623715" w:rsidP="00623715">
      <w:pPr>
        <w:rPr>
          <w:lang w:eastAsia="es-ES"/>
        </w:rPr>
      </w:pPr>
      <w:r w:rsidRPr="000E0892">
        <w:rPr>
          <w:lang w:eastAsia="es-ES"/>
        </w:rPr>
        <w:t xml:space="preserve">Los procesos relacionados en precedencia cuentan con orden de pago y la totalidad del valor asumido por la Corporación durante el período comprendido entre el 01 de enero al 31 de </w:t>
      </w:r>
      <w:r>
        <w:rPr>
          <w:lang w:eastAsia="es-ES"/>
        </w:rPr>
        <w:t xml:space="preserve">marzo del 2025, corresponde a </w:t>
      </w:r>
      <w:r w:rsidRPr="000E0892">
        <w:rPr>
          <w:lang w:eastAsia="es-ES"/>
        </w:rPr>
        <w:t>$</w:t>
      </w:r>
      <w:r w:rsidRPr="00AA035F">
        <w:t>423.492.301,00</w:t>
      </w:r>
    </w:p>
    <w:p w14:paraId="63F8270B" w14:textId="77777777" w:rsidR="00623715" w:rsidRPr="00AA035F" w:rsidRDefault="00623715" w:rsidP="00623715">
      <w:pPr>
        <w:pStyle w:val="Prrafodelista"/>
        <w:spacing w:line="252" w:lineRule="auto"/>
        <w:ind w:left="0"/>
        <w:rPr>
          <w:rFonts w:eastAsia="Times New Roman" w:cs="Arial"/>
          <w:sz w:val="22"/>
          <w:lang w:eastAsia="es-ES"/>
        </w:rPr>
      </w:pPr>
    </w:p>
    <w:p w14:paraId="41FECCA1" w14:textId="77777777" w:rsidR="00623715" w:rsidRPr="000479BB" w:rsidRDefault="00623715" w:rsidP="00623715">
      <w:pPr>
        <w:widowControl/>
        <w:autoSpaceDE/>
        <w:autoSpaceDN/>
        <w:spacing w:after="160" w:line="252" w:lineRule="auto"/>
        <w:contextualSpacing/>
        <w:jc w:val="left"/>
        <w:rPr>
          <w:rFonts w:cs="Arial"/>
          <w:sz w:val="22"/>
        </w:rPr>
      </w:pPr>
      <w:r w:rsidRPr="000479BB">
        <w:rPr>
          <w:rFonts w:cs="Arial"/>
          <w:b/>
          <w:sz w:val="22"/>
        </w:rPr>
        <w:t xml:space="preserve">Gestión penal - </w:t>
      </w:r>
      <w:r>
        <w:rPr>
          <w:rFonts w:cs="Arial"/>
          <w:b/>
          <w:sz w:val="22"/>
        </w:rPr>
        <w:t>P</w:t>
      </w:r>
      <w:r w:rsidRPr="000479BB">
        <w:rPr>
          <w:rFonts w:cs="Arial"/>
          <w:b/>
          <w:sz w:val="22"/>
        </w:rPr>
        <w:t>rincipios de oportunidad e incidentes de reparación integral</w:t>
      </w:r>
      <w:r w:rsidRPr="000479BB">
        <w:rPr>
          <w:rFonts w:cs="Arial"/>
          <w:sz w:val="22"/>
        </w:rPr>
        <w:t xml:space="preserve"> </w:t>
      </w:r>
    </w:p>
    <w:p w14:paraId="66FD0B16" w14:textId="77777777" w:rsidR="00623715" w:rsidRPr="00502633" w:rsidRDefault="00623715" w:rsidP="00623715">
      <w:pPr>
        <w:shd w:val="clear" w:color="auto" w:fill="FFFFFF" w:themeFill="background1"/>
        <w:spacing w:line="254" w:lineRule="auto"/>
        <w:rPr>
          <w:rFonts w:cs="Arial"/>
          <w:szCs w:val="24"/>
        </w:rPr>
      </w:pPr>
      <w:r w:rsidRPr="00502633">
        <w:rPr>
          <w:rFonts w:cs="Arial"/>
          <w:szCs w:val="24"/>
        </w:rPr>
        <w:t xml:space="preserve">Se presenta la gestión relacionada con los Principios de Oportunidad e Incidentes de Reparación Integral surtidos dentro de los diferentes procesos penales en los cuales la Corporación ha obtenido sentencias condenatorias a favor de la CAR como primera Autoridad Ambiental de la </w:t>
      </w:r>
      <w:r w:rsidRPr="00502633">
        <w:rPr>
          <w:rFonts w:cs="Arial"/>
          <w:szCs w:val="24"/>
        </w:rPr>
        <w:lastRenderedPageBreak/>
        <w:t xml:space="preserve">Jurisdicción con corte al primer trimestre del 2025. Como consecuencia, se ha obtenido la indemnización o reparación, a través del incidente que concreta los perjuicios en su favor, trámite que puede concluir por medio de trámites en procesos de ejecución o mediante conciliación que termine con el reconocimiento indemnizatorio. </w:t>
      </w:r>
    </w:p>
    <w:p w14:paraId="149F3997" w14:textId="77777777" w:rsidR="00623715" w:rsidRPr="00502633" w:rsidRDefault="00623715" w:rsidP="00623715">
      <w:pPr>
        <w:shd w:val="clear" w:color="auto" w:fill="FFFFFF" w:themeFill="background1"/>
        <w:spacing w:line="254" w:lineRule="auto"/>
        <w:rPr>
          <w:rFonts w:cs="Arial"/>
          <w:szCs w:val="24"/>
        </w:rPr>
      </w:pPr>
    </w:p>
    <w:p w14:paraId="3B710D3A" w14:textId="77777777" w:rsidR="00623715" w:rsidRPr="00502633" w:rsidRDefault="00623715" w:rsidP="00623715">
      <w:pPr>
        <w:shd w:val="clear" w:color="auto" w:fill="FFFFFF" w:themeFill="background1"/>
        <w:spacing w:line="254" w:lineRule="auto"/>
        <w:rPr>
          <w:rFonts w:cs="Arial"/>
          <w:szCs w:val="24"/>
        </w:rPr>
      </w:pPr>
      <w:r w:rsidRPr="00502633">
        <w:rPr>
          <w:rFonts w:cs="Arial"/>
          <w:szCs w:val="24"/>
        </w:rPr>
        <w:t xml:space="preserve">Es importante precisar, que el soporte probatorio de las pretensiones presentadas por la CAR en los trámites de solicitud de Principios de Oportunidad como en las demandas de Incidente de Reparación Integral, es el informe técnico elaborado por la Dirección de Laboratorio e Innovación Ambiental DLIA el cual utiliza las metodologías expedidas por el Ministerio de Ambiente y Desarrollo Sostenible en las que se indica cual es la forma de reparar las afectaciones ambientales. Estos informes, han sido debatidos y avalados en los procesos de trámite que llegan al Tribunal Superior de Cundinamarca Sala Penal confirmando decisiones favorables a la Corporación. </w:t>
      </w:r>
    </w:p>
    <w:p w14:paraId="7B154CD3" w14:textId="77777777" w:rsidR="00623715" w:rsidRPr="000E0892" w:rsidRDefault="00623715" w:rsidP="00623715">
      <w:pPr>
        <w:shd w:val="clear" w:color="auto" w:fill="FFFFFF" w:themeFill="background1"/>
        <w:spacing w:line="254" w:lineRule="auto"/>
        <w:rPr>
          <w:rFonts w:cs="Arial"/>
          <w:sz w:val="22"/>
        </w:rPr>
      </w:pPr>
    </w:p>
    <w:p w14:paraId="7B3123EC" w14:textId="77777777" w:rsidR="00623715" w:rsidRPr="00502633" w:rsidRDefault="00623715" w:rsidP="00623715">
      <w:pPr>
        <w:spacing w:line="254" w:lineRule="auto"/>
        <w:rPr>
          <w:rFonts w:cs="Arial"/>
          <w:szCs w:val="24"/>
        </w:rPr>
      </w:pPr>
      <w:r w:rsidRPr="000E0892">
        <w:rPr>
          <w:rFonts w:cs="Arial"/>
          <w:b/>
          <w:sz w:val="22"/>
        </w:rPr>
        <w:t xml:space="preserve">Incidentes de Reparación En Trámite: </w:t>
      </w:r>
      <w:r w:rsidRPr="00502633">
        <w:rPr>
          <w:rFonts w:cs="Arial"/>
          <w:szCs w:val="24"/>
        </w:rPr>
        <w:t>Actualmente se encuentran en curso ante los diferentes despachos judiciales de conocimiento, incidentes de reparación integral en ocho (</w:t>
      </w:r>
      <w:r>
        <w:rPr>
          <w:rFonts w:cs="Arial"/>
          <w:szCs w:val="24"/>
        </w:rPr>
        <w:t>8</w:t>
      </w:r>
      <w:r w:rsidRPr="00502633">
        <w:rPr>
          <w:rFonts w:cs="Arial"/>
          <w:szCs w:val="24"/>
        </w:rPr>
        <w:t xml:space="preserve">) procesos, conforme se relaciona, determinando las cuantías pretendidas en los que se ha aportado dictamen o prueba técnica de los mismos así: </w:t>
      </w:r>
    </w:p>
    <w:p w14:paraId="273C1CE2" w14:textId="77777777" w:rsidR="00623715" w:rsidRPr="000E0892" w:rsidRDefault="00623715" w:rsidP="00623715">
      <w:pPr>
        <w:spacing w:line="254" w:lineRule="auto"/>
        <w:rPr>
          <w:rFonts w:cs="Arial"/>
          <w:sz w:val="22"/>
        </w:rPr>
      </w:pPr>
    </w:p>
    <w:tbl>
      <w:tblPr>
        <w:tblStyle w:val="Tablaconcuadrcula4-nfasis1"/>
        <w:tblW w:w="0" w:type="auto"/>
        <w:tblLook w:val="04A0" w:firstRow="1" w:lastRow="0" w:firstColumn="1" w:lastColumn="0" w:noHBand="0" w:noVBand="1"/>
      </w:tblPr>
      <w:tblGrid>
        <w:gridCol w:w="2315"/>
        <w:gridCol w:w="2341"/>
        <w:gridCol w:w="3418"/>
        <w:gridCol w:w="1276"/>
      </w:tblGrid>
      <w:tr w:rsidR="00623715" w:rsidRPr="00134999" w14:paraId="7B770283" w14:textId="77777777" w:rsidTr="00EB2216">
        <w:trPr>
          <w:cnfStyle w:val="100000000000" w:firstRow="1" w:lastRow="0" w:firstColumn="0" w:lastColumn="0" w:oddVBand="0" w:evenVBand="0" w:oddHBand="0" w:evenHBand="0" w:firstRowFirstColumn="0" w:firstRowLastColumn="0" w:lastRowFirstColumn="0" w:lastRowLastColumn="0"/>
          <w:trHeight w:val="353"/>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82CBF3A" w14:textId="77777777" w:rsidR="00623715" w:rsidRPr="00724F8C" w:rsidRDefault="00623715" w:rsidP="00EB2216">
            <w:pPr>
              <w:jc w:val="center"/>
              <w:rPr>
                <w:rFonts w:cs="Arial"/>
                <w:sz w:val="20"/>
                <w:szCs w:val="20"/>
                <w:lang w:eastAsia="es-CO"/>
              </w:rPr>
            </w:pPr>
            <w:r w:rsidRPr="00724F8C">
              <w:rPr>
                <w:rFonts w:cs="Arial"/>
                <w:sz w:val="20"/>
                <w:szCs w:val="20"/>
                <w:lang w:eastAsia="es-CO"/>
              </w:rPr>
              <w:t>RADICADO JUDICIAL</w:t>
            </w:r>
          </w:p>
        </w:tc>
        <w:tc>
          <w:tcPr>
            <w:tcW w:w="0" w:type="auto"/>
            <w:vAlign w:val="center"/>
            <w:hideMark/>
          </w:tcPr>
          <w:p w14:paraId="77B0E597" w14:textId="77777777" w:rsidR="00623715" w:rsidRPr="00724F8C"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20"/>
                <w:lang w:eastAsia="es-CO"/>
              </w:rPr>
            </w:pPr>
            <w:r w:rsidRPr="00724F8C">
              <w:rPr>
                <w:rFonts w:cs="Arial"/>
                <w:sz w:val="20"/>
                <w:szCs w:val="20"/>
                <w:lang w:eastAsia="es-CO"/>
              </w:rPr>
              <w:t>INDICIADO</w:t>
            </w:r>
          </w:p>
        </w:tc>
        <w:tc>
          <w:tcPr>
            <w:tcW w:w="0" w:type="auto"/>
            <w:vAlign w:val="center"/>
            <w:hideMark/>
          </w:tcPr>
          <w:p w14:paraId="5864C3AC" w14:textId="77777777" w:rsidR="00623715" w:rsidRPr="00724F8C"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20"/>
                <w:lang w:eastAsia="es-CO"/>
              </w:rPr>
            </w:pPr>
            <w:r w:rsidRPr="00724F8C">
              <w:rPr>
                <w:rFonts w:cs="Arial"/>
                <w:sz w:val="20"/>
                <w:szCs w:val="20"/>
                <w:lang w:eastAsia="es-CO"/>
              </w:rPr>
              <w:t>DELITO</w:t>
            </w:r>
          </w:p>
        </w:tc>
        <w:tc>
          <w:tcPr>
            <w:tcW w:w="0" w:type="auto"/>
            <w:vAlign w:val="center"/>
            <w:hideMark/>
          </w:tcPr>
          <w:p w14:paraId="2CB37407" w14:textId="77777777" w:rsidR="00623715" w:rsidRPr="00724F8C"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20"/>
                <w:lang w:eastAsia="es-CO"/>
              </w:rPr>
            </w:pPr>
            <w:r w:rsidRPr="00724F8C">
              <w:rPr>
                <w:rFonts w:cs="Arial"/>
                <w:bCs w:val="0"/>
                <w:sz w:val="20"/>
                <w:szCs w:val="20"/>
                <w:lang w:eastAsia="es-CO"/>
              </w:rPr>
              <w:t>PRETENSIÓN</w:t>
            </w:r>
          </w:p>
        </w:tc>
      </w:tr>
      <w:tr w:rsidR="00623715" w:rsidRPr="00134999" w14:paraId="582768C2" w14:textId="77777777" w:rsidTr="00EB2216">
        <w:trPr>
          <w:cnfStyle w:val="000000100000" w:firstRow="0" w:lastRow="0" w:firstColumn="0" w:lastColumn="0" w:oddVBand="0" w:evenVBand="0" w:oddHBand="1" w:evenHBand="0" w:firstRowFirstColumn="0" w:firstRowLastColumn="0" w:lastRowFirstColumn="0" w:lastRowLastColumn="0"/>
          <w:trHeight w:val="823"/>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FA850DB" w14:textId="77777777" w:rsidR="00623715" w:rsidRPr="00EC1868" w:rsidRDefault="00623715" w:rsidP="00EB2216">
            <w:pPr>
              <w:jc w:val="center"/>
              <w:rPr>
                <w:rFonts w:cs="Arial"/>
                <w:b w:val="0"/>
                <w:color w:val="000000"/>
                <w:sz w:val="18"/>
                <w:szCs w:val="18"/>
                <w:lang w:eastAsia="es-CO"/>
              </w:rPr>
            </w:pPr>
            <w:r w:rsidRPr="00EC1868">
              <w:rPr>
                <w:rFonts w:cs="Arial"/>
                <w:b w:val="0"/>
                <w:color w:val="000000"/>
                <w:sz w:val="18"/>
                <w:szCs w:val="18"/>
                <w:lang w:eastAsia="es-CO"/>
              </w:rPr>
              <w:t>253866000410202200293</w:t>
            </w:r>
          </w:p>
        </w:tc>
        <w:tc>
          <w:tcPr>
            <w:tcW w:w="0" w:type="auto"/>
            <w:vAlign w:val="center"/>
            <w:hideMark/>
          </w:tcPr>
          <w:p w14:paraId="17329F61"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JOHN JAIRO GUZMÁN, DANILO ANDRÉS MARTÍNEZ</w:t>
            </w:r>
          </w:p>
        </w:tc>
        <w:tc>
          <w:tcPr>
            <w:tcW w:w="0" w:type="auto"/>
            <w:vAlign w:val="center"/>
            <w:hideMark/>
          </w:tcPr>
          <w:p w14:paraId="0C18FA19"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APROVECHAMIENTO ILÍCITO DE LOS RECURSOS NATURALES RENOVABLES</w:t>
            </w:r>
          </w:p>
        </w:tc>
        <w:tc>
          <w:tcPr>
            <w:tcW w:w="0" w:type="auto"/>
            <w:vAlign w:val="center"/>
            <w:hideMark/>
          </w:tcPr>
          <w:p w14:paraId="353F4ADA"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SIN CUANTÍA</w:t>
            </w:r>
          </w:p>
        </w:tc>
      </w:tr>
      <w:tr w:rsidR="00623715" w:rsidRPr="00134999" w14:paraId="3BCEF756" w14:textId="77777777" w:rsidTr="00EB2216">
        <w:trPr>
          <w:cnfStyle w:val="000000010000" w:firstRow="0" w:lastRow="0" w:firstColumn="0" w:lastColumn="0" w:oddVBand="0" w:evenVBand="0" w:oddHBand="0" w:evenHBand="1" w:firstRowFirstColumn="0" w:firstRowLastColumn="0" w:lastRowFirstColumn="0" w:lastRowLastColumn="0"/>
          <w:trHeight w:val="823"/>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AEAB2F7" w14:textId="77777777" w:rsidR="00623715" w:rsidRPr="00EC1868" w:rsidRDefault="00623715" w:rsidP="00EB2216">
            <w:pPr>
              <w:jc w:val="center"/>
              <w:rPr>
                <w:rFonts w:cs="Arial"/>
                <w:b w:val="0"/>
                <w:color w:val="000000"/>
                <w:sz w:val="18"/>
                <w:szCs w:val="18"/>
                <w:lang w:eastAsia="es-CO"/>
              </w:rPr>
            </w:pPr>
            <w:r w:rsidRPr="00EC1868">
              <w:rPr>
                <w:rFonts w:cs="Arial"/>
                <w:b w:val="0"/>
                <w:color w:val="000000"/>
                <w:sz w:val="18"/>
                <w:szCs w:val="18"/>
                <w:lang w:eastAsia="es-CO"/>
              </w:rPr>
              <w:t>110016000706200880113</w:t>
            </w:r>
          </w:p>
        </w:tc>
        <w:tc>
          <w:tcPr>
            <w:tcW w:w="0" w:type="auto"/>
            <w:vAlign w:val="center"/>
            <w:hideMark/>
          </w:tcPr>
          <w:p w14:paraId="18E09B6E"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EUGENIO CASTAÑEDA GONZÁLEZ</w:t>
            </w:r>
          </w:p>
        </w:tc>
        <w:tc>
          <w:tcPr>
            <w:tcW w:w="0" w:type="auto"/>
            <w:vAlign w:val="center"/>
            <w:hideMark/>
          </w:tcPr>
          <w:p w14:paraId="7BB77B70"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EXPLOTACIÓN ILÍCITA DE YACIMIENTO MINERO</w:t>
            </w:r>
          </w:p>
        </w:tc>
        <w:tc>
          <w:tcPr>
            <w:tcW w:w="0" w:type="auto"/>
            <w:vAlign w:val="center"/>
            <w:hideMark/>
          </w:tcPr>
          <w:p w14:paraId="49076588"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SIN CUANTÍA</w:t>
            </w:r>
          </w:p>
        </w:tc>
      </w:tr>
      <w:tr w:rsidR="00623715" w:rsidRPr="00134999" w14:paraId="1E5B9D7C" w14:textId="77777777" w:rsidTr="00EB2216">
        <w:trPr>
          <w:cnfStyle w:val="000000100000" w:firstRow="0" w:lastRow="0" w:firstColumn="0" w:lastColumn="0" w:oddVBand="0" w:evenVBand="0" w:oddHBand="1" w:evenHBand="0" w:firstRowFirstColumn="0" w:firstRowLastColumn="0" w:lastRowFirstColumn="0" w:lastRowLastColumn="0"/>
          <w:trHeight w:val="118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DF36B6C" w14:textId="77777777" w:rsidR="00623715" w:rsidRPr="00EC1868" w:rsidRDefault="00623715" w:rsidP="00EB2216">
            <w:pPr>
              <w:jc w:val="center"/>
              <w:rPr>
                <w:rFonts w:cs="Arial"/>
                <w:b w:val="0"/>
                <w:color w:val="000000"/>
                <w:sz w:val="18"/>
                <w:szCs w:val="18"/>
                <w:lang w:eastAsia="es-CO"/>
              </w:rPr>
            </w:pPr>
            <w:r w:rsidRPr="00EC1868">
              <w:rPr>
                <w:rFonts w:cs="Arial"/>
                <w:b w:val="0"/>
                <w:color w:val="000000"/>
                <w:sz w:val="18"/>
                <w:szCs w:val="18"/>
                <w:lang w:eastAsia="es-CO"/>
              </w:rPr>
              <w:t>252906000397201500276</w:t>
            </w:r>
          </w:p>
        </w:tc>
        <w:tc>
          <w:tcPr>
            <w:tcW w:w="0" w:type="auto"/>
            <w:vAlign w:val="center"/>
            <w:hideMark/>
          </w:tcPr>
          <w:p w14:paraId="4E6CC528"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EUCLIDES DIAZ BERNAL</w:t>
            </w:r>
          </w:p>
        </w:tc>
        <w:tc>
          <w:tcPr>
            <w:tcW w:w="0" w:type="auto"/>
            <w:vAlign w:val="center"/>
            <w:hideMark/>
          </w:tcPr>
          <w:p w14:paraId="3DD46ED7"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APROVECHAMIENTO ILÍCITO DE LOS RECURSOS NATURALES RENOVABLES</w:t>
            </w:r>
          </w:p>
        </w:tc>
        <w:tc>
          <w:tcPr>
            <w:tcW w:w="0" w:type="auto"/>
            <w:vAlign w:val="center"/>
            <w:hideMark/>
          </w:tcPr>
          <w:p w14:paraId="19AD09BF"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SIN CUANTÍA</w:t>
            </w:r>
          </w:p>
        </w:tc>
      </w:tr>
      <w:tr w:rsidR="00623715" w:rsidRPr="00134999" w14:paraId="46D972BC" w14:textId="77777777" w:rsidTr="00EB2216">
        <w:trPr>
          <w:cnfStyle w:val="000000010000" w:firstRow="0" w:lastRow="0" w:firstColumn="0" w:lastColumn="0" w:oddVBand="0" w:evenVBand="0" w:oddHBand="0" w:evenHBand="1" w:firstRowFirstColumn="0" w:firstRowLastColumn="0" w:lastRowFirstColumn="0" w:lastRowLastColumn="0"/>
          <w:trHeight w:val="1125"/>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B56142" w14:textId="77777777" w:rsidR="00623715" w:rsidRPr="00EC1868" w:rsidRDefault="00623715" w:rsidP="00EB2216">
            <w:pPr>
              <w:jc w:val="center"/>
              <w:rPr>
                <w:rFonts w:cs="Arial"/>
                <w:b w:val="0"/>
                <w:color w:val="000000"/>
                <w:sz w:val="18"/>
                <w:szCs w:val="18"/>
                <w:lang w:eastAsia="es-CO"/>
              </w:rPr>
            </w:pPr>
            <w:r w:rsidRPr="00EC1868">
              <w:rPr>
                <w:rFonts w:cs="Arial"/>
                <w:b w:val="0"/>
                <w:color w:val="000000"/>
                <w:sz w:val="18"/>
                <w:szCs w:val="18"/>
                <w:lang w:eastAsia="es-CO"/>
              </w:rPr>
              <w:t>251756000390200980295</w:t>
            </w:r>
          </w:p>
        </w:tc>
        <w:tc>
          <w:tcPr>
            <w:tcW w:w="0" w:type="auto"/>
            <w:vAlign w:val="center"/>
          </w:tcPr>
          <w:p w14:paraId="3860F832"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JAVIER VARGAS MORENO</w:t>
            </w:r>
          </w:p>
        </w:tc>
        <w:tc>
          <w:tcPr>
            <w:tcW w:w="0" w:type="auto"/>
            <w:vAlign w:val="center"/>
          </w:tcPr>
          <w:p w14:paraId="7B1E5A1F"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DAÑO EN LOS RECURSOS NATURALES</w:t>
            </w:r>
          </w:p>
        </w:tc>
        <w:tc>
          <w:tcPr>
            <w:tcW w:w="0" w:type="auto"/>
            <w:vAlign w:val="center"/>
          </w:tcPr>
          <w:p w14:paraId="56744DCC"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$999.027.732</w:t>
            </w:r>
          </w:p>
        </w:tc>
      </w:tr>
      <w:tr w:rsidR="00623715" w:rsidRPr="00134999" w14:paraId="746AF4C0" w14:textId="77777777" w:rsidTr="00EB2216">
        <w:trPr>
          <w:cnfStyle w:val="000000100000" w:firstRow="0" w:lastRow="0" w:firstColumn="0" w:lastColumn="0" w:oddVBand="0" w:evenVBand="0" w:oddHBand="1" w:evenHBand="0" w:firstRowFirstColumn="0" w:firstRowLastColumn="0" w:lastRowFirstColumn="0" w:lastRowLastColumn="0"/>
          <w:trHeight w:val="985"/>
        </w:trPr>
        <w:tc>
          <w:tcPr>
            <w:cnfStyle w:val="001000000000" w:firstRow="0" w:lastRow="0" w:firstColumn="1" w:lastColumn="0" w:oddVBand="0" w:evenVBand="0" w:oddHBand="0" w:evenHBand="0" w:firstRowFirstColumn="0" w:firstRowLastColumn="0" w:lastRowFirstColumn="0" w:lastRowLastColumn="0"/>
            <w:tcW w:w="0" w:type="auto"/>
            <w:vAlign w:val="center"/>
          </w:tcPr>
          <w:p w14:paraId="1F137828" w14:textId="77777777" w:rsidR="00623715" w:rsidRPr="00EC1868" w:rsidRDefault="00623715" w:rsidP="00EB2216">
            <w:pPr>
              <w:jc w:val="center"/>
              <w:rPr>
                <w:rFonts w:cs="Arial"/>
                <w:b w:val="0"/>
                <w:color w:val="000000"/>
                <w:sz w:val="18"/>
                <w:szCs w:val="18"/>
                <w:lang w:eastAsia="es-CO"/>
              </w:rPr>
            </w:pPr>
            <w:r w:rsidRPr="00EC1868">
              <w:rPr>
                <w:rFonts w:cs="Arial"/>
                <w:b w:val="0"/>
                <w:color w:val="000000"/>
                <w:sz w:val="18"/>
                <w:szCs w:val="18"/>
                <w:lang w:eastAsia="es-CO"/>
              </w:rPr>
              <w:t>110016099034201480047</w:t>
            </w:r>
          </w:p>
        </w:tc>
        <w:tc>
          <w:tcPr>
            <w:tcW w:w="0" w:type="auto"/>
            <w:vAlign w:val="center"/>
          </w:tcPr>
          <w:p w14:paraId="48F5528C"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ALFONSO CETINA TINJACÁ</w:t>
            </w:r>
          </w:p>
        </w:tc>
        <w:tc>
          <w:tcPr>
            <w:tcW w:w="0" w:type="auto"/>
            <w:vAlign w:val="center"/>
          </w:tcPr>
          <w:p w14:paraId="066CB1A9"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EXPLOTACIÓN ILÍCITA DE YACIMIENTO MINERO</w:t>
            </w:r>
          </w:p>
        </w:tc>
        <w:tc>
          <w:tcPr>
            <w:tcW w:w="0" w:type="auto"/>
            <w:vAlign w:val="center"/>
          </w:tcPr>
          <w:p w14:paraId="12E849FC"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1.095.593.090</w:t>
            </w:r>
          </w:p>
        </w:tc>
      </w:tr>
      <w:tr w:rsidR="00623715" w:rsidRPr="00134999" w14:paraId="1C1CA4EA" w14:textId="77777777" w:rsidTr="00EB2216">
        <w:trPr>
          <w:cnfStyle w:val="000000010000" w:firstRow="0" w:lastRow="0" w:firstColumn="0" w:lastColumn="0" w:oddVBand="0" w:evenVBand="0" w:oddHBand="0" w:evenHBand="1" w:firstRowFirstColumn="0" w:firstRowLastColumn="0" w:lastRowFirstColumn="0" w:lastRowLastColumn="0"/>
          <w:trHeight w:val="1128"/>
        </w:trPr>
        <w:tc>
          <w:tcPr>
            <w:cnfStyle w:val="001000000000" w:firstRow="0" w:lastRow="0" w:firstColumn="1" w:lastColumn="0" w:oddVBand="0" w:evenVBand="0" w:oddHBand="0" w:evenHBand="0" w:firstRowFirstColumn="0" w:firstRowLastColumn="0" w:lastRowFirstColumn="0" w:lastRowLastColumn="0"/>
            <w:tcW w:w="0" w:type="auto"/>
            <w:vAlign w:val="center"/>
          </w:tcPr>
          <w:p w14:paraId="463C7065" w14:textId="77777777" w:rsidR="00623715" w:rsidRPr="00EC1868" w:rsidRDefault="00623715" w:rsidP="00EB2216">
            <w:pPr>
              <w:jc w:val="center"/>
              <w:rPr>
                <w:rFonts w:cs="Arial"/>
                <w:b w:val="0"/>
                <w:color w:val="000000"/>
                <w:sz w:val="18"/>
                <w:szCs w:val="18"/>
                <w:lang w:eastAsia="es-CO"/>
              </w:rPr>
            </w:pPr>
            <w:r w:rsidRPr="00EC1868">
              <w:rPr>
                <w:rFonts w:cs="Arial"/>
                <w:b w:val="0"/>
                <w:color w:val="000000"/>
                <w:sz w:val="18"/>
                <w:szCs w:val="18"/>
                <w:lang w:eastAsia="es-CO"/>
              </w:rPr>
              <w:t>110016000000202002290</w:t>
            </w:r>
          </w:p>
        </w:tc>
        <w:tc>
          <w:tcPr>
            <w:tcW w:w="0" w:type="auto"/>
            <w:vAlign w:val="center"/>
          </w:tcPr>
          <w:p w14:paraId="17B0BC45"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JUAN MANUEL LAGUNA MONTAÑA</w:t>
            </w:r>
          </w:p>
        </w:tc>
        <w:tc>
          <w:tcPr>
            <w:tcW w:w="0" w:type="auto"/>
            <w:vAlign w:val="center"/>
          </w:tcPr>
          <w:p w14:paraId="723353EB"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DAÑO EN LOS RECURSOS NATURALES</w:t>
            </w:r>
          </w:p>
        </w:tc>
        <w:tc>
          <w:tcPr>
            <w:tcW w:w="0" w:type="auto"/>
            <w:vAlign w:val="center"/>
          </w:tcPr>
          <w:p w14:paraId="362748B2" w14:textId="77777777" w:rsidR="00623715" w:rsidRPr="0032427A"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145.512.720</w:t>
            </w:r>
          </w:p>
        </w:tc>
      </w:tr>
      <w:tr w:rsidR="00623715" w:rsidRPr="00134999" w14:paraId="1D9CCA69" w14:textId="77777777" w:rsidTr="00EB2216">
        <w:trPr>
          <w:cnfStyle w:val="000000100000" w:firstRow="0" w:lastRow="0" w:firstColumn="0" w:lastColumn="0" w:oddVBand="0" w:evenVBand="0" w:oddHBand="1" w:evenHBand="0" w:firstRowFirstColumn="0" w:firstRowLastColumn="0" w:lastRowFirstColumn="0" w:lastRowLastColumn="0"/>
          <w:trHeight w:val="846"/>
        </w:trPr>
        <w:tc>
          <w:tcPr>
            <w:cnfStyle w:val="001000000000" w:firstRow="0" w:lastRow="0" w:firstColumn="1" w:lastColumn="0" w:oddVBand="0" w:evenVBand="0" w:oddHBand="0" w:evenHBand="0" w:firstRowFirstColumn="0" w:firstRowLastColumn="0" w:lastRowFirstColumn="0" w:lastRowLastColumn="0"/>
            <w:tcW w:w="0" w:type="auto"/>
            <w:vAlign w:val="center"/>
          </w:tcPr>
          <w:p w14:paraId="11EF6D18" w14:textId="77777777" w:rsidR="00623715" w:rsidRPr="00EC1868" w:rsidRDefault="00623715" w:rsidP="00EB2216">
            <w:pPr>
              <w:jc w:val="center"/>
              <w:rPr>
                <w:rFonts w:cs="Arial"/>
                <w:b w:val="0"/>
                <w:color w:val="000000"/>
                <w:sz w:val="18"/>
                <w:szCs w:val="18"/>
                <w:lang w:eastAsia="es-CO"/>
              </w:rPr>
            </w:pPr>
            <w:r w:rsidRPr="00EC1868">
              <w:rPr>
                <w:rFonts w:cs="Arial"/>
                <w:b w:val="0"/>
                <w:color w:val="000000"/>
                <w:sz w:val="18"/>
                <w:szCs w:val="18"/>
                <w:lang w:eastAsia="es-CO"/>
              </w:rPr>
              <w:lastRenderedPageBreak/>
              <w:t>25754600039220180013400</w:t>
            </w:r>
          </w:p>
        </w:tc>
        <w:tc>
          <w:tcPr>
            <w:tcW w:w="0" w:type="auto"/>
            <w:vAlign w:val="center"/>
          </w:tcPr>
          <w:p w14:paraId="2938DB28"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LUIS MIGUEL SAMACÁ</w:t>
            </w:r>
          </w:p>
        </w:tc>
        <w:tc>
          <w:tcPr>
            <w:tcW w:w="0" w:type="auto"/>
            <w:vAlign w:val="center"/>
          </w:tcPr>
          <w:p w14:paraId="053C522B"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CONTAMINACIÓN AMBIENTAL</w:t>
            </w:r>
          </w:p>
        </w:tc>
        <w:tc>
          <w:tcPr>
            <w:tcW w:w="0" w:type="auto"/>
            <w:vAlign w:val="center"/>
          </w:tcPr>
          <w:p w14:paraId="7628FDC8" w14:textId="77777777" w:rsidR="00623715" w:rsidRPr="0032427A"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32427A">
              <w:rPr>
                <w:rFonts w:cs="Arial"/>
                <w:color w:val="000000"/>
                <w:sz w:val="18"/>
                <w:szCs w:val="18"/>
                <w:lang w:eastAsia="es-CO"/>
              </w:rPr>
              <w:t>150.000</w:t>
            </w:r>
          </w:p>
        </w:tc>
      </w:tr>
    </w:tbl>
    <w:p w14:paraId="230DCF3A" w14:textId="77777777" w:rsidR="00623715" w:rsidRPr="000E0892" w:rsidRDefault="00623715" w:rsidP="00623715">
      <w:pPr>
        <w:spacing w:line="254" w:lineRule="auto"/>
        <w:rPr>
          <w:rFonts w:cs="Arial"/>
          <w:b/>
          <w:sz w:val="22"/>
        </w:rPr>
      </w:pPr>
    </w:p>
    <w:p w14:paraId="63D39692" w14:textId="77777777" w:rsidR="00623715" w:rsidRPr="00241629" w:rsidRDefault="00623715" w:rsidP="00623715">
      <w:pPr>
        <w:rPr>
          <w:rFonts w:cs="Arial"/>
          <w:color w:val="000000"/>
          <w:sz w:val="22"/>
          <w:lang w:eastAsia="es-CO"/>
        </w:rPr>
      </w:pPr>
      <w:r w:rsidRPr="000E0892">
        <w:rPr>
          <w:rFonts w:cs="Arial"/>
          <w:sz w:val="22"/>
        </w:rPr>
        <w:t xml:space="preserve">Según lo plasmado en la tabla anterior, se pretende recaudar a favor de la CAR por concepto de Incidentes de Reparación un estimado superior a </w:t>
      </w:r>
      <w:r w:rsidRPr="000E0892">
        <w:rPr>
          <w:rFonts w:cs="Arial"/>
          <w:color w:val="000000"/>
          <w:sz w:val="22"/>
        </w:rPr>
        <w:t>$ 2.240.283.542</w:t>
      </w:r>
    </w:p>
    <w:p w14:paraId="47444936" w14:textId="77777777" w:rsidR="00623715" w:rsidRPr="000E0892" w:rsidRDefault="00623715" w:rsidP="00623715">
      <w:pPr>
        <w:spacing w:line="254" w:lineRule="auto"/>
        <w:rPr>
          <w:rFonts w:cs="Arial"/>
          <w:sz w:val="22"/>
        </w:rPr>
      </w:pPr>
    </w:p>
    <w:p w14:paraId="21B98538" w14:textId="77777777" w:rsidR="00623715" w:rsidRPr="000E0892" w:rsidRDefault="00623715" w:rsidP="00623715">
      <w:pPr>
        <w:widowControl/>
        <w:autoSpaceDE/>
        <w:autoSpaceDN/>
        <w:spacing w:after="160" w:line="254" w:lineRule="auto"/>
        <w:contextualSpacing/>
        <w:rPr>
          <w:rFonts w:cs="Arial"/>
          <w:b/>
          <w:sz w:val="22"/>
        </w:rPr>
      </w:pPr>
      <w:r w:rsidRPr="000E0892">
        <w:rPr>
          <w:rFonts w:cs="Arial"/>
          <w:b/>
          <w:sz w:val="22"/>
        </w:rPr>
        <w:t xml:space="preserve">Incidentes de Reparación Terminados En Favor de la CAR </w:t>
      </w:r>
    </w:p>
    <w:p w14:paraId="65387EB2" w14:textId="77777777" w:rsidR="00623715" w:rsidRPr="000E0892" w:rsidRDefault="00623715" w:rsidP="00623715">
      <w:pPr>
        <w:spacing w:line="254" w:lineRule="auto"/>
        <w:rPr>
          <w:rFonts w:cs="Arial"/>
          <w:sz w:val="22"/>
        </w:rPr>
      </w:pPr>
      <w:r w:rsidRPr="000E0892">
        <w:rPr>
          <w:rFonts w:cs="Arial"/>
          <w:sz w:val="22"/>
        </w:rPr>
        <w:t xml:space="preserve">Se relaciona el radicado, despacho judicial, procesado, y delito por el cual se profirió condena. Como consecuencia de esta condena, se inicia el trámite del incidente obtenido en favor de la CAR como sigue: </w:t>
      </w:r>
    </w:p>
    <w:p w14:paraId="43616C33" w14:textId="77777777" w:rsidR="00623715" w:rsidRPr="000E0892" w:rsidRDefault="00623715" w:rsidP="00623715">
      <w:pPr>
        <w:spacing w:line="254" w:lineRule="auto"/>
        <w:rPr>
          <w:rFonts w:cs="Arial"/>
          <w:sz w:val="22"/>
        </w:rPr>
      </w:pPr>
    </w:p>
    <w:tbl>
      <w:tblPr>
        <w:tblStyle w:val="Tablaconcuadrcula4-nfasis1"/>
        <w:tblW w:w="0" w:type="auto"/>
        <w:tblLook w:val="04A0" w:firstRow="1" w:lastRow="0" w:firstColumn="1" w:lastColumn="0" w:noHBand="0" w:noVBand="1"/>
      </w:tblPr>
      <w:tblGrid>
        <w:gridCol w:w="2315"/>
        <w:gridCol w:w="2106"/>
        <w:gridCol w:w="2975"/>
        <w:gridCol w:w="1954"/>
      </w:tblGrid>
      <w:tr w:rsidR="00623715" w:rsidRPr="00134999" w14:paraId="144511DC" w14:textId="77777777" w:rsidTr="00EB2216">
        <w:trPr>
          <w:cnfStyle w:val="100000000000" w:firstRow="1" w:lastRow="0" w:firstColumn="0" w:lastColumn="0" w:oddVBand="0" w:evenVBand="0" w:oddHBand="0"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B80ABD5" w14:textId="77777777" w:rsidR="00623715" w:rsidRPr="005F047E" w:rsidRDefault="00623715" w:rsidP="00EB2216">
            <w:pPr>
              <w:jc w:val="center"/>
              <w:rPr>
                <w:rFonts w:cs="Arial"/>
                <w:sz w:val="20"/>
                <w:szCs w:val="20"/>
              </w:rPr>
            </w:pPr>
            <w:r w:rsidRPr="005F047E">
              <w:rPr>
                <w:rFonts w:cs="Arial"/>
                <w:sz w:val="20"/>
                <w:szCs w:val="20"/>
              </w:rPr>
              <w:t>RADICADO JUDICIAL</w:t>
            </w:r>
          </w:p>
        </w:tc>
        <w:tc>
          <w:tcPr>
            <w:tcW w:w="0" w:type="auto"/>
            <w:vAlign w:val="center"/>
            <w:hideMark/>
          </w:tcPr>
          <w:p w14:paraId="624CD2E8" w14:textId="77777777" w:rsidR="00623715" w:rsidRPr="005F047E"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5F047E">
              <w:rPr>
                <w:rFonts w:cs="Arial"/>
                <w:sz w:val="20"/>
                <w:szCs w:val="20"/>
              </w:rPr>
              <w:t>PROCESADO</w:t>
            </w:r>
          </w:p>
        </w:tc>
        <w:tc>
          <w:tcPr>
            <w:tcW w:w="0" w:type="auto"/>
            <w:vAlign w:val="center"/>
            <w:hideMark/>
          </w:tcPr>
          <w:p w14:paraId="384407E4" w14:textId="77777777" w:rsidR="00623715" w:rsidRPr="005F047E"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5F047E">
              <w:rPr>
                <w:rFonts w:cs="Arial"/>
                <w:sz w:val="20"/>
                <w:szCs w:val="20"/>
              </w:rPr>
              <w:t>DELITO</w:t>
            </w:r>
          </w:p>
        </w:tc>
        <w:tc>
          <w:tcPr>
            <w:tcW w:w="0" w:type="auto"/>
            <w:vAlign w:val="center"/>
          </w:tcPr>
          <w:p w14:paraId="24EF881A" w14:textId="77777777" w:rsidR="00623715" w:rsidRPr="005F047E"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5F047E">
              <w:rPr>
                <w:rFonts w:cs="Arial"/>
                <w:bCs w:val="0"/>
                <w:sz w:val="20"/>
                <w:szCs w:val="20"/>
              </w:rPr>
              <w:t>PRETENSIÓN</w:t>
            </w:r>
          </w:p>
        </w:tc>
      </w:tr>
      <w:tr w:rsidR="00623715" w:rsidRPr="00134999" w14:paraId="449A3058" w14:textId="77777777" w:rsidTr="00EB2216">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8CAD22E" w14:textId="77777777" w:rsidR="00623715" w:rsidRPr="00C904FB" w:rsidRDefault="00623715" w:rsidP="00EB2216">
            <w:pPr>
              <w:jc w:val="center"/>
              <w:rPr>
                <w:rFonts w:cs="Arial"/>
                <w:b w:val="0"/>
                <w:sz w:val="18"/>
                <w:szCs w:val="18"/>
              </w:rPr>
            </w:pPr>
            <w:r w:rsidRPr="00C904FB">
              <w:rPr>
                <w:rFonts w:cs="Arial"/>
                <w:b w:val="0"/>
                <w:sz w:val="18"/>
                <w:szCs w:val="18"/>
              </w:rPr>
              <w:t>11001600001420060129200</w:t>
            </w:r>
          </w:p>
        </w:tc>
        <w:tc>
          <w:tcPr>
            <w:tcW w:w="0" w:type="auto"/>
            <w:vAlign w:val="center"/>
          </w:tcPr>
          <w:p w14:paraId="57EDFD76"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VÍCTOR JULIO SABOGAL MORA</w:t>
            </w:r>
          </w:p>
        </w:tc>
        <w:tc>
          <w:tcPr>
            <w:tcW w:w="0" w:type="auto"/>
            <w:vAlign w:val="center"/>
          </w:tcPr>
          <w:p w14:paraId="60216E08"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DAÑO EN LOS RECURSOS NATURALES ART 331 CP</w:t>
            </w:r>
          </w:p>
        </w:tc>
        <w:tc>
          <w:tcPr>
            <w:tcW w:w="0" w:type="auto"/>
            <w:vAlign w:val="center"/>
          </w:tcPr>
          <w:p w14:paraId="7D8724C2"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2.032.128</w:t>
            </w:r>
          </w:p>
        </w:tc>
      </w:tr>
      <w:tr w:rsidR="00623715" w:rsidRPr="00134999" w14:paraId="08454306" w14:textId="77777777" w:rsidTr="00EB2216">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A3D8233" w14:textId="77777777" w:rsidR="00623715" w:rsidRPr="00C904FB" w:rsidRDefault="00623715" w:rsidP="00EB2216">
            <w:pPr>
              <w:jc w:val="center"/>
              <w:rPr>
                <w:rFonts w:cs="Arial"/>
                <w:b w:val="0"/>
                <w:sz w:val="18"/>
                <w:szCs w:val="18"/>
              </w:rPr>
            </w:pPr>
            <w:r w:rsidRPr="00C904FB">
              <w:rPr>
                <w:rFonts w:cs="Arial"/>
                <w:b w:val="0"/>
                <w:sz w:val="18"/>
                <w:szCs w:val="18"/>
              </w:rPr>
              <w:t>253866000410202200293</w:t>
            </w:r>
          </w:p>
        </w:tc>
        <w:tc>
          <w:tcPr>
            <w:tcW w:w="0" w:type="auto"/>
            <w:vAlign w:val="center"/>
            <w:hideMark/>
          </w:tcPr>
          <w:p w14:paraId="54B8BD63"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sz w:val="18"/>
                <w:szCs w:val="18"/>
              </w:rPr>
              <w:t>JOHN JAIRO GUZMÁN, DANILO ANDRÉS MARTÍNEZ</w:t>
            </w:r>
          </w:p>
        </w:tc>
        <w:tc>
          <w:tcPr>
            <w:tcW w:w="0" w:type="auto"/>
            <w:vAlign w:val="center"/>
            <w:hideMark/>
          </w:tcPr>
          <w:p w14:paraId="4E465728"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sz w:val="18"/>
                <w:szCs w:val="18"/>
              </w:rPr>
              <w:t>APROVECHAMIENTO ILÍCITO DE LOS RECURSOS NATURALES RENOVABLES</w:t>
            </w:r>
          </w:p>
        </w:tc>
        <w:tc>
          <w:tcPr>
            <w:tcW w:w="0" w:type="auto"/>
            <w:vAlign w:val="center"/>
          </w:tcPr>
          <w:p w14:paraId="7B8A6B5A"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sz w:val="18"/>
                <w:szCs w:val="18"/>
              </w:rPr>
              <w:t>REVEGETALIZACIÓN DE LA DLIA.</w:t>
            </w:r>
          </w:p>
        </w:tc>
      </w:tr>
      <w:tr w:rsidR="00623715" w:rsidRPr="00134999" w14:paraId="7365035D" w14:textId="77777777" w:rsidTr="00EB221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429033C" w14:textId="77777777" w:rsidR="00623715" w:rsidRPr="00C904FB" w:rsidRDefault="00623715" w:rsidP="00EB2216">
            <w:pPr>
              <w:jc w:val="center"/>
              <w:rPr>
                <w:rFonts w:cs="Arial"/>
                <w:b w:val="0"/>
                <w:sz w:val="18"/>
                <w:szCs w:val="18"/>
              </w:rPr>
            </w:pPr>
            <w:r w:rsidRPr="00C904FB">
              <w:rPr>
                <w:rFonts w:cs="Arial"/>
                <w:b w:val="0"/>
                <w:sz w:val="18"/>
                <w:szCs w:val="18"/>
              </w:rPr>
              <w:t>110016099034201800030</w:t>
            </w:r>
          </w:p>
        </w:tc>
        <w:tc>
          <w:tcPr>
            <w:tcW w:w="0" w:type="auto"/>
            <w:vAlign w:val="center"/>
          </w:tcPr>
          <w:p w14:paraId="146E0EA2"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LEONOR ALICIA RONDEROS Y OTROS</w:t>
            </w:r>
          </w:p>
        </w:tc>
        <w:tc>
          <w:tcPr>
            <w:tcW w:w="0" w:type="auto"/>
            <w:vAlign w:val="center"/>
          </w:tcPr>
          <w:p w14:paraId="5D341DAA"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DAÑO EN LOS RECURSOS NATURALES</w:t>
            </w:r>
          </w:p>
        </w:tc>
        <w:tc>
          <w:tcPr>
            <w:tcW w:w="0" w:type="auto"/>
            <w:vAlign w:val="center"/>
          </w:tcPr>
          <w:p w14:paraId="3362E12B"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REVEGETALIZACIÓN</w:t>
            </w:r>
          </w:p>
        </w:tc>
      </w:tr>
      <w:tr w:rsidR="00623715" w:rsidRPr="00134999" w14:paraId="65BE4D03" w14:textId="77777777" w:rsidTr="00EB2216">
        <w:trPr>
          <w:cnfStyle w:val="000000010000" w:firstRow="0" w:lastRow="0" w:firstColumn="0" w:lastColumn="0" w:oddVBand="0" w:evenVBand="0" w:oddHBand="0" w:evenHBand="1"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53EF156" w14:textId="77777777" w:rsidR="00623715" w:rsidRPr="00C904FB" w:rsidRDefault="00623715" w:rsidP="00EB2216">
            <w:pPr>
              <w:jc w:val="center"/>
              <w:rPr>
                <w:rFonts w:cs="Arial"/>
                <w:b w:val="0"/>
                <w:sz w:val="18"/>
                <w:szCs w:val="18"/>
              </w:rPr>
            </w:pPr>
            <w:r w:rsidRPr="00C904FB">
              <w:rPr>
                <w:rFonts w:cs="Arial"/>
                <w:b w:val="0"/>
                <w:sz w:val="18"/>
                <w:szCs w:val="18"/>
              </w:rPr>
              <w:t>25754600039220180013400</w:t>
            </w:r>
          </w:p>
        </w:tc>
        <w:tc>
          <w:tcPr>
            <w:tcW w:w="0" w:type="auto"/>
            <w:vAlign w:val="center"/>
          </w:tcPr>
          <w:p w14:paraId="5ABD2F1B"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sz w:val="18"/>
                <w:szCs w:val="18"/>
              </w:rPr>
              <w:t>LUIS MIGUEL SAMACÁ</w:t>
            </w:r>
          </w:p>
        </w:tc>
        <w:tc>
          <w:tcPr>
            <w:tcW w:w="0" w:type="auto"/>
            <w:vAlign w:val="center"/>
          </w:tcPr>
          <w:p w14:paraId="26C507DC"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sz w:val="18"/>
                <w:szCs w:val="18"/>
              </w:rPr>
              <w:t>CONTAMINACIÓN AMBIENTAL</w:t>
            </w:r>
          </w:p>
        </w:tc>
        <w:tc>
          <w:tcPr>
            <w:tcW w:w="0" w:type="auto"/>
            <w:vAlign w:val="center"/>
          </w:tcPr>
          <w:p w14:paraId="6FCB4FB9"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sz w:val="18"/>
                <w:szCs w:val="18"/>
              </w:rPr>
              <w:t>150.000</w:t>
            </w:r>
          </w:p>
        </w:tc>
      </w:tr>
    </w:tbl>
    <w:p w14:paraId="509D6001" w14:textId="77777777" w:rsidR="00623715" w:rsidRPr="000E0892" w:rsidRDefault="00623715" w:rsidP="00623715">
      <w:pPr>
        <w:spacing w:line="254" w:lineRule="auto"/>
        <w:rPr>
          <w:rFonts w:cs="Arial"/>
          <w:b/>
          <w:sz w:val="22"/>
        </w:rPr>
      </w:pPr>
    </w:p>
    <w:p w14:paraId="4078E021" w14:textId="77777777" w:rsidR="00623715" w:rsidRPr="000E0892" w:rsidRDefault="00623715" w:rsidP="00623715">
      <w:pPr>
        <w:rPr>
          <w:rFonts w:cs="Arial"/>
          <w:sz w:val="22"/>
        </w:rPr>
      </w:pPr>
      <w:r w:rsidRPr="000E0892">
        <w:rPr>
          <w:rFonts w:cs="Arial"/>
          <w:sz w:val="22"/>
        </w:rPr>
        <w:t xml:space="preserve">De esta manera, en el cuadro que antecede se aprecia que tres (04) procesos de Incidente obtuvieron COBERTURA DE REVEGETALIZACIÓN EN LA JURISDICCIÓN CAR en cumplimiento del PROYECTO 15 – GESTIÓN ENERGÉTICA Y ECOSOSTENIBILIDAD AMBIENTAL, META 15.2 del Plan de Acción Cuatrienal PAC de la Corporación; por su parte, se recaudó un monto de alrededor de $ 2.182.128 La destinación de estos recursos, deberá ser aprobada por el Consejo Directivo de la CAR por iniciativa de la Dirección Administrativa y Financiera y la Oficina Asesora de Planeación. </w:t>
      </w:r>
    </w:p>
    <w:p w14:paraId="783B1CB0" w14:textId="77777777" w:rsidR="00623715" w:rsidRPr="000E0892" w:rsidRDefault="00623715" w:rsidP="00623715">
      <w:pPr>
        <w:rPr>
          <w:rFonts w:cs="Arial"/>
          <w:b/>
          <w:sz w:val="22"/>
        </w:rPr>
      </w:pPr>
    </w:p>
    <w:p w14:paraId="0EC88FD1" w14:textId="77777777" w:rsidR="00623715" w:rsidRPr="000E0892" w:rsidRDefault="00623715" w:rsidP="00623715">
      <w:pPr>
        <w:rPr>
          <w:rFonts w:cs="Arial"/>
          <w:b/>
          <w:sz w:val="22"/>
        </w:rPr>
      </w:pPr>
      <w:r w:rsidRPr="000E0892">
        <w:rPr>
          <w:rFonts w:cs="Arial"/>
          <w:b/>
          <w:sz w:val="22"/>
        </w:rPr>
        <w:t>Procesos con Aplicación de Principio de Oportunidad para Suspensión o Terminación de la Actuación.</w:t>
      </w:r>
    </w:p>
    <w:p w14:paraId="3F41EC6A" w14:textId="77777777" w:rsidR="00623715" w:rsidRPr="000E0892" w:rsidRDefault="00623715" w:rsidP="00623715">
      <w:pPr>
        <w:rPr>
          <w:rFonts w:cs="Arial"/>
          <w:color w:val="000000"/>
          <w:sz w:val="22"/>
          <w:lang w:eastAsia="es-CO"/>
        </w:rPr>
      </w:pPr>
      <w:r w:rsidRPr="000E0892">
        <w:rPr>
          <w:rFonts w:cs="Arial"/>
          <w:sz w:val="22"/>
        </w:rPr>
        <w:t xml:space="preserve">Se relaciona en este ítem, el proceso </w:t>
      </w:r>
      <w:r w:rsidRPr="000E0892">
        <w:rPr>
          <w:rFonts w:cs="Arial"/>
          <w:color w:val="000000"/>
          <w:sz w:val="22"/>
          <w:lang w:eastAsia="es-CO"/>
        </w:rPr>
        <w:t xml:space="preserve">en donde se aplicó el principio de oportunidad con suspensión de procedimiento a prueba: </w:t>
      </w:r>
    </w:p>
    <w:p w14:paraId="5F176DC8" w14:textId="77777777" w:rsidR="00623715" w:rsidRPr="000E0892" w:rsidRDefault="00623715" w:rsidP="00623715">
      <w:pPr>
        <w:pStyle w:val="Prrafodelista"/>
        <w:ind w:left="360"/>
        <w:rPr>
          <w:rFonts w:eastAsia="Times New Roman" w:cs="Arial"/>
          <w:color w:val="000000"/>
          <w:sz w:val="22"/>
          <w:lang w:eastAsia="es-CO"/>
        </w:rPr>
      </w:pPr>
    </w:p>
    <w:tbl>
      <w:tblPr>
        <w:tblStyle w:val="Tablaconcuadrcula4-nfasis1"/>
        <w:tblpPr w:leftFromText="141" w:rightFromText="141" w:vertAnchor="text" w:tblpXSpec="center" w:tblpY="1"/>
        <w:tblW w:w="0" w:type="auto"/>
        <w:tblLook w:val="04A0" w:firstRow="1" w:lastRow="0" w:firstColumn="1" w:lastColumn="0" w:noHBand="0" w:noVBand="1"/>
      </w:tblPr>
      <w:tblGrid>
        <w:gridCol w:w="1492"/>
        <w:gridCol w:w="1928"/>
        <w:gridCol w:w="1731"/>
        <w:gridCol w:w="4199"/>
      </w:tblGrid>
      <w:tr w:rsidR="00623715" w:rsidRPr="00134999" w14:paraId="27A2E198" w14:textId="77777777" w:rsidTr="00EB2216">
        <w:trPr>
          <w:cnfStyle w:val="100000000000" w:firstRow="1" w:lastRow="0" w:firstColumn="0" w:lastColumn="0" w:oddVBand="0" w:evenVBand="0" w:oddHBand="0" w:evenHBand="0" w:firstRowFirstColumn="0" w:firstRowLastColumn="0" w:lastRowFirstColumn="0" w:lastRowLastColumn="0"/>
          <w:trHeight w:val="60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0DB723E" w14:textId="77777777" w:rsidR="00623715" w:rsidRPr="005C0BAD" w:rsidRDefault="00623715" w:rsidP="00EB2216">
            <w:pPr>
              <w:jc w:val="center"/>
              <w:rPr>
                <w:rFonts w:cs="Arial"/>
                <w:sz w:val="20"/>
                <w:lang w:eastAsia="es-CO"/>
              </w:rPr>
            </w:pPr>
            <w:r w:rsidRPr="005C0BAD">
              <w:rPr>
                <w:rFonts w:cs="Arial"/>
                <w:sz w:val="20"/>
                <w:lang w:eastAsia="es-CO"/>
              </w:rPr>
              <w:t>RADICADO JUDICIAL</w:t>
            </w:r>
          </w:p>
        </w:tc>
        <w:tc>
          <w:tcPr>
            <w:tcW w:w="0" w:type="auto"/>
            <w:vAlign w:val="center"/>
            <w:hideMark/>
          </w:tcPr>
          <w:p w14:paraId="1DBA6D2C" w14:textId="77777777" w:rsidR="00623715" w:rsidRPr="005C0BAD"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lang w:eastAsia="es-CO"/>
              </w:rPr>
            </w:pPr>
            <w:r w:rsidRPr="005C0BAD">
              <w:rPr>
                <w:rFonts w:cs="Arial"/>
                <w:sz w:val="20"/>
                <w:lang w:eastAsia="es-CO"/>
              </w:rPr>
              <w:t>INDICIADO</w:t>
            </w:r>
          </w:p>
        </w:tc>
        <w:tc>
          <w:tcPr>
            <w:tcW w:w="0" w:type="auto"/>
            <w:vAlign w:val="center"/>
            <w:hideMark/>
          </w:tcPr>
          <w:p w14:paraId="13FAF0C0" w14:textId="77777777" w:rsidR="00623715" w:rsidRPr="005C0BAD"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lang w:eastAsia="es-CO"/>
              </w:rPr>
            </w:pPr>
            <w:r w:rsidRPr="005C0BAD">
              <w:rPr>
                <w:rFonts w:cs="Arial"/>
                <w:sz w:val="20"/>
                <w:lang w:eastAsia="es-CO"/>
              </w:rPr>
              <w:t>DELITO</w:t>
            </w:r>
          </w:p>
        </w:tc>
        <w:tc>
          <w:tcPr>
            <w:tcW w:w="0" w:type="auto"/>
            <w:vAlign w:val="center"/>
            <w:hideMark/>
          </w:tcPr>
          <w:p w14:paraId="1CF2BF55" w14:textId="77777777" w:rsidR="00623715" w:rsidRPr="005C0BAD"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lang w:eastAsia="es-CO"/>
              </w:rPr>
            </w:pPr>
            <w:r w:rsidRPr="005C0BAD">
              <w:rPr>
                <w:rFonts w:cs="Arial"/>
                <w:bCs w:val="0"/>
                <w:sz w:val="20"/>
                <w:lang w:eastAsia="es-CO"/>
              </w:rPr>
              <w:t>PRETENSIÓN</w:t>
            </w:r>
            <w:r w:rsidRPr="005C0BAD">
              <w:rPr>
                <w:rFonts w:cs="Arial"/>
                <w:sz w:val="20"/>
                <w:lang w:eastAsia="es-CO"/>
              </w:rPr>
              <w:t xml:space="preserve"> POR CUMPLIR</w:t>
            </w:r>
          </w:p>
        </w:tc>
      </w:tr>
      <w:tr w:rsidR="00623715" w:rsidRPr="00134999" w14:paraId="563F90AA" w14:textId="77777777" w:rsidTr="00EB2216">
        <w:trPr>
          <w:cnfStyle w:val="000000100000" w:firstRow="0" w:lastRow="0" w:firstColumn="0" w:lastColumn="0" w:oddVBand="0" w:evenVBand="0" w:oddHBand="1" w:evenHBand="0" w:firstRowFirstColumn="0" w:firstRowLastColumn="0" w:lastRowFirstColumn="0" w:lastRowLastColumn="0"/>
          <w:trHeight w:val="1499"/>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B54329" w14:textId="77777777" w:rsidR="00623715" w:rsidRPr="00DD539E" w:rsidRDefault="00623715" w:rsidP="00EB2216">
            <w:pPr>
              <w:rPr>
                <w:rFonts w:cs="Arial"/>
                <w:b w:val="0"/>
                <w:color w:val="000000"/>
                <w:sz w:val="18"/>
                <w:szCs w:val="18"/>
                <w:lang w:eastAsia="es-CO"/>
              </w:rPr>
            </w:pPr>
            <w:r w:rsidRPr="00DD539E">
              <w:rPr>
                <w:rFonts w:cs="Arial"/>
                <w:b w:val="0"/>
                <w:color w:val="000000"/>
                <w:sz w:val="18"/>
                <w:szCs w:val="18"/>
                <w:lang w:eastAsia="es-CO"/>
              </w:rPr>
              <w:t>110016-09-9034-2018- 00030</w:t>
            </w:r>
          </w:p>
        </w:tc>
        <w:tc>
          <w:tcPr>
            <w:tcW w:w="0" w:type="auto"/>
            <w:vAlign w:val="center"/>
          </w:tcPr>
          <w:p w14:paraId="7ADE458C" w14:textId="77777777" w:rsidR="00623715" w:rsidRPr="00C57B29" w:rsidRDefault="00623715" w:rsidP="00EB221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C57B29">
              <w:rPr>
                <w:rFonts w:cs="Arial"/>
                <w:color w:val="000000"/>
                <w:sz w:val="18"/>
                <w:szCs w:val="18"/>
                <w:lang w:eastAsia="es-CO"/>
              </w:rPr>
              <w:t>LEONOR ALICIA RONDEROS CASTAÑEDA Y OTROS.</w:t>
            </w:r>
          </w:p>
          <w:p w14:paraId="3C1EFAE7" w14:textId="77777777" w:rsidR="00623715" w:rsidRPr="00C57B29" w:rsidRDefault="00623715" w:rsidP="00EB221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p>
        </w:tc>
        <w:tc>
          <w:tcPr>
            <w:tcW w:w="0" w:type="auto"/>
            <w:vAlign w:val="center"/>
          </w:tcPr>
          <w:p w14:paraId="0B8C5141" w14:textId="77777777" w:rsidR="00623715" w:rsidRPr="00C57B29" w:rsidRDefault="00623715" w:rsidP="00EB221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C57B29">
              <w:rPr>
                <w:rFonts w:cs="Arial"/>
                <w:color w:val="000000"/>
                <w:sz w:val="18"/>
                <w:szCs w:val="18"/>
                <w:lang w:eastAsia="es-CO"/>
              </w:rPr>
              <w:t>DAÑO EN LOS RECURSOS</w:t>
            </w:r>
          </w:p>
          <w:p w14:paraId="2115DC38" w14:textId="77777777" w:rsidR="00623715" w:rsidRPr="00C57B29" w:rsidRDefault="00623715" w:rsidP="00EB221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C57B29">
              <w:rPr>
                <w:rFonts w:cs="Arial"/>
                <w:color w:val="000000"/>
                <w:sz w:val="18"/>
                <w:szCs w:val="18"/>
                <w:lang w:eastAsia="es-CO"/>
              </w:rPr>
              <w:t>NATURALES RENOVABLES AGRAVADO.</w:t>
            </w:r>
          </w:p>
        </w:tc>
        <w:tc>
          <w:tcPr>
            <w:tcW w:w="0" w:type="auto"/>
            <w:vAlign w:val="center"/>
          </w:tcPr>
          <w:p w14:paraId="5EAE0D42" w14:textId="77777777" w:rsidR="00623715" w:rsidRPr="00C57B29" w:rsidRDefault="00623715" w:rsidP="00EB221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CO"/>
              </w:rPr>
            </w:pPr>
            <w:r w:rsidRPr="00C57B29">
              <w:rPr>
                <w:rFonts w:cs="Arial"/>
                <w:color w:val="000000"/>
                <w:sz w:val="18"/>
                <w:szCs w:val="18"/>
                <w:lang w:eastAsia="es-CO"/>
              </w:rPr>
              <w:t>A LA ESPERA DEL PLAN DE REVEGETALIZACIÓN Y LA ENTREGA DE LOS INSUMOS A FAVOR DE LA CAR ENTREGADOS POR PARTE DE LA DLIA.</w:t>
            </w:r>
          </w:p>
        </w:tc>
      </w:tr>
    </w:tbl>
    <w:p w14:paraId="5F9DB4FB" w14:textId="77777777" w:rsidR="00623715" w:rsidRPr="000E0892" w:rsidRDefault="00623715" w:rsidP="00623715">
      <w:pPr>
        <w:rPr>
          <w:rFonts w:cs="Arial"/>
          <w:sz w:val="22"/>
        </w:rPr>
      </w:pPr>
      <w:r w:rsidRPr="000E0892">
        <w:rPr>
          <w:rFonts w:cs="Arial"/>
          <w:b/>
          <w:sz w:val="22"/>
        </w:rPr>
        <w:br/>
      </w:r>
      <w:r w:rsidRPr="000E0892">
        <w:rPr>
          <w:rFonts w:cs="Arial"/>
          <w:sz w:val="22"/>
        </w:rPr>
        <w:t xml:space="preserve">Lo anterior indica que una vez el Juez de Control de Garantías apruebe el Principio de Oportunidad, la Corporación está ampliando su gestión de cumplimiento del PROYECTO 15 – GESTIÓN ENERGÉTICA Y ECO SOSTENIBILIDAD AMBIENTAL, META 15.2 del Plan de Acción Cuatrienal PAC. </w:t>
      </w:r>
    </w:p>
    <w:p w14:paraId="4034D840" w14:textId="77777777" w:rsidR="00623715" w:rsidRPr="000E0892" w:rsidRDefault="00623715" w:rsidP="00623715">
      <w:pPr>
        <w:rPr>
          <w:rFonts w:cs="Arial"/>
          <w:sz w:val="22"/>
        </w:rPr>
      </w:pPr>
    </w:p>
    <w:p w14:paraId="4658EBA3" w14:textId="77777777" w:rsidR="00623715" w:rsidRPr="000E0892" w:rsidRDefault="00623715" w:rsidP="00623715">
      <w:pPr>
        <w:rPr>
          <w:rFonts w:cs="Arial"/>
          <w:b/>
          <w:sz w:val="22"/>
        </w:rPr>
      </w:pPr>
      <w:r w:rsidRPr="000E0892">
        <w:rPr>
          <w:rFonts w:cs="Arial"/>
          <w:b/>
          <w:sz w:val="22"/>
        </w:rPr>
        <w:lastRenderedPageBreak/>
        <w:t xml:space="preserve">Procesos con Demanda Ejecutiva en Trámite </w:t>
      </w:r>
    </w:p>
    <w:p w14:paraId="5C54A4A1" w14:textId="77777777" w:rsidR="00623715" w:rsidRPr="002C732C" w:rsidRDefault="00623715" w:rsidP="00623715">
      <w:pPr>
        <w:rPr>
          <w:rFonts w:cs="Arial"/>
          <w:szCs w:val="24"/>
        </w:rPr>
      </w:pPr>
      <w:r w:rsidRPr="002C732C">
        <w:rPr>
          <w:rFonts w:cs="Arial"/>
          <w:szCs w:val="24"/>
        </w:rPr>
        <w:t xml:space="preserve">La interposición de demandas ejecutivas que a continuación se señalan, es el resultado de las sentencias condenatorias de los Incidentes de Reparación Integral a favor de la CAR y que no han sido conciliadas. </w:t>
      </w:r>
    </w:p>
    <w:p w14:paraId="363C9B37" w14:textId="77777777" w:rsidR="00623715" w:rsidRPr="000E0892" w:rsidRDefault="00623715" w:rsidP="00623715">
      <w:pPr>
        <w:rPr>
          <w:rFonts w:cs="Arial"/>
          <w:sz w:val="22"/>
        </w:rPr>
      </w:pPr>
    </w:p>
    <w:tbl>
      <w:tblPr>
        <w:tblStyle w:val="Tablaconcuadrcula4-nfasis1"/>
        <w:tblW w:w="0" w:type="auto"/>
        <w:tblLook w:val="04A0" w:firstRow="1" w:lastRow="0" w:firstColumn="1" w:lastColumn="0" w:noHBand="0" w:noVBand="1"/>
      </w:tblPr>
      <w:tblGrid>
        <w:gridCol w:w="2354"/>
        <w:gridCol w:w="2898"/>
        <w:gridCol w:w="2571"/>
        <w:gridCol w:w="1527"/>
      </w:tblGrid>
      <w:tr w:rsidR="00623715" w:rsidRPr="00134999" w14:paraId="41BE5CAE" w14:textId="77777777" w:rsidTr="00EB2216">
        <w:trPr>
          <w:cnfStyle w:val="100000000000" w:firstRow="1" w:lastRow="0" w:firstColumn="0" w:lastColumn="0" w:oddVBand="0" w:evenVBand="0" w:oddHBand="0" w:evenHBand="0" w:firstRowFirstColumn="0" w:firstRowLastColumn="0" w:lastRowFirstColumn="0" w:lastRowLastColumn="0"/>
          <w:trHeight w:val="658"/>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E1B67F1" w14:textId="77777777" w:rsidR="00623715" w:rsidRPr="008014D7" w:rsidRDefault="00623715" w:rsidP="00EB2216">
            <w:pPr>
              <w:jc w:val="center"/>
              <w:rPr>
                <w:rFonts w:cs="Arial"/>
                <w:sz w:val="20"/>
                <w:szCs w:val="18"/>
              </w:rPr>
            </w:pPr>
            <w:r w:rsidRPr="008014D7">
              <w:rPr>
                <w:rFonts w:cs="Arial"/>
                <w:sz w:val="20"/>
                <w:szCs w:val="18"/>
              </w:rPr>
              <w:t>RADICADO JUDICIAL</w:t>
            </w:r>
          </w:p>
        </w:tc>
        <w:tc>
          <w:tcPr>
            <w:tcW w:w="0" w:type="auto"/>
            <w:vAlign w:val="center"/>
            <w:hideMark/>
          </w:tcPr>
          <w:p w14:paraId="0C6F7606" w14:textId="77777777" w:rsidR="00623715" w:rsidRPr="008014D7"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18"/>
              </w:rPr>
            </w:pPr>
            <w:r w:rsidRPr="008014D7">
              <w:rPr>
                <w:rFonts w:cs="Arial"/>
                <w:sz w:val="20"/>
                <w:szCs w:val="18"/>
              </w:rPr>
              <w:t>DESPACHO JUDICIAL</w:t>
            </w:r>
          </w:p>
        </w:tc>
        <w:tc>
          <w:tcPr>
            <w:tcW w:w="0" w:type="auto"/>
            <w:vAlign w:val="center"/>
            <w:hideMark/>
          </w:tcPr>
          <w:p w14:paraId="2B0F861E" w14:textId="77777777" w:rsidR="00623715" w:rsidRPr="008014D7"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18"/>
              </w:rPr>
            </w:pPr>
            <w:r w:rsidRPr="008014D7">
              <w:rPr>
                <w:rFonts w:cs="Arial"/>
                <w:sz w:val="20"/>
                <w:szCs w:val="18"/>
              </w:rPr>
              <w:t>PROCESADO</w:t>
            </w:r>
          </w:p>
        </w:tc>
        <w:tc>
          <w:tcPr>
            <w:tcW w:w="0" w:type="auto"/>
            <w:vAlign w:val="center"/>
          </w:tcPr>
          <w:p w14:paraId="0D9900BF" w14:textId="77777777" w:rsidR="00623715" w:rsidRPr="008014D7"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18"/>
              </w:rPr>
            </w:pPr>
            <w:r w:rsidRPr="008014D7">
              <w:rPr>
                <w:rFonts w:cs="Arial"/>
                <w:sz w:val="20"/>
                <w:szCs w:val="18"/>
              </w:rPr>
              <w:t>CUANTÍA A RECUPERAR</w:t>
            </w:r>
          </w:p>
        </w:tc>
      </w:tr>
      <w:tr w:rsidR="00623715" w:rsidRPr="00134999" w14:paraId="7AF33458" w14:textId="77777777" w:rsidTr="00EB2216">
        <w:trPr>
          <w:cnfStyle w:val="000000100000" w:firstRow="0" w:lastRow="0" w:firstColumn="0" w:lastColumn="0" w:oddVBand="0" w:evenVBand="0" w:oddHBand="1" w:evenHBand="0"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F64904" w14:textId="77777777" w:rsidR="00623715" w:rsidRPr="00491CC2" w:rsidRDefault="00623715" w:rsidP="00EB2216">
            <w:pPr>
              <w:jc w:val="center"/>
              <w:rPr>
                <w:rFonts w:cs="Arial"/>
                <w:b w:val="0"/>
                <w:sz w:val="18"/>
                <w:szCs w:val="18"/>
              </w:rPr>
            </w:pPr>
            <w:r w:rsidRPr="00491CC2">
              <w:rPr>
                <w:rFonts w:cs="Arial"/>
                <w:b w:val="0"/>
                <w:sz w:val="18"/>
                <w:szCs w:val="18"/>
              </w:rPr>
              <w:t>11001400307920230079700</w:t>
            </w:r>
          </w:p>
        </w:tc>
        <w:tc>
          <w:tcPr>
            <w:tcW w:w="0" w:type="auto"/>
            <w:vAlign w:val="center"/>
            <w:hideMark/>
          </w:tcPr>
          <w:p w14:paraId="095BF513"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D6CB5">
              <w:rPr>
                <w:rFonts w:cs="Arial"/>
                <w:sz w:val="18"/>
                <w:szCs w:val="18"/>
              </w:rPr>
              <w:t>JUZGADO 61 DE PEQUEÑAS CAUSAS Y COMPETENCIAS MÚLTIPLES</w:t>
            </w:r>
          </w:p>
        </w:tc>
        <w:tc>
          <w:tcPr>
            <w:tcW w:w="0" w:type="auto"/>
            <w:vAlign w:val="center"/>
            <w:hideMark/>
          </w:tcPr>
          <w:p w14:paraId="27D58C7B"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ANICETO BERNAL CONTRERAS</w:t>
            </w:r>
          </w:p>
        </w:tc>
        <w:tc>
          <w:tcPr>
            <w:tcW w:w="0" w:type="auto"/>
            <w:vAlign w:val="center"/>
          </w:tcPr>
          <w:p w14:paraId="467B1576"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$10.548.688</w:t>
            </w:r>
          </w:p>
        </w:tc>
      </w:tr>
      <w:tr w:rsidR="00623715" w:rsidRPr="00134999" w14:paraId="39D99A49" w14:textId="77777777" w:rsidTr="00EB2216">
        <w:trPr>
          <w:cnfStyle w:val="000000010000" w:firstRow="0" w:lastRow="0" w:firstColumn="0" w:lastColumn="0" w:oddVBand="0" w:evenVBand="0" w:oddHBand="0" w:evenHBand="1"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0" w:type="auto"/>
            <w:vAlign w:val="center"/>
          </w:tcPr>
          <w:p w14:paraId="5F2C040F" w14:textId="77777777" w:rsidR="00623715" w:rsidRPr="00491CC2" w:rsidRDefault="00623715" w:rsidP="00EB2216">
            <w:pPr>
              <w:jc w:val="center"/>
              <w:rPr>
                <w:rFonts w:cs="Arial"/>
                <w:b w:val="0"/>
                <w:sz w:val="18"/>
                <w:szCs w:val="18"/>
              </w:rPr>
            </w:pPr>
            <w:r w:rsidRPr="00491CC2">
              <w:rPr>
                <w:rFonts w:cs="Arial"/>
                <w:b w:val="0"/>
                <w:color w:val="000000"/>
                <w:sz w:val="18"/>
                <w:szCs w:val="18"/>
                <w:shd w:val="clear" w:color="auto" w:fill="FFFFFF"/>
              </w:rPr>
              <w:t>2023-000686</w:t>
            </w:r>
          </w:p>
        </w:tc>
        <w:tc>
          <w:tcPr>
            <w:tcW w:w="0" w:type="auto"/>
            <w:vAlign w:val="center"/>
          </w:tcPr>
          <w:p w14:paraId="36A4A976"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color w:val="000000"/>
                <w:sz w:val="18"/>
                <w:szCs w:val="18"/>
                <w:shd w:val="clear" w:color="auto" w:fill="FFFFFF"/>
              </w:rPr>
              <w:t>JUZGADO 72 DE PEQUEÑAS CAUSAS Y COMPETENCIA MÚLTIPLE DE BOGOTÁ D.C.</w:t>
            </w:r>
          </w:p>
        </w:tc>
        <w:tc>
          <w:tcPr>
            <w:tcW w:w="0" w:type="auto"/>
            <w:vAlign w:val="center"/>
          </w:tcPr>
          <w:p w14:paraId="6605F0ED"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color w:val="000000"/>
                <w:sz w:val="18"/>
                <w:szCs w:val="18"/>
                <w:shd w:val="clear" w:color="auto" w:fill="FFFFFF"/>
              </w:rPr>
              <w:t>HÉCTOR MANUEL ROMERO BARRERO</w:t>
            </w:r>
          </w:p>
        </w:tc>
        <w:tc>
          <w:tcPr>
            <w:tcW w:w="0" w:type="auto"/>
            <w:vAlign w:val="center"/>
          </w:tcPr>
          <w:p w14:paraId="0CF8A4DE"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shd w:val="clear" w:color="auto" w:fill="FFFFFF"/>
              </w:rPr>
            </w:pPr>
            <w:r w:rsidRPr="00C57B29">
              <w:rPr>
                <w:rFonts w:cs="Arial"/>
                <w:color w:val="000000"/>
                <w:sz w:val="18"/>
                <w:szCs w:val="18"/>
                <w:shd w:val="clear" w:color="auto" w:fill="FFFFFF"/>
              </w:rPr>
              <w:t>$6.199.461</w:t>
            </w:r>
          </w:p>
        </w:tc>
      </w:tr>
      <w:tr w:rsidR="00623715" w:rsidRPr="00134999" w14:paraId="33BC9EDC" w14:textId="77777777" w:rsidTr="00EB2216">
        <w:trPr>
          <w:cnfStyle w:val="000000100000" w:firstRow="0" w:lastRow="0" w:firstColumn="0" w:lastColumn="0" w:oddVBand="0" w:evenVBand="0" w:oddHBand="1" w:evenHBand="0"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0" w:type="auto"/>
            <w:vAlign w:val="center"/>
          </w:tcPr>
          <w:p w14:paraId="6C00C0DA" w14:textId="77777777" w:rsidR="00623715" w:rsidRPr="00491CC2" w:rsidRDefault="00623715" w:rsidP="00EB2216">
            <w:pPr>
              <w:jc w:val="center"/>
              <w:rPr>
                <w:rFonts w:cs="Arial"/>
                <w:b w:val="0"/>
                <w:sz w:val="18"/>
                <w:szCs w:val="18"/>
              </w:rPr>
            </w:pPr>
          </w:p>
          <w:p w14:paraId="73F35F55" w14:textId="77777777" w:rsidR="00623715" w:rsidRPr="00491CC2" w:rsidRDefault="00623715" w:rsidP="00EB2216">
            <w:pPr>
              <w:jc w:val="center"/>
              <w:rPr>
                <w:rFonts w:cs="Arial"/>
                <w:b w:val="0"/>
                <w:sz w:val="18"/>
                <w:szCs w:val="18"/>
              </w:rPr>
            </w:pPr>
            <w:r w:rsidRPr="00491CC2">
              <w:rPr>
                <w:rFonts w:cs="Arial"/>
                <w:b w:val="0"/>
                <w:sz w:val="18"/>
                <w:szCs w:val="18"/>
              </w:rPr>
              <w:t>11001310302520230028000</w:t>
            </w:r>
          </w:p>
        </w:tc>
        <w:tc>
          <w:tcPr>
            <w:tcW w:w="0" w:type="auto"/>
            <w:vAlign w:val="center"/>
          </w:tcPr>
          <w:p w14:paraId="5A9D2EB2"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57B29">
              <w:rPr>
                <w:rFonts w:cs="Arial"/>
                <w:sz w:val="18"/>
                <w:szCs w:val="18"/>
              </w:rPr>
              <w:t>JUZGADO 25 CIVIL DEL CIRCUITO</w:t>
            </w:r>
          </w:p>
        </w:tc>
        <w:tc>
          <w:tcPr>
            <w:tcW w:w="0" w:type="auto"/>
            <w:vAlign w:val="center"/>
          </w:tcPr>
          <w:p w14:paraId="5B155561"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D6CB5">
              <w:rPr>
                <w:rFonts w:cs="Arial"/>
                <w:sz w:val="18"/>
                <w:szCs w:val="18"/>
              </w:rPr>
              <w:t>ALEJANDRO CASTRO PARADA</w:t>
            </w:r>
          </w:p>
        </w:tc>
        <w:tc>
          <w:tcPr>
            <w:tcW w:w="0" w:type="auto"/>
            <w:vAlign w:val="center"/>
          </w:tcPr>
          <w:p w14:paraId="5C794799" w14:textId="77777777" w:rsidR="00623715" w:rsidRPr="006D6CB5"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D6CB5">
              <w:rPr>
                <w:rFonts w:cs="Arial"/>
                <w:sz w:val="18"/>
                <w:szCs w:val="18"/>
              </w:rPr>
              <w:t>$94.164.166</w:t>
            </w:r>
          </w:p>
        </w:tc>
      </w:tr>
      <w:tr w:rsidR="00623715" w:rsidRPr="00134999" w14:paraId="61C5AE6E" w14:textId="77777777" w:rsidTr="00EB2216">
        <w:trPr>
          <w:cnfStyle w:val="000000010000" w:firstRow="0" w:lastRow="0" w:firstColumn="0" w:lastColumn="0" w:oddVBand="0" w:evenVBand="0" w:oddHBand="0" w:evenHBand="1"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0" w:type="auto"/>
            <w:vAlign w:val="center"/>
          </w:tcPr>
          <w:p w14:paraId="66273570" w14:textId="77777777" w:rsidR="00623715" w:rsidRPr="00491CC2" w:rsidRDefault="00623715" w:rsidP="00EB2216">
            <w:pPr>
              <w:jc w:val="center"/>
              <w:rPr>
                <w:rFonts w:cs="Arial"/>
                <w:b w:val="0"/>
                <w:sz w:val="18"/>
                <w:szCs w:val="18"/>
              </w:rPr>
            </w:pPr>
          </w:p>
          <w:p w14:paraId="0939E986" w14:textId="77777777" w:rsidR="00623715" w:rsidRPr="00491CC2" w:rsidRDefault="00623715" w:rsidP="00EB2216">
            <w:pPr>
              <w:jc w:val="center"/>
              <w:rPr>
                <w:rFonts w:cs="Arial"/>
                <w:b w:val="0"/>
                <w:sz w:val="18"/>
                <w:szCs w:val="18"/>
              </w:rPr>
            </w:pPr>
            <w:r w:rsidRPr="00491CC2">
              <w:rPr>
                <w:rFonts w:cs="Arial"/>
                <w:b w:val="0"/>
                <w:sz w:val="18"/>
                <w:szCs w:val="18"/>
              </w:rPr>
              <w:t>11001418901420230089100</w:t>
            </w:r>
          </w:p>
        </w:tc>
        <w:tc>
          <w:tcPr>
            <w:tcW w:w="0" w:type="auto"/>
            <w:vAlign w:val="center"/>
          </w:tcPr>
          <w:p w14:paraId="0DC0795F"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C57B29">
              <w:rPr>
                <w:rFonts w:cs="Arial"/>
                <w:sz w:val="18"/>
                <w:szCs w:val="18"/>
              </w:rPr>
              <w:t>JUZGADO 14 DE PEQUEÑAS CAUSAS Y COMPETENCIAS MÚLTIPLES</w:t>
            </w:r>
          </w:p>
        </w:tc>
        <w:tc>
          <w:tcPr>
            <w:tcW w:w="0" w:type="auto"/>
            <w:vAlign w:val="center"/>
          </w:tcPr>
          <w:p w14:paraId="2BFCF420" w14:textId="77777777" w:rsidR="00623715" w:rsidRPr="006D6CB5"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shd w:val="clear" w:color="auto" w:fill="FFFFFF"/>
              </w:rPr>
            </w:pPr>
            <w:r w:rsidRPr="00C57B29">
              <w:rPr>
                <w:rFonts w:cs="Arial"/>
                <w:color w:val="000000"/>
                <w:sz w:val="18"/>
                <w:szCs w:val="18"/>
                <w:shd w:val="clear" w:color="auto" w:fill="FFFFFF"/>
              </w:rPr>
              <w:t>TEÓDULO GÓMEZ BARRERA</w:t>
            </w:r>
          </w:p>
        </w:tc>
        <w:tc>
          <w:tcPr>
            <w:tcW w:w="0" w:type="auto"/>
            <w:vAlign w:val="center"/>
          </w:tcPr>
          <w:p w14:paraId="222E3576"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shd w:val="clear" w:color="auto" w:fill="FFFFFF"/>
              </w:rPr>
            </w:pPr>
            <w:r w:rsidRPr="00C57B29">
              <w:rPr>
                <w:rFonts w:cs="Arial"/>
                <w:color w:val="000000"/>
                <w:sz w:val="18"/>
                <w:szCs w:val="18"/>
                <w:shd w:val="clear" w:color="auto" w:fill="FFFFFF"/>
              </w:rPr>
              <w:t>$4.069.907</w:t>
            </w:r>
          </w:p>
        </w:tc>
      </w:tr>
      <w:tr w:rsidR="00623715" w:rsidRPr="00134999" w14:paraId="2C7DE585" w14:textId="77777777" w:rsidTr="00EB2216">
        <w:trPr>
          <w:cnfStyle w:val="000000100000" w:firstRow="0" w:lastRow="0" w:firstColumn="0" w:lastColumn="0" w:oddVBand="0" w:evenVBand="0" w:oddHBand="1" w:evenHBand="0"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0" w:type="auto"/>
            <w:vAlign w:val="center"/>
          </w:tcPr>
          <w:p w14:paraId="77C1A57F" w14:textId="77777777" w:rsidR="00623715" w:rsidRPr="00491CC2" w:rsidRDefault="00623715" w:rsidP="00EB2216">
            <w:pPr>
              <w:jc w:val="center"/>
              <w:rPr>
                <w:rFonts w:cs="Arial"/>
                <w:b w:val="0"/>
                <w:sz w:val="18"/>
                <w:szCs w:val="18"/>
              </w:rPr>
            </w:pPr>
            <w:r w:rsidRPr="00491CC2">
              <w:rPr>
                <w:rFonts w:cs="Arial"/>
                <w:b w:val="0"/>
                <w:sz w:val="18"/>
                <w:szCs w:val="18"/>
              </w:rPr>
              <w:t>11001400306920230073700</w:t>
            </w:r>
          </w:p>
        </w:tc>
        <w:tc>
          <w:tcPr>
            <w:tcW w:w="0" w:type="auto"/>
            <w:vAlign w:val="center"/>
          </w:tcPr>
          <w:p w14:paraId="5AF6FCC9"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D6CB5">
              <w:rPr>
                <w:rFonts w:cs="Arial"/>
                <w:sz w:val="18"/>
                <w:szCs w:val="18"/>
              </w:rPr>
              <w:t>JUZGADO 71 DE PEQUEÑAS CAUSAS Y COMPETENCIA MÚLTIPLE DE BOGOTÁ D.C.</w:t>
            </w:r>
          </w:p>
        </w:tc>
        <w:tc>
          <w:tcPr>
            <w:tcW w:w="0" w:type="auto"/>
            <w:vAlign w:val="center"/>
          </w:tcPr>
          <w:p w14:paraId="504C8A67" w14:textId="77777777" w:rsidR="00623715" w:rsidRPr="00C57B29"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D6CB5">
              <w:rPr>
                <w:rFonts w:cs="Arial"/>
                <w:sz w:val="18"/>
                <w:szCs w:val="18"/>
              </w:rPr>
              <w:t>ABEL FRANCISCO VALBUENA BARRIOS JOSÉ IGNACIO GAMBOA MURIEL</w:t>
            </w:r>
          </w:p>
        </w:tc>
        <w:tc>
          <w:tcPr>
            <w:tcW w:w="0" w:type="auto"/>
            <w:vAlign w:val="center"/>
          </w:tcPr>
          <w:p w14:paraId="23667407" w14:textId="77777777" w:rsidR="00623715" w:rsidRPr="006D6CB5"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6D6CB5">
              <w:rPr>
                <w:rFonts w:cs="Arial"/>
                <w:sz w:val="18"/>
                <w:szCs w:val="18"/>
              </w:rPr>
              <w:t>$11.620.547</w:t>
            </w:r>
          </w:p>
        </w:tc>
      </w:tr>
      <w:tr w:rsidR="00623715" w:rsidRPr="00134999" w14:paraId="58055DA7" w14:textId="77777777" w:rsidTr="00EB2216">
        <w:trPr>
          <w:cnfStyle w:val="000000010000" w:firstRow="0" w:lastRow="0" w:firstColumn="0" w:lastColumn="0" w:oddVBand="0" w:evenVBand="0" w:oddHBand="0" w:evenHBand="1"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0" w:type="auto"/>
            <w:vAlign w:val="center"/>
          </w:tcPr>
          <w:p w14:paraId="74DAE2E6" w14:textId="77777777" w:rsidR="00623715" w:rsidRPr="00491CC2" w:rsidRDefault="00623715" w:rsidP="00EB2216">
            <w:pPr>
              <w:jc w:val="center"/>
              <w:rPr>
                <w:rFonts w:cs="Arial"/>
                <w:b w:val="0"/>
                <w:color w:val="000000"/>
                <w:sz w:val="18"/>
                <w:szCs w:val="18"/>
                <w:shd w:val="clear" w:color="auto" w:fill="FFFFFF"/>
              </w:rPr>
            </w:pPr>
            <w:r w:rsidRPr="00491CC2">
              <w:rPr>
                <w:rFonts w:cs="Arial"/>
                <w:b w:val="0"/>
                <w:color w:val="000000"/>
                <w:sz w:val="18"/>
                <w:szCs w:val="18"/>
                <w:shd w:val="clear" w:color="auto" w:fill="FFFFFF"/>
              </w:rPr>
              <w:t>11 00160 00000 20190182900</w:t>
            </w:r>
          </w:p>
        </w:tc>
        <w:tc>
          <w:tcPr>
            <w:tcW w:w="0" w:type="auto"/>
            <w:vAlign w:val="center"/>
          </w:tcPr>
          <w:p w14:paraId="0C3F8B9E"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shd w:val="clear" w:color="auto" w:fill="FFFFFF"/>
              </w:rPr>
            </w:pPr>
            <w:r w:rsidRPr="00C57B29">
              <w:rPr>
                <w:rFonts w:cs="Arial"/>
                <w:color w:val="000000"/>
                <w:sz w:val="18"/>
                <w:szCs w:val="18"/>
                <w:shd w:val="clear" w:color="auto" w:fill="FFFFFF"/>
              </w:rPr>
              <w:t>JUZGADO CIVIL CIRCUITO REPARTO</w:t>
            </w:r>
          </w:p>
        </w:tc>
        <w:tc>
          <w:tcPr>
            <w:tcW w:w="0" w:type="auto"/>
            <w:vAlign w:val="center"/>
          </w:tcPr>
          <w:p w14:paraId="7CDBDBD3"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shd w:val="clear" w:color="auto" w:fill="FFFFFF"/>
              </w:rPr>
            </w:pPr>
            <w:r w:rsidRPr="00C57B29">
              <w:rPr>
                <w:rFonts w:cs="Arial"/>
                <w:color w:val="000000"/>
                <w:sz w:val="18"/>
                <w:szCs w:val="18"/>
                <w:shd w:val="clear" w:color="auto" w:fill="FFFFFF"/>
              </w:rPr>
              <w:t>EDGAR FERNÁNDEZ LÓPEZ</w:t>
            </w:r>
          </w:p>
        </w:tc>
        <w:tc>
          <w:tcPr>
            <w:tcW w:w="0" w:type="auto"/>
            <w:vAlign w:val="center"/>
          </w:tcPr>
          <w:p w14:paraId="198D2D08" w14:textId="77777777" w:rsidR="00623715" w:rsidRPr="00C57B29"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shd w:val="clear" w:color="auto" w:fill="FFFFFF"/>
              </w:rPr>
            </w:pPr>
            <w:r w:rsidRPr="00C57B29">
              <w:rPr>
                <w:rFonts w:cs="Arial"/>
                <w:color w:val="000000"/>
                <w:sz w:val="18"/>
                <w:szCs w:val="18"/>
                <w:shd w:val="clear" w:color="auto" w:fill="FFFFFF"/>
              </w:rPr>
              <w:t>$259.466.352</w:t>
            </w:r>
          </w:p>
        </w:tc>
      </w:tr>
    </w:tbl>
    <w:p w14:paraId="60E6B006" w14:textId="77777777" w:rsidR="00623715" w:rsidRPr="000E0892" w:rsidRDefault="00623715" w:rsidP="00623715">
      <w:pPr>
        <w:rPr>
          <w:rFonts w:cs="Arial"/>
          <w:sz w:val="22"/>
        </w:rPr>
      </w:pPr>
    </w:p>
    <w:p w14:paraId="0CFBC6A7" w14:textId="77777777" w:rsidR="00623715" w:rsidRPr="002C732C" w:rsidRDefault="00623715" w:rsidP="00623715">
      <w:pPr>
        <w:rPr>
          <w:rFonts w:cs="Arial"/>
          <w:szCs w:val="24"/>
        </w:rPr>
      </w:pPr>
      <w:r w:rsidRPr="002C732C">
        <w:rPr>
          <w:rFonts w:cs="Arial"/>
          <w:szCs w:val="24"/>
        </w:rPr>
        <w:t xml:space="preserve">De lo anterior, es dable indicar que se encuentran en gestión de recaudo vía judicial un total de $386.069.121 por concepto de indemnización de los Incidentes de Reparación Integral. </w:t>
      </w:r>
    </w:p>
    <w:p w14:paraId="32009A6F" w14:textId="77777777" w:rsidR="00623715" w:rsidRPr="00AA035F" w:rsidRDefault="00623715" w:rsidP="00623715">
      <w:pPr>
        <w:spacing w:line="254" w:lineRule="auto"/>
        <w:rPr>
          <w:rFonts w:cs="Arial"/>
          <w:b/>
          <w:sz w:val="22"/>
        </w:rPr>
      </w:pPr>
    </w:p>
    <w:p w14:paraId="5C315CC7" w14:textId="77777777" w:rsidR="00623715" w:rsidRPr="002854D2" w:rsidRDefault="00623715" w:rsidP="00623715">
      <w:pPr>
        <w:widowControl/>
        <w:autoSpaceDE/>
        <w:autoSpaceDN/>
        <w:spacing w:after="160" w:line="254" w:lineRule="auto"/>
        <w:contextualSpacing/>
        <w:jc w:val="left"/>
        <w:rPr>
          <w:rFonts w:cs="Arial"/>
          <w:b/>
          <w:sz w:val="22"/>
        </w:rPr>
      </w:pPr>
      <w:r w:rsidRPr="002854D2">
        <w:rPr>
          <w:rFonts w:cs="Arial"/>
          <w:b/>
          <w:sz w:val="22"/>
        </w:rPr>
        <w:t xml:space="preserve">Sentencias judiciales que pueden involucrar el aspecto misional de la corporación </w:t>
      </w:r>
    </w:p>
    <w:p w14:paraId="6CC130EE" w14:textId="77777777" w:rsidR="00623715" w:rsidRPr="002C732C" w:rsidRDefault="00623715" w:rsidP="00623715">
      <w:pPr>
        <w:spacing w:line="254" w:lineRule="auto"/>
        <w:rPr>
          <w:rFonts w:cs="Arial"/>
          <w:szCs w:val="24"/>
          <w:lang w:val="es-MX"/>
        </w:rPr>
      </w:pPr>
      <w:r w:rsidRPr="002C732C">
        <w:rPr>
          <w:rFonts w:cs="Arial"/>
          <w:szCs w:val="24"/>
        </w:rPr>
        <w:t xml:space="preserve">En adelante, se relacionan las obligaciones proferidas en la Corporación producto de las providencias en segunda instancia de Río Bogotá, Cerros Orientales y noventa y tres (101) comités de verificación en cumplimento, todo producto de providencias proferidas en el trámite de las Acciones Constitucionales respectivas. </w:t>
      </w:r>
    </w:p>
    <w:p w14:paraId="4A7F1737" w14:textId="77777777" w:rsidR="00623715" w:rsidRPr="00AA035F" w:rsidRDefault="00623715" w:rsidP="00623715">
      <w:pPr>
        <w:pStyle w:val="Sinespaciado"/>
        <w:jc w:val="both"/>
        <w:rPr>
          <w:rFonts w:ascii="Omnes" w:eastAsia="Times New Roman" w:hAnsi="Omnes" w:cs="Arial"/>
          <w:lang w:val="es-CO" w:eastAsia="es-ES"/>
        </w:rPr>
      </w:pPr>
    </w:p>
    <w:p w14:paraId="08AA8375" w14:textId="77777777" w:rsidR="00623715" w:rsidRPr="002854D2" w:rsidRDefault="00623715" w:rsidP="00623715">
      <w:pPr>
        <w:widowControl/>
        <w:autoSpaceDE/>
        <w:autoSpaceDN/>
        <w:spacing w:after="160" w:line="254" w:lineRule="auto"/>
        <w:contextualSpacing/>
        <w:rPr>
          <w:rFonts w:eastAsia="Times New Roman" w:cs="Arial"/>
          <w:sz w:val="22"/>
          <w:lang w:eastAsia="es-ES"/>
        </w:rPr>
      </w:pPr>
      <w:r w:rsidRPr="002854D2">
        <w:rPr>
          <w:rFonts w:cs="Arial"/>
          <w:b/>
          <w:sz w:val="22"/>
        </w:rPr>
        <w:t xml:space="preserve">Sentencia </w:t>
      </w:r>
      <w:r>
        <w:rPr>
          <w:rFonts w:cs="Arial"/>
          <w:b/>
          <w:sz w:val="22"/>
        </w:rPr>
        <w:t>R</w:t>
      </w:r>
      <w:r w:rsidRPr="002854D2">
        <w:rPr>
          <w:rFonts w:cs="Arial"/>
          <w:b/>
          <w:sz w:val="22"/>
        </w:rPr>
        <w:t xml:space="preserve">ío </w:t>
      </w:r>
      <w:r>
        <w:rPr>
          <w:rFonts w:cs="Arial"/>
          <w:b/>
          <w:sz w:val="22"/>
        </w:rPr>
        <w:t>B</w:t>
      </w:r>
      <w:r w:rsidRPr="002854D2">
        <w:rPr>
          <w:rFonts w:cs="Arial"/>
          <w:b/>
          <w:sz w:val="22"/>
        </w:rPr>
        <w:t>ogotá</w:t>
      </w:r>
    </w:p>
    <w:p w14:paraId="1081D741" w14:textId="77777777" w:rsidR="00623715" w:rsidRPr="000E0892" w:rsidRDefault="00623715" w:rsidP="00623715">
      <w:pPr>
        <w:rPr>
          <w:rFonts w:eastAsia="Times New Roman"/>
          <w:lang w:eastAsia="es-ES"/>
        </w:rPr>
      </w:pPr>
      <w:r w:rsidRPr="000E0892">
        <w:t>Su cumplimiento comprende la cuenca alta, media y baja del Río Bogotá. Es decir, la ejecución de estas órdenes involucra la integralidad de la cuenca del Río Bogotá.  Es así como, d</w:t>
      </w:r>
      <w:r w:rsidRPr="000E0892">
        <w:rPr>
          <w:rFonts w:eastAsia="Times New Roman"/>
          <w:lang w:eastAsia="es-ES"/>
        </w:rPr>
        <w:t>e un total de 87 órdenes, 31 de estas órdenes y obligaciones están a cargo de la CAR, en cumplimiento de estas se radico el informe semestral con corte a diciembre de 2022 al Despacho de la Magistrada Nelly Yolanda Villamizar su estado actual es el siguiente:</w:t>
      </w:r>
    </w:p>
    <w:p w14:paraId="602B917B" w14:textId="77777777" w:rsidR="00623715" w:rsidRPr="00AA035F" w:rsidRDefault="00623715" w:rsidP="00623715">
      <w:pPr>
        <w:spacing w:line="254" w:lineRule="auto"/>
        <w:rPr>
          <w:rFonts w:cs="Arial"/>
          <w:sz w:val="22"/>
        </w:rPr>
      </w:pPr>
    </w:p>
    <w:p w14:paraId="027916B8" w14:textId="77777777" w:rsidR="00623715" w:rsidRPr="00AC4577" w:rsidRDefault="00623715" w:rsidP="00623715">
      <w:pPr>
        <w:rPr>
          <w:lang w:eastAsia="es-ES"/>
        </w:rPr>
      </w:pPr>
      <w:r w:rsidRPr="00AC4577">
        <w:rPr>
          <w:b/>
          <w:i/>
          <w:lang w:eastAsia="es-ES"/>
        </w:rPr>
        <w:t>Ordenes cumplidas:</w:t>
      </w:r>
      <w:r w:rsidRPr="00AC4577">
        <w:rPr>
          <w:lang w:eastAsia="es-ES"/>
        </w:rPr>
        <w:t xml:space="preserve"> En la tabla siguiente se relaciona el número de la orden y lo que se ha hecho por parte de la CAR, sin embargo, se solicitará al despacho judicial el pronunciamiento expreso </w:t>
      </w:r>
      <w:r w:rsidRPr="00AC4577">
        <w:rPr>
          <w:lang w:eastAsia="es-ES"/>
        </w:rPr>
        <w:lastRenderedPageBreak/>
        <w:t xml:space="preserve">sobre el cumplimiento de estos: </w:t>
      </w:r>
    </w:p>
    <w:p w14:paraId="7A694E0F" w14:textId="77777777" w:rsidR="00623715" w:rsidRPr="00AA035F" w:rsidRDefault="00623715" w:rsidP="00623715">
      <w:pPr>
        <w:rPr>
          <w:rFonts w:cs="Arial"/>
          <w:sz w:val="22"/>
        </w:rPr>
      </w:pPr>
    </w:p>
    <w:tbl>
      <w:tblPr>
        <w:tblStyle w:val="Tablaconcuadrcula4-nfasis1"/>
        <w:tblW w:w="5000" w:type="pct"/>
        <w:tblLook w:val="04A0" w:firstRow="1" w:lastRow="0" w:firstColumn="1" w:lastColumn="0" w:noHBand="0" w:noVBand="1"/>
      </w:tblPr>
      <w:tblGrid>
        <w:gridCol w:w="3480"/>
        <w:gridCol w:w="5870"/>
      </w:tblGrid>
      <w:tr w:rsidR="00623715" w:rsidRPr="00134999" w14:paraId="4F67B3BA" w14:textId="77777777" w:rsidTr="00EB221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34E47EA7" w14:textId="77777777" w:rsidR="00623715" w:rsidRPr="00AC4577" w:rsidRDefault="00623715" w:rsidP="00EB2216">
            <w:pPr>
              <w:jc w:val="center"/>
              <w:rPr>
                <w:rFonts w:cs="Arial"/>
                <w:sz w:val="20"/>
                <w:szCs w:val="18"/>
              </w:rPr>
            </w:pPr>
            <w:r w:rsidRPr="00AC4577">
              <w:rPr>
                <w:rFonts w:cs="Arial"/>
                <w:sz w:val="20"/>
                <w:szCs w:val="18"/>
              </w:rPr>
              <w:t>ORDEN</w:t>
            </w:r>
          </w:p>
        </w:tc>
        <w:tc>
          <w:tcPr>
            <w:tcW w:w="3139" w:type="pct"/>
            <w:vAlign w:val="center"/>
            <w:hideMark/>
          </w:tcPr>
          <w:p w14:paraId="3CDB981F" w14:textId="77777777" w:rsidR="00623715" w:rsidRPr="00AC4577"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20"/>
                <w:szCs w:val="18"/>
              </w:rPr>
            </w:pPr>
            <w:r w:rsidRPr="00AC4577">
              <w:rPr>
                <w:rFonts w:cs="Arial"/>
                <w:sz w:val="20"/>
                <w:szCs w:val="18"/>
              </w:rPr>
              <w:t>QUÉ SE HA HECHO</w:t>
            </w:r>
          </w:p>
        </w:tc>
      </w:tr>
      <w:tr w:rsidR="00623715" w:rsidRPr="00134999" w14:paraId="784405FB"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5866D7F0" w14:textId="77777777" w:rsidR="00623715" w:rsidRPr="00C57B29" w:rsidRDefault="00623715" w:rsidP="00EB2216">
            <w:pPr>
              <w:jc w:val="center"/>
              <w:rPr>
                <w:rFonts w:cs="Arial"/>
                <w:sz w:val="18"/>
                <w:szCs w:val="18"/>
              </w:rPr>
            </w:pPr>
            <w:r w:rsidRPr="00C57B29">
              <w:rPr>
                <w:rFonts w:cs="Arial"/>
                <w:b w:val="0"/>
                <w:sz w:val="18"/>
                <w:szCs w:val="18"/>
              </w:rPr>
              <w:t>4.8. POMCA</w:t>
            </w:r>
          </w:p>
        </w:tc>
        <w:tc>
          <w:tcPr>
            <w:tcW w:w="3139" w:type="pct"/>
            <w:vAlign w:val="center"/>
            <w:hideMark/>
          </w:tcPr>
          <w:p w14:paraId="7C76E534" w14:textId="77777777" w:rsidR="00623715" w:rsidRPr="00C57B29"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lang w:val="es-419"/>
              </w:rPr>
            </w:pPr>
            <w:r w:rsidRPr="00AA035F">
              <w:rPr>
                <w:rFonts w:cs="Arial"/>
                <w:sz w:val="18"/>
                <w:szCs w:val="18"/>
              </w:rPr>
              <w:t>La Corporación adoptó el POMCA mediante Resolución No. 0957 de 2 de abril de 2019, suscrito por los Directores Generales de la CAR, CORPOGUAVIO y CORPORINOQUIA</w:t>
            </w:r>
          </w:p>
        </w:tc>
      </w:tr>
      <w:tr w:rsidR="00623715" w:rsidRPr="00134999" w14:paraId="55DE8C98"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64A66565" w14:textId="77777777" w:rsidR="00623715" w:rsidRPr="00C57B29" w:rsidRDefault="00623715" w:rsidP="00EB2216">
            <w:pPr>
              <w:jc w:val="center"/>
              <w:rPr>
                <w:rFonts w:cs="Arial"/>
                <w:sz w:val="18"/>
                <w:szCs w:val="18"/>
              </w:rPr>
            </w:pPr>
            <w:r w:rsidRPr="00C57B29">
              <w:rPr>
                <w:rFonts w:cs="Arial"/>
                <w:b w:val="0"/>
                <w:sz w:val="18"/>
                <w:szCs w:val="18"/>
              </w:rPr>
              <w:t>4.11. PROCEDIMIENTOS ADMINISTRATIVOS - FIAB</w:t>
            </w:r>
          </w:p>
        </w:tc>
        <w:tc>
          <w:tcPr>
            <w:tcW w:w="3139" w:type="pct"/>
            <w:vAlign w:val="center"/>
            <w:hideMark/>
          </w:tcPr>
          <w:p w14:paraId="5E8CAD3B" w14:textId="77777777" w:rsidR="00623715" w:rsidRPr="00AA035F"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AA035F">
              <w:rPr>
                <w:rFonts w:cs="Arial"/>
                <w:sz w:val="18"/>
                <w:szCs w:val="18"/>
              </w:rPr>
              <w:t>Se adelanta el reporte semestral los ingresos recibidos, las actividades y los resultados obtenidos, productos del cumplimiento de esta orden relacionada a procedimientos administrativos FIAB. Constante Cumplimiento y a la espera que el despacho la declare</w:t>
            </w:r>
            <w:r>
              <w:rPr>
                <w:rFonts w:cs="Arial"/>
                <w:sz w:val="18"/>
                <w:szCs w:val="18"/>
              </w:rPr>
              <w:t xml:space="preserve"> </w:t>
            </w:r>
            <w:r w:rsidRPr="00AA035F">
              <w:rPr>
                <w:rFonts w:cs="Arial"/>
                <w:sz w:val="18"/>
                <w:szCs w:val="18"/>
              </w:rPr>
              <w:t>cumplida.</w:t>
            </w:r>
          </w:p>
        </w:tc>
      </w:tr>
      <w:tr w:rsidR="00623715" w:rsidRPr="00134999" w14:paraId="057C5542"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55C48D17" w14:textId="77777777" w:rsidR="00623715" w:rsidRPr="00AA035F" w:rsidRDefault="00623715" w:rsidP="00EB2216">
            <w:pPr>
              <w:jc w:val="center"/>
              <w:rPr>
                <w:rFonts w:cs="Arial"/>
                <w:sz w:val="18"/>
                <w:szCs w:val="18"/>
              </w:rPr>
            </w:pPr>
            <w:r w:rsidRPr="00AA035F">
              <w:rPr>
                <w:rFonts w:cs="Arial"/>
                <w:b w:val="0"/>
                <w:sz w:val="18"/>
                <w:szCs w:val="18"/>
              </w:rPr>
              <w:t>4.23. INVENTARIOS ZONAS DE PROTECCIÓN ESPECIAL</w:t>
            </w:r>
          </w:p>
        </w:tc>
        <w:tc>
          <w:tcPr>
            <w:tcW w:w="3139" w:type="pct"/>
            <w:vAlign w:val="center"/>
            <w:hideMark/>
          </w:tcPr>
          <w:p w14:paraId="70659E71"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Entre 2015 y 2016 se identificaron los 3 complejos de páramos dentro de la cuenca del río: Chingaza, Cruz Verde – Sumapaz y Guerrero. Asimismo, mediante Acuerdo CAR No. 10 de 1982 se declaró el Páramo de Guacheneque como área protegida de carácter regional en la categoría de Reserva Forestal Protectora.</w:t>
            </w:r>
          </w:p>
        </w:tc>
      </w:tr>
      <w:tr w:rsidR="00623715" w:rsidRPr="00134999" w14:paraId="530F17C2"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0DDF705D" w14:textId="77777777" w:rsidR="00623715" w:rsidRPr="00C57B29" w:rsidRDefault="00623715" w:rsidP="00EB2216">
            <w:pPr>
              <w:jc w:val="center"/>
              <w:rPr>
                <w:rFonts w:cs="Arial"/>
                <w:sz w:val="18"/>
                <w:szCs w:val="18"/>
              </w:rPr>
            </w:pPr>
            <w:r w:rsidRPr="00C57B29">
              <w:rPr>
                <w:rFonts w:cs="Arial"/>
                <w:b w:val="0"/>
                <w:sz w:val="18"/>
                <w:szCs w:val="18"/>
              </w:rPr>
              <w:t>4.26 MINERÍA</w:t>
            </w:r>
          </w:p>
        </w:tc>
        <w:tc>
          <w:tcPr>
            <w:tcW w:w="3139" w:type="pct"/>
            <w:vAlign w:val="center"/>
            <w:hideMark/>
          </w:tcPr>
          <w:p w14:paraId="4FE659C7"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b/>
                <w:sz w:val="18"/>
                <w:szCs w:val="18"/>
                <w:lang w:val="es-CO"/>
              </w:rPr>
              <w:t xml:space="preserve">Numeral 1. </w:t>
            </w:r>
            <w:r w:rsidRPr="00AA035F">
              <w:rPr>
                <w:rFonts w:ascii="Omnes" w:hAnsi="Omnes" w:cs="Arial"/>
                <w:sz w:val="18"/>
                <w:szCs w:val="18"/>
                <w:lang w:val="es-CO"/>
              </w:rPr>
              <w:t>Las zonas compatibles con las actividades mineras en la Sabana de Bogotá se definieron en la Resolución 1499 de 2018, se continúa haciendo seguimiento a las actividades sancionatorias en las regionales junto con el Grupo Minería DESCA.</w:t>
            </w:r>
          </w:p>
        </w:tc>
      </w:tr>
      <w:tr w:rsidR="00623715" w:rsidRPr="00134999" w14:paraId="19676E81"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050F5FF9" w14:textId="77777777" w:rsidR="00623715" w:rsidRPr="00C57B29" w:rsidRDefault="00623715" w:rsidP="00EB2216">
            <w:pPr>
              <w:jc w:val="center"/>
              <w:rPr>
                <w:rFonts w:cs="Arial"/>
                <w:sz w:val="18"/>
                <w:szCs w:val="18"/>
              </w:rPr>
            </w:pPr>
            <w:r w:rsidRPr="00C57B29">
              <w:rPr>
                <w:rFonts w:cs="Arial"/>
                <w:b w:val="0"/>
                <w:sz w:val="18"/>
                <w:szCs w:val="18"/>
              </w:rPr>
              <w:t>4.30. ESTIMACIÓN CAUDAL ECOLÓGICO</w:t>
            </w:r>
          </w:p>
        </w:tc>
        <w:tc>
          <w:tcPr>
            <w:tcW w:w="3139" w:type="pct"/>
            <w:vAlign w:val="center"/>
            <w:hideMark/>
          </w:tcPr>
          <w:p w14:paraId="39E1758D"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Presentación ante el CECH del documento final de estimación de caudal ambiental del Río Bogotá, acogiéndose a la Metodología del IDEAM</w:t>
            </w:r>
          </w:p>
        </w:tc>
      </w:tr>
      <w:tr w:rsidR="00623715" w:rsidRPr="00134999" w14:paraId="5A5A7336"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3006FAE5" w14:textId="77777777" w:rsidR="00623715" w:rsidRPr="00AA035F" w:rsidRDefault="00623715" w:rsidP="00EB2216">
            <w:pPr>
              <w:jc w:val="center"/>
              <w:rPr>
                <w:rFonts w:cs="Arial"/>
                <w:sz w:val="18"/>
                <w:szCs w:val="18"/>
              </w:rPr>
            </w:pPr>
            <w:r w:rsidRPr="00AA035F">
              <w:rPr>
                <w:rFonts w:cs="Arial"/>
                <w:b w:val="0"/>
                <w:sz w:val="18"/>
                <w:szCs w:val="18"/>
              </w:rPr>
              <w:t>4.59. CENSO DE ACTIVIDADES QUE GENERAN VERTIMIENTO</w:t>
            </w:r>
          </w:p>
        </w:tc>
        <w:tc>
          <w:tcPr>
            <w:tcW w:w="3139" w:type="pct"/>
            <w:vAlign w:val="center"/>
            <w:hideMark/>
          </w:tcPr>
          <w:p w14:paraId="16D3E73B"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La CAR censó un total de 2512 establecimientos en los cuales se realizan actividades del sector manufacturero o de Servicios</w:t>
            </w:r>
          </w:p>
        </w:tc>
      </w:tr>
      <w:tr w:rsidR="00623715" w:rsidRPr="00134999" w14:paraId="6A5F49D9"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5B02C1F9" w14:textId="77777777" w:rsidR="00623715" w:rsidRPr="00AA035F" w:rsidRDefault="00623715" w:rsidP="00EB2216">
            <w:pPr>
              <w:jc w:val="center"/>
              <w:rPr>
                <w:rFonts w:cs="Arial"/>
                <w:sz w:val="18"/>
                <w:szCs w:val="18"/>
              </w:rPr>
            </w:pPr>
            <w:r w:rsidRPr="00AA035F">
              <w:rPr>
                <w:rFonts w:cs="Arial"/>
                <w:b w:val="0"/>
                <w:sz w:val="18"/>
                <w:szCs w:val="18"/>
              </w:rPr>
              <w:t>4.62 CENSO ACTIVIDADES INDUSTRIALES QUE GENERAN VERTIMIENTO</w:t>
            </w:r>
          </w:p>
        </w:tc>
        <w:tc>
          <w:tcPr>
            <w:tcW w:w="3139" w:type="pct"/>
            <w:vAlign w:val="center"/>
            <w:hideMark/>
          </w:tcPr>
          <w:p w14:paraId="13D841C1" w14:textId="77777777" w:rsidR="00623715" w:rsidRPr="00AA035F"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AA035F">
              <w:rPr>
                <w:rFonts w:cs="Arial"/>
                <w:sz w:val="18"/>
                <w:szCs w:val="18"/>
              </w:rPr>
              <w:t>La CAR elaboró dos (2) matrices con las cuales se controla no solo la ubicación de las empresas o actividades que generan vertimiento, sino la información sobre la clase de proceso industrial que se lleva a cabo</w:t>
            </w:r>
          </w:p>
        </w:tc>
      </w:tr>
      <w:tr w:rsidR="00623715" w:rsidRPr="00134999" w14:paraId="1D97D671"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64A107A2" w14:textId="77777777" w:rsidR="00623715" w:rsidRPr="00C57B29" w:rsidRDefault="00623715" w:rsidP="00EB2216">
            <w:pPr>
              <w:jc w:val="center"/>
              <w:rPr>
                <w:rFonts w:cs="Arial"/>
                <w:sz w:val="18"/>
                <w:szCs w:val="18"/>
              </w:rPr>
            </w:pPr>
            <w:r w:rsidRPr="00C57B29">
              <w:rPr>
                <w:rFonts w:cs="Arial"/>
                <w:b w:val="0"/>
                <w:sz w:val="18"/>
                <w:szCs w:val="18"/>
              </w:rPr>
              <w:t>4.65 RED TELEMÁTICA</w:t>
            </w:r>
          </w:p>
        </w:tc>
        <w:tc>
          <w:tcPr>
            <w:tcW w:w="3139" w:type="pct"/>
            <w:vAlign w:val="center"/>
            <w:hideMark/>
          </w:tcPr>
          <w:p w14:paraId="10AED115"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Se continua el intercambio de información de las estaciones satelitales.</w:t>
            </w:r>
          </w:p>
        </w:tc>
      </w:tr>
      <w:tr w:rsidR="00623715" w:rsidRPr="00134999" w14:paraId="58267E54"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650A6F49" w14:textId="77777777" w:rsidR="00623715" w:rsidRPr="00C57B29" w:rsidRDefault="00623715" w:rsidP="00EB2216">
            <w:pPr>
              <w:jc w:val="center"/>
              <w:rPr>
                <w:rFonts w:cs="Arial"/>
                <w:sz w:val="18"/>
                <w:szCs w:val="18"/>
              </w:rPr>
            </w:pPr>
            <w:r w:rsidRPr="00C57B29">
              <w:rPr>
                <w:rFonts w:cs="Arial"/>
                <w:b w:val="0"/>
                <w:sz w:val="18"/>
                <w:szCs w:val="18"/>
              </w:rPr>
              <w:t>4.69 PLAN ESTRATÉGICO INVESTIGACIÓN AMBIENTAL</w:t>
            </w:r>
          </w:p>
        </w:tc>
        <w:tc>
          <w:tcPr>
            <w:tcW w:w="3139" w:type="pct"/>
            <w:vAlign w:val="center"/>
            <w:hideMark/>
          </w:tcPr>
          <w:p w14:paraId="5C5C333C"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La CAR profirió Resolución No. 318 de 2015 por la cual se adoptan líneas estratégicas de investigación</w:t>
            </w:r>
          </w:p>
        </w:tc>
      </w:tr>
      <w:tr w:rsidR="00623715" w:rsidRPr="00134999" w14:paraId="204DF28E"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57C94E2E" w14:textId="77777777" w:rsidR="00623715" w:rsidRPr="00AA035F" w:rsidRDefault="00623715" w:rsidP="00EB2216">
            <w:pPr>
              <w:jc w:val="center"/>
              <w:rPr>
                <w:rFonts w:cs="Arial"/>
                <w:sz w:val="18"/>
                <w:szCs w:val="18"/>
              </w:rPr>
            </w:pPr>
            <w:r w:rsidRPr="00AA035F">
              <w:rPr>
                <w:rFonts w:cs="Arial"/>
                <w:b w:val="0"/>
                <w:sz w:val="18"/>
                <w:szCs w:val="18"/>
              </w:rPr>
              <w:t>4.70 PRODUCCIÓN MÁS LIMPIA SECTOR DE CURTIEMBRES</w:t>
            </w:r>
          </w:p>
        </w:tc>
        <w:tc>
          <w:tcPr>
            <w:tcW w:w="3139" w:type="pct"/>
            <w:vAlign w:val="center"/>
            <w:hideMark/>
          </w:tcPr>
          <w:p w14:paraId="60C9299A" w14:textId="77777777" w:rsidR="00623715" w:rsidRPr="00C57B29"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rPr>
            </w:pPr>
            <w:r w:rsidRPr="00AA035F">
              <w:rPr>
                <w:rFonts w:ascii="Omnes" w:hAnsi="Omnes" w:cs="Arial"/>
                <w:sz w:val="18"/>
                <w:szCs w:val="18"/>
                <w:lang w:val="es-CO"/>
              </w:rPr>
              <w:t>La CAR, mediante la integración y combinación de elementos sociales, ambientales e institucionales y a través de un trabajo interdisciplinario, ha logrado una importante presencia en los municipios aledaños a la cuenca hidrográfica del río Bogotá y de jurisdicción de la Corporación.</w:t>
            </w:r>
          </w:p>
        </w:tc>
      </w:tr>
      <w:tr w:rsidR="00623715" w:rsidRPr="00134999" w14:paraId="626F377F"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695F03DB" w14:textId="77777777" w:rsidR="00623715" w:rsidRPr="00AA035F" w:rsidRDefault="00623715" w:rsidP="00EB2216">
            <w:pPr>
              <w:jc w:val="center"/>
              <w:rPr>
                <w:rFonts w:cs="Arial"/>
                <w:sz w:val="18"/>
                <w:szCs w:val="18"/>
              </w:rPr>
            </w:pPr>
            <w:r w:rsidRPr="00AA035F">
              <w:rPr>
                <w:rFonts w:cs="Arial"/>
                <w:b w:val="0"/>
                <w:sz w:val="18"/>
                <w:szCs w:val="18"/>
              </w:rPr>
              <w:t>4.73 INDICADORES SEGUIMIENTO A LA SENTENCIA</w:t>
            </w:r>
          </w:p>
        </w:tc>
        <w:tc>
          <w:tcPr>
            <w:tcW w:w="3139" w:type="pct"/>
            <w:vAlign w:val="center"/>
            <w:hideMark/>
          </w:tcPr>
          <w:p w14:paraId="7D23D354"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Se concertaron dos indicadores con DMMLA para ser cargados en la página ORARBO: Caudal concesionado Bogotá y caudal vertido. El CECH, aprobó la batería de indicadores propuesta por el DPN.</w:t>
            </w:r>
          </w:p>
        </w:tc>
      </w:tr>
      <w:tr w:rsidR="00623715" w:rsidRPr="00134999" w14:paraId="177B2F5E"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1" w:type="pct"/>
            <w:vAlign w:val="center"/>
            <w:hideMark/>
          </w:tcPr>
          <w:p w14:paraId="5FB0F83F" w14:textId="77777777" w:rsidR="00623715" w:rsidRPr="00AA035F" w:rsidRDefault="00623715" w:rsidP="00EB2216">
            <w:pPr>
              <w:jc w:val="center"/>
              <w:rPr>
                <w:rFonts w:cs="Arial"/>
                <w:sz w:val="18"/>
                <w:szCs w:val="18"/>
              </w:rPr>
            </w:pPr>
            <w:r w:rsidRPr="00AA035F">
              <w:rPr>
                <w:rFonts w:cs="Arial"/>
                <w:b w:val="0"/>
                <w:sz w:val="18"/>
                <w:szCs w:val="18"/>
              </w:rPr>
              <w:t>4.80 REVISIÓN DE VERTIMIENTOS A USUARIOS INDIVIDUALES</w:t>
            </w:r>
          </w:p>
        </w:tc>
        <w:tc>
          <w:tcPr>
            <w:tcW w:w="3139" w:type="pct"/>
            <w:vAlign w:val="center"/>
            <w:hideMark/>
          </w:tcPr>
          <w:p w14:paraId="2330856B"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Esta orden se cumplió con la revisión y ajuste de los 19 permisos otorgados a la fecha de corte de la obligación. Sin embargo, la CAR continuó con las labores de seguimiento y control de estos permisos de vertimientos otorgados, en ejercicio de su tarea misional</w:t>
            </w:r>
          </w:p>
        </w:tc>
      </w:tr>
    </w:tbl>
    <w:p w14:paraId="6BD4E64A" w14:textId="77777777" w:rsidR="00623715" w:rsidRPr="00AA035F" w:rsidRDefault="00623715" w:rsidP="00623715">
      <w:pPr>
        <w:rPr>
          <w:rFonts w:cs="Arial"/>
          <w:sz w:val="22"/>
        </w:rPr>
      </w:pPr>
    </w:p>
    <w:p w14:paraId="6193871D" w14:textId="77777777" w:rsidR="00623715" w:rsidRPr="000E0892" w:rsidRDefault="00623715" w:rsidP="00623715">
      <w:pPr>
        <w:rPr>
          <w:rFonts w:cs="Arial"/>
        </w:rPr>
      </w:pPr>
      <w:r w:rsidRPr="00AA035F">
        <w:t xml:space="preserve">Seguidamente se relacionan las órdenes que seguirán en gestión para su cumplimiento durante el período 2020 – 2024: </w:t>
      </w:r>
    </w:p>
    <w:p w14:paraId="73B34277" w14:textId="77777777" w:rsidR="00623715" w:rsidRPr="00AA035F" w:rsidRDefault="00623715" w:rsidP="00623715"/>
    <w:p w14:paraId="3F09D4C1" w14:textId="77777777" w:rsidR="00623715" w:rsidRPr="0091411E" w:rsidRDefault="00623715" w:rsidP="00623715">
      <w:pPr>
        <w:rPr>
          <w:rFonts w:eastAsia="Times New Roman"/>
          <w:sz w:val="22"/>
          <w:lang w:eastAsia="es-ES"/>
        </w:rPr>
      </w:pPr>
      <w:r w:rsidRPr="0091411E">
        <w:rPr>
          <w:b/>
          <w:i/>
          <w:sz w:val="22"/>
        </w:rPr>
        <w:t>Ordenes en ejecución:</w:t>
      </w:r>
      <w:r w:rsidRPr="0091411E">
        <w:rPr>
          <w:sz w:val="22"/>
        </w:rPr>
        <w:t xml:space="preserve"> </w:t>
      </w:r>
      <w:r w:rsidRPr="0091411E">
        <w:rPr>
          <w:rFonts w:eastAsia="Times New Roman"/>
          <w:sz w:val="22"/>
          <w:lang w:eastAsia="es-ES"/>
        </w:rPr>
        <w:t xml:space="preserve">En la tabla siguiente se relaciona el número de la orden y lo que se deberá continuar por parte de la CAR: </w:t>
      </w:r>
    </w:p>
    <w:p w14:paraId="7733BDF6" w14:textId="77777777" w:rsidR="00623715" w:rsidRPr="00AA035F" w:rsidRDefault="00623715" w:rsidP="00623715">
      <w:pPr>
        <w:pStyle w:val="Sinespaciado"/>
        <w:ind w:left="720"/>
        <w:jc w:val="both"/>
        <w:rPr>
          <w:rFonts w:ascii="Omnes" w:hAnsi="Omnes" w:cs="Arial"/>
          <w:lang w:val="es-CO"/>
        </w:rPr>
      </w:pPr>
    </w:p>
    <w:tbl>
      <w:tblPr>
        <w:tblStyle w:val="Tablaconcuadrcula4-nfasis1"/>
        <w:tblW w:w="0" w:type="auto"/>
        <w:tblLook w:val="04A0" w:firstRow="1" w:lastRow="0" w:firstColumn="1" w:lastColumn="0" w:noHBand="0" w:noVBand="1"/>
      </w:tblPr>
      <w:tblGrid>
        <w:gridCol w:w="2825"/>
        <w:gridCol w:w="6525"/>
      </w:tblGrid>
      <w:tr w:rsidR="00623715" w:rsidRPr="00134999" w14:paraId="74666CA9" w14:textId="77777777" w:rsidTr="00EB221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70B7C02" w14:textId="77777777" w:rsidR="00623715" w:rsidRPr="0091411E" w:rsidRDefault="00623715" w:rsidP="00EB2216">
            <w:pPr>
              <w:pStyle w:val="Sinespaciado"/>
              <w:jc w:val="center"/>
              <w:rPr>
                <w:rFonts w:ascii="Omnes" w:hAnsi="Omnes" w:cs="Arial"/>
                <w:szCs w:val="18"/>
                <w:lang w:val="es-CO"/>
              </w:rPr>
            </w:pPr>
            <w:r w:rsidRPr="0091411E">
              <w:rPr>
                <w:rFonts w:ascii="Omnes" w:hAnsi="Omnes" w:cs="Arial"/>
                <w:szCs w:val="18"/>
                <w:lang w:val="es-CO"/>
              </w:rPr>
              <w:t>ORDEN</w:t>
            </w:r>
          </w:p>
        </w:tc>
        <w:tc>
          <w:tcPr>
            <w:tcW w:w="0" w:type="auto"/>
            <w:hideMark/>
          </w:tcPr>
          <w:p w14:paraId="2EA11319" w14:textId="77777777" w:rsidR="00623715" w:rsidRPr="0091411E" w:rsidRDefault="00623715" w:rsidP="00EB2216">
            <w:pPr>
              <w:pStyle w:val="Sinespaciado"/>
              <w:jc w:val="center"/>
              <w:cnfStyle w:val="100000000000" w:firstRow="1" w:lastRow="0" w:firstColumn="0" w:lastColumn="0" w:oddVBand="0" w:evenVBand="0" w:oddHBand="0" w:evenHBand="0" w:firstRowFirstColumn="0" w:firstRowLastColumn="0" w:lastRowFirstColumn="0" w:lastRowLastColumn="0"/>
              <w:rPr>
                <w:rFonts w:ascii="Omnes" w:hAnsi="Omnes" w:cs="Arial"/>
                <w:szCs w:val="18"/>
                <w:lang w:val="es-CO"/>
              </w:rPr>
            </w:pPr>
            <w:r w:rsidRPr="0091411E">
              <w:rPr>
                <w:rFonts w:ascii="Omnes" w:hAnsi="Omnes" w:cs="Arial"/>
                <w:szCs w:val="18"/>
                <w:lang w:val="es-CO"/>
              </w:rPr>
              <w:t>QUÉ DEBE CONTINUAR</w:t>
            </w:r>
          </w:p>
        </w:tc>
      </w:tr>
      <w:tr w:rsidR="00623715" w:rsidRPr="00134999" w14:paraId="600876F8"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6393A5"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4.18 ASESORÍA A ENTES TERRITORIALES EN FORMULACIÓN Y AJUSTES DE POT</w:t>
            </w:r>
          </w:p>
        </w:tc>
        <w:tc>
          <w:tcPr>
            <w:tcW w:w="0" w:type="auto"/>
            <w:hideMark/>
          </w:tcPr>
          <w:p w14:paraId="3F23EB58"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La CAR continuará con acompañamiento a los municipios que han presentado su propuesta de ajuste al Plan de Ordenamiento, por parte de DGOAT se acompañan las actividades de verificación del Comité designado por el Despacho Judicial.</w:t>
            </w:r>
          </w:p>
        </w:tc>
      </w:tr>
      <w:tr w:rsidR="00623715" w:rsidRPr="00134999" w14:paraId="4C0B51DA" w14:textId="77777777" w:rsidTr="00EB2216">
        <w:trPr>
          <w:cnfStyle w:val="000000010000" w:firstRow="0" w:lastRow="0" w:firstColumn="0" w:lastColumn="0" w:oddVBand="0" w:evenVBand="0" w:oddHBand="0" w:evenHBand="1" w:firstRowFirstColumn="0" w:firstRowLastColumn="0" w:lastRowFirstColumn="0" w:lastRowLastColumn="0"/>
          <w:trHeight w:val="689"/>
        </w:trPr>
        <w:tc>
          <w:tcPr>
            <w:cnfStyle w:val="001000000000" w:firstRow="0" w:lastRow="0" w:firstColumn="1" w:lastColumn="0" w:oddVBand="0" w:evenVBand="0" w:oddHBand="0" w:evenHBand="0" w:firstRowFirstColumn="0" w:firstRowLastColumn="0" w:lastRowFirstColumn="0" w:lastRowLastColumn="0"/>
            <w:tcW w:w="0" w:type="auto"/>
            <w:vAlign w:val="center"/>
          </w:tcPr>
          <w:p w14:paraId="3FC8E66E"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4.26 MINERÍA</w:t>
            </w:r>
          </w:p>
          <w:p w14:paraId="193CD7BD" w14:textId="77777777" w:rsidR="00623715" w:rsidRPr="00AA035F" w:rsidRDefault="00623715" w:rsidP="00EB2216">
            <w:pPr>
              <w:pStyle w:val="Sinespaciado"/>
              <w:jc w:val="center"/>
              <w:rPr>
                <w:rFonts w:ascii="Omnes" w:hAnsi="Omnes" w:cs="Arial"/>
                <w:b w:val="0"/>
                <w:sz w:val="18"/>
                <w:szCs w:val="18"/>
                <w:lang w:val="es-CO"/>
              </w:rPr>
            </w:pPr>
          </w:p>
        </w:tc>
        <w:tc>
          <w:tcPr>
            <w:tcW w:w="0" w:type="auto"/>
            <w:hideMark/>
          </w:tcPr>
          <w:p w14:paraId="4E2D35F7"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b/>
                <w:sz w:val="18"/>
                <w:szCs w:val="18"/>
                <w:lang w:val="es-CO"/>
              </w:rPr>
            </w:pPr>
            <w:r w:rsidRPr="00AA035F">
              <w:rPr>
                <w:rFonts w:ascii="Omnes" w:hAnsi="Omnes" w:cs="Arial"/>
                <w:b/>
                <w:sz w:val="18"/>
                <w:szCs w:val="18"/>
                <w:lang w:val="es-CO"/>
              </w:rPr>
              <w:t xml:space="preserve">Numeral 2. </w:t>
            </w:r>
            <w:r w:rsidRPr="00AA035F">
              <w:rPr>
                <w:rFonts w:ascii="Omnes" w:hAnsi="Omnes" w:cs="Arial"/>
                <w:sz w:val="18"/>
                <w:szCs w:val="18"/>
                <w:lang w:val="es-CO"/>
              </w:rPr>
              <w:t>La CAR se realizará seguimiento y control a las actividades mineras que cuentan con los instrumentos ambientales otorgados.</w:t>
            </w:r>
          </w:p>
          <w:p w14:paraId="377C296F"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b/>
                <w:sz w:val="18"/>
                <w:szCs w:val="18"/>
                <w:lang w:val="es-CO"/>
              </w:rPr>
              <w:lastRenderedPageBreak/>
              <w:t>Numeral 3</w:t>
            </w:r>
            <w:r w:rsidRPr="00AA035F">
              <w:rPr>
                <w:rFonts w:ascii="Omnes" w:hAnsi="Omnes" w:cs="Arial"/>
                <w:sz w:val="18"/>
                <w:szCs w:val="18"/>
                <w:lang w:val="es-CO"/>
              </w:rPr>
              <w:t xml:space="preserve"> Se continuarán profiriendo sanciones ambientales y se interpondrán las respectivas medidas de compensación, exigiendo restauración y sustitución morfológica de las áreas intervenidas</w:t>
            </w:r>
          </w:p>
          <w:p w14:paraId="314E65F6"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b/>
                <w:sz w:val="18"/>
                <w:szCs w:val="18"/>
                <w:lang w:val="es-CO"/>
              </w:rPr>
              <w:t>Numeral 4</w:t>
            </w:r>
            <w:r w:rsidRPr="00AA035F">
              <w:rPr>
                <w:rFonts w:ascii="Omnes" w:hAnsi="Omnes" w:cs="Arial"/>
                <w:sz w:val="18"/>
                <w:szCs w:val="18"/>
                <w:lang w:val="es-CO"/>
              </w:rPr>
              <w:t xml:space="preserve"> Se seguirá adelantando el inventario de áreas mineras abandonadas dentro de la cuenca que no estén amparadas por ningún instrumento ambiental de control</w:t>
            </w:r>
          </w:p>
          <w:p w14:paraId="27AA51A8" w14:textId="77777777" w:rsidR="00623715" w:rsidRPr="00C57B29"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rPr>
            </w:pPr>
            <w:r w:rsidRPr="00AA035F">
              <w:rPr>
                <w:rFonts w:ascii="Omnes" w:hAnsi="Omnes" w:cs="Arial"/>
                <w:b/>
                <w:sz w:val="18"/>
                <w:szCs w:val="18"/>
                <w:lang w:val="es-CO"/>
              </w:rPr>
              <w:t xml:space="preserve">Numeral 5 </w:t>
            </w:r>
            <w:r w:rsidRPr="00AA035F">
              <w:rPr>
                <w:rFonts w:ascii="Omnes" w:hAnsi="Omnes" w:cs="Arial"/>
                <w:sz w:val="18"/>
                <w:szCs w:val="18"/>
                <w:lang w:val="es-CO"/>
              </w:rPr>
              <w:t>Seguirán realizándose reuniones de acercamiento con el Ministerio de Trabajo, y encuestas de caracterización social. Además, se continuará aplicando el Plan piloto de Agenda Social Minero-ambiental en Nemocón.</w:t>
            </w:r>
          </w:p>
        </w:tc>
      </w:tr>
      <w:tr w:rsidR="00623715" w:rsidRPr="00134999" w14:paraId="60637AE6"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94FFE65"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lastRenderedPageBreak/>
              <w:t>4.27 IDENTIFICACIÓN Y DELIMITACIÓN DE HUMEDALES</w:t>
            </w:r>
          </w:p>
        </w:tc>
        <w:tc>
          <w:tcPr>
            <w:tcW w:w="0" w:type="auto"/>
            <w:hideMark/>
          </w:tcPr>
          <w:p w14:paraId="3CDF5F9A"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b/>
                <w:sz w:val="18"/>
                <w:szCs w:val="18"/>
                <w:lang w:val="es-CO"/>
              </w:rPr>
              <w:t xml:space="preserve">Numeral 2. </w:t>
            </w:r>
            <w:r w:rsidRPr="00AA035F">
              <w:rPr>
                <w:rFonts w:ascii="Omnes" w:hAnsi="Omnes" w:cs="Arial"/>
                <w:sz w:val="18"/>
                <w:szCs w:val="18"/>
                <w:lang w:val="es-CO"/>
              </w:rPr>
              <w:t>La CAR continuará adelantando actividades para la recuperación, restauración y manejo de los ríos y quebradas que hacen parte de la cuenca del río Bogotá</w:t>
            </w:r>
          </w:p>
        </w:tc>
      </w:tr>
      <w:tr w:rsidR="00623715" w:rsidRPr="00134999" w14:paraId="0724C2E7"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36EAF3B"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4.32 MEGAPROYECTO RIO BOGOTÁ</w:t>
            </w:r>
          </w:p>
        </w:tc>
        <w:tc>
          <w:tcPr>
            <w:tcW w:w="0" w:type="auto"/>
            <w:hideMark/>
          </w:tcPr>
          <w:p w14:paraId="284556EE"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b/>
                <w:sz w:val="18"/>
                <w:szCs w:val="18"/>
                <w:lang w:val="es-CO"/>
              </w:rPr>
            </w:pPr>
            <w:r w:rsidRPr="00AA035F">
              <w:rPr>
                <w:rFonts w:ascii="Omnes" w:hAnsi="Omnes" w:cs="Arial"/>
                <w:sz w:val="18"/>
                <w:szCs w:val="18"/>
                <w:lang w:val="es-CO"/>
              </w:rPr>
              <w:t>Se continuará con la adecuación hidráulica y recuperación ambiental del Río Bogotá con recursos del fondo FIAB.</w:t>
            </w:r>
          </w:p>
        </w:tc>
      </w:tr>
      <w:tr w:rsidR="00623715" w:rsidRPr="00134999" w14:paraId="0D8AB0BB"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855D49D"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4.46 ESTACIÓN ELEVADORA CANOAS</w:t>
            </w:r>
          </w:p>
        </w:tc>
        <w:tc>
          <w:tcPr>
            <w:tcW w:w="0" w:type="auto"/>
            <w:hideMark/>
          </w:tcPr>
          <w:p w14:paraId="7FCA4374" w14:textId="77777777" w:rsidR="00623715" w:rsidRPr="00C57B29"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rPr>
            </w:pPr>
            <w:r w:rsidRPr="00AA035F">
              <w:rPr>
                <w:rFonts w:ascii="Omnes" w:hAnsi="Omnes" w:cs="Arial"/>
                <w:sz w:val="18"/>
                <w:szCs w:val="18"/>
                <w:lang w:val="es-CO"/>
              </w:rPr>
              <w:t>Se continuarán los esfuerzos entre el Distrito Capital, la Gobernación y la CAR con el fin de llevar a cabo PTAR Canoas.</w:t>
            </w:r>
          </w:p>
        </w:tc>
      </w:tr>
      <w:tr w:rsidR="00623715" w:rsidRPr="00134999" w14:paraId="62EF9300"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CAAA584"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4.49. CONVENIO DE COOPERACIÓN</w:t>
            </w:r>
          </w:p>
        </w:tc>
        <w:tc>
          <w:tcPr>
            <w:tcW w:w="0" w:type="auto"/>
            <w:hideMark/>
          </w:tcPr>
          <w:p w14:paraId="599C798A" w14:textId="77777777" w:rsidR="00623715" w:rsidRPr="00C57B29"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b/>
                <w:sz w:val="18"/>
                <w:szCs w:val="18"/>
              </w:rPr>
            </w:pPr>
            <w:r w:rsidRPr="00AA035F">
              <w:rPr>
                <w:rFonts w:ascii="Omnes" w:hAnsi="Omnes" w:cs="Arial"/>
                <w:sz w:val="18"/>
                <w:szCs w:val="18"/>
                <w:lang w:val="es-CO"/>
              </w:rPr>
              <w:t>Seguirán las acciones conjuntas entre la CAR y la Secretaria Distrital de Ambiente, dirigidas a la protección y conservación de los Recursos Naturales, dentro del marco del Convenio de Cooperación de 2013</w:t>
            </w:r>
          </w:p>
        </w:tc>
      </w:tr>
      <w:tr w:rsidR="00623715" w:rsidRPr="00134999" w14:paraId="555C5013"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BE7481C"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4.57 PLANTAS DE TRATAMIENTO DE AGUAS RESIDUALES</w:t>
            </w:r>
          </w:p>
        </w:tc>
        <w:tc>
          <w:tcPr>
            <w:tcW w:w="0" w:type="auto"/>
            <w:hideMark/>
          </w:tcPr>
          <w:p w14:paraId="12C61D3C"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 xml:space="preserve">Continuarán los esfuerzos de cofinanciación entre la CAR y los municipios para el mejoramiento o desarrollo de infraestructura en saneamiento básico en la cuenca del río Bogotá </w:t>
            </w:r>
          </w:p>
        </w:tc>
      </w:tr>
      <w:tr w:rsidR="00623715" w:rsidRPr="00134999" w14:paraId="1DF239FA"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178DB78"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4.63 PARQUE ECOEFICIENTE DE CURTIEMBRES</w:t>
            </w:r>
          </w:p>
        </w:tc>
        <w:tc>
          <w:tcPr>
            <w:tcW w:w="0" w:type="auto"/>
            <w:hideMark/>
          </w:tcPr>
          <w:p w14:paraId="24885A05"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b/>
                <w:sz w:val="18"/>
                <w:szCs w:val="18"/>
                <w:lang w:val="es-CO"/>
              </w:rPr>
            </w:pPr>
            <w:r w:rsidRPr="00AA035F">
              <w:rPr>
                <w:rFonts w:ascii="Omnes" w:hAnsi="Omnes" w:cs="Arial"/>
                <w:sz w:val="18"/>
                <w:szCs w:val="18"/>
                <w:lang w:val="es-CO"/>
              </w:rPr>
              <w:t>Seguirá realizándose acompañamiento y seguimiento a curtiembres en proceso de legalización y jornadas de capacitación,</w:t>
            </w:r>
          </w:p>
        </w:tc>
      </w:tr>
      <w:tr w:rsidR="00623715" w:rsidRPr="00134999" w14:paraId="6822061A"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0A6DC39"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4.64 OPERATIVOS DE CURTIEMBRES</w:t>
            </w:r>
          </w:p>
        </w:tc>
        <w:tc>
          <w:tcPr>
            <w:tcW w:w="0" w:type="auto"/>
            <w:hideMark/>
          </w:tcPr>
          <w:p w14:paraId="4C5B5D95"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b/>
                <w:sz w:val="18"/>
                <w:szCs w:val="18"/>
                <w:lang w:val="es-CO"/>
              </w:rPr>
              <w:t xml:space="preserve">Parágrafo 3. </w:t>
            </w:r>
            <w:r w:rsidRPr="00AA035F">
              <w:rPr>
                <w:rFonts w:ascii="Omnes" w:hAnsi="Omnes" w:cs="Arial"/>
                <w:sz w:val="18"/>
                <w:szCs w:val="18"/>
                <w:lang w:val="es-CO"/>
              </w:rPr>
              <w:t>Se continuará con de la presentación de alternativas de proyectos económicos para quienes manifiesten su voluntad de dejar actividades asociadas a curtiembres.</w:t>
            </w:r>
          </w:p>
        </w:tc>
      </w:tr>
    </w:tbl>
    <w:p w14:paraId="7C50FFA3" w14:textId="77777777" w:rsidR="00623715" w:rsidRDefault="00623715" w:rsidP="00623715">
      <w:pPr>
        <w:rPr>
          <w:rFonts w:cs="Arial"/>
          <w:sz w:val="22"/>
        </w:rPr>
      </w:pPr>
    </w:p>
    <w:p w14:paraId="4A6C1B82" w14:textId="77777777" w:rsidR="00623715" w:rsidRPr="002F0423" w:rsidRDefault="00623715" w:rsidP="00623715">
      <w:pPr>
        <w:rPr>
          <w:lang w:eastAsia="es-ES"/>
        </w:rPr>
      </w:pPr>
      <w:r w:rsidRPr="002F0423">
        <w:rPr>
          <w:b/>
          <w:i/>
        </w:rPr>
        <w:t>Ordenes en constante ejecución:</w:t>
      </w:r>
      <w:r w:rsidRPr="002F0423">
        <w:t xml:space="preserve"> </w:t>
      </w:r>
      <w:r w:rsidRPr="002F0423">
        <w:rPr>
          <w:lang w:eastAsia="es-ES"/>
        </w:rPr>
        <w:t xml:space="preserve">En la tabla siguiente se relaciona el número de la orden y lo que se continuará ejecutando por parte de la CAR: </w:t>
      </w:r>
    </w:p>
    <w:p w14:paraId="3068177B" w14:textId="77777777" w:rsidR="00623715" w:rsidRPr="00AA035F" w:rsidRDefault="00623715" w:rsidP="00623715">
      <w:pPr>
        <w:pStyle w:val="Sinespaciado"/>
        <w:ind w:left="720"/>
        <w:jc w:val="both"/>
        <w:rPr>
          <w:rFonts w:ascii="Omnes" w:hAnsi="Omnes" w:cs="Arial"/>
          <w:lang w:val="es-CO"/>
        </w:rPr>
      </w:pPr>
    </w:p>
    <w:tbl>
      <w:tblPr>
        <w:tblStyle w:val="Tablaconcuadrcula4-nfasis1"/>
        <w:tblW w:w="0" w:type="auto"/>
        <w:tblLook w:val="04A0" w:firstRow="1" w:lastRow="0" w:firstColumn="1" w:lastColumn="0" w:noHBand="0" w:noVBand="1"/>
      </w:tblPr>
      <w:tblGrid>
        <w:gridCol w:w="3407"/>
        <w:gridCol w:w="5943"/>
      </w:tblGrid>
      <w:tr w:rsidR="00623715" w:rsidRPr="00134999" w14:paraId="005195DF" w14:textId="77777777" w:rsidTr="00EB22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4598794" w14:textId="77777777" w:rsidR="00623715" w:rsidRPr="002F0423" w:rsidRDefault="00623715" w:rsidP="00EB2216">
            <w:pPr>
              <w:pStyle w:val="Sinespaciado"/>
              <w:jc w:val="center"/>
              <w:rPr>
                <w:rFonts w:ascii="Omnes" w:hAnsi="Omnes" w:cs="Arial"/>
                <w:szCs w:val="18"/>
                <w:lang w:val="es-CO"/>
              </w:rPr>
            </w:pPr>
            <w:r w:rsidRPr="002F0423">
              <w:rPr>
                <w:rFonts w:ascii="Omnes" w:hAnsi="Omnes" w:cs="Arial"/>
                <w:szCs w:val="18"/>
                <w:lang w:val="es-CO"/>
              </w:rPr>
              <w:t>ORDEN</w:t>
            </w:r>
          </w:p>
        </w:tc>
        <w:tc>
          <w:tcPr>
            <w:tcW w:w="0" w:type="auto"/>
            <w:hideMark/>
          </w:tcPr>
          <w:p w14:paraId="19B2ED98" w14:textId="77777777" w:rsidR="00623715" w:rsidRPr="002F0423" w:rsidRDefault="00623715" w:rsidP="00EB2216">
            <w:pPr>
              <w:pStyle w:val="Sinespaciado"/>
              <w:jc w:val="center"/>
              <w:cnfStyle w:val="100000000000" w:firstRow="1" w:lastRow="0" w:firstColumn="0" w:lastColumn="0" w:oddVBand="0" w:evenVBand="0" w:oddHBand="0" w:evenHBand="0" w:firstRowFirstColumn="0" w:firstRowLastColumn="0" w:lastRowFirstColumn="0" w:lastRowLastColumn="0"/>
              <w:rPr>
                <w:rFonts w:ascii="Omnes" w:hAnsi="Omnes" w:cs="Arial"/>
                <w:szCs w:val="18"/>
                <w:lang w:val="es-CO"/>
              </w:rPr>
            </w:pPr>
            <w:r w:rsidRPr="002F0423">
              <w:rPr>
                <w:rFonts w:ascii="Omnes" w:hAnsi="Omnes" w:cs="Arial"/>
                <w:szCs w:val="18"/>
                <w:lang w:val="es-CO"/>
              </w:rPr>
              <w:t>QUÉ SE CONTINUARÁ EJECUTANDO</w:t>
            </w:r>
          </w:p>
        </w:tc>
      </w:tr>
      <w:tr w:rsidR="00623715" w:rsidRPr="00134999" w14:paraId="06835259"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4EF4196"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4.24. INVENTARIO DE ÁREAS QUE REQUIEREN REFORESTACIÓN</w:t>
            </w:r>
          </w:p>
        </w:tc>
        <w:tc>
          <w:tcPr>
            <w:tcW w:w="0" w:type="auto"/>
            <w:vAlign w:val="center"/>
            <w:hideMark/>
          </w:tcPr>
          <w:p w14:paraId="79B3EC76"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Se procederá de conformidad teniendo en cuenta que la Corporación identificó e inventarió las zonas donde se necesita iniciar procesos de reforestación protectora y se continuará con la reforestación de zonas aledañas al Salto de Tequendama.</w:t>
            </w:r>
          </w:p>
        </w:tc>
      </w:tr>
      <w:tr w:rsidR="00623715" w:rsidRPr="00134999" w14:paraId="682169ED"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6FACDF6" w14:textId="77777777" w:rsidR="00623715" w:rsidRPr="00AA035F" w:rsidRDefault="00623715" w:rsidP="00EB2216">
            <w:pPr>
              <w:pStyle w:val="Sinespaciado"/>
              <w:jc w:val="center"/>
              <w:rPr>
                <w:rFonts w:ascii="Omnes" w:hAnsi="Omnes" w:cs="Arial"/>
                <w:b w:val="0"/>
                <w:sz w:val="18"/>
                <w:szCs w:val="18"/>
                <w:lang w:val="es-CO"/>
              </w:rPr>
            </w:pPr>
            <w:r w:rsidRPr="00AA035F">
              <w:rPr>
                <w:rFonts w:ascii="Omnes" w:hAnsi="Omnes" w:cs="Arial"/>
                <w:b w:val="0"/>
                <w:sz w:val="18"/>
                <w:szCs w:val="18"/>
                <w:lang w:val="es-CO"/>
              </w:rPr>
              <w:t>4.25. PROMOCIÓN DE CONSERVACIÓN DE ÁREAS DE IMPORTANCIA PARA CONSERVACIÓN DE RECURSOS HÍDRICOS</w:t>
            </w:r>
          </w:p>
        </w:tc>
        <w:tc>
          <w:tcPr>
            <w:tcW w:w="0" w:type="auto"/>
            <w:vAlign w:val="center"/>
            <w:hideMark/>
          </w:tcPr>
          <w:p w14:paraId="0EBC47F6"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Se continuará con la adquisición de predios de importancia estratégica en la cuenca del Río Bogotá.</w:t>
            </w:r>
          </w:p>
        </w:tc>
      </w:tr>
    </w:tbl>
    <w:p w14:paraId="64E9A6D3" w14:textId="77777777" w:rsidR="00623715" w:rsidRPr="00AA035F" w:rsidRDefault="00623715" w:rsidP="00623715">
      <w:pPr>
        <w:pStyle w:val="Sinespaciado"/>
        <w:jc w:val="both"/>
        <w:rPr>
          <w:rFonts w:ascii="Omnes" w:hAnsi="Omnes" w:cs="Arial"/>
          <w:lang w:val="es-CO"/>
        </w:rPr>
      </w:pPr>
    </w:p>
    <w:p w14:paraId="72B1E4E9" w14:textId="77777777" w:rsidR="00623715" w:rsidRPr="00EA52A2" w:rsidRDefault="00623715" w:rsidP="00623715">
      <w:pPr>
        <w:rPr>
          <w:lang w:eastAsia="es-ES"/>
        </w:rPr>
      </w:pPr>
      <w:r w:rsidRPr="00EA52A2">
        <w:rPr>
          <w:b/>
          <w:i/>
        </w:rPr>
        <w:t>Ordenes en constante cumplimiento:</w:t>
      </w:r>
      <w:r w:rsidRPr="00EA52A2">
        <w:t xml:space="preserve"> </w:t>
      </w:r>
      <w:r w:rsidRPr="00EA52A2">
        <w:rPr>
          <w:lang w:eastAsia="es-ES"/>
        </w:rPr>
        <w:t xml:space="preserve">En la tabla siguiente se relaciona el número de la orden y lo que se deberá seguir cumpliendo por parte de la CAR: </w:t>
      </w:r>
    </w:p>
    <w:p w14:paraId="2DA7ACF1" w14:textId="77777777" w:rsidR="00623715" w:rsidRPr="00AA035F" w:rsidRDefault="00623715" w:rsidP="00623715">
      <w:pPr>
        <w:pStyle w:val="Sinespaciado"/>
        <w:ind w:left="720"/>
        <w:jc w:val="both"/>
        <w:rPr>
          <w:rFonts w:ascii="Omnes" w:hAnsi="Omnes" w:cs="Arial"/>
          <w:lang w:val="es-CO"/>
        </w:rPr>
      </w:pPr>
    </w:p>
    <w:tbl>
      <w:tblPr>
        <w:tblStyle w:val="Tablaconcuadrcula4-nfasis1"/>
        <w:tblW w:w="0" w:type="auto"/>
        <w:tblLook w:val="04A0" w:firstRow="1" w:lastRow="0" w:firstColumn="1" w:lastColumn="0" w:noHBand="0" w:noVBand="1"/>
      </w:tblPr>
      <w:tblGrid>
        <w:gridCol w:w="3405"/>
        <w:gridCol w:w="5945"/>
      </w:tblGrid>
      <w:tr w:rsidR="00623715" w:rsidRPr="00134999" w14:paraId="2C299D61" w14:textId="77777777" w:rsidTr="00EB221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A25B6A" w14:textId="77777777" w:rsidR="00623715" w:rsidRPr="00EA52A2" w:rsidRDefault="00623715" w:rsidP="00EB2216">
            <w:pPr>
              <w:pStyle w:val="Sinespaciado"/>
              <w:jc w:val="center"/>
              <w:rPr>
                <w:rFonts w:ascii="Omnes" w:hAnsi="Omnes" w:cs="Arial"/>
                <w:szCs w:val="20"/>
                <w:lang w:val="es-CO"/>
              </w:rPr>
            </w:pPr>
            <w:r w:rsidRPr="00EA52A2">
              <w:rPr>
                <w:rFonts w:ascii="Omnes" w:hAnsi="Omnes" w:cs="Arial"/>
                <w:szCs w:val="20"/>
                <w:lang w:val="es-CO"/>
              </w:rPr>
              <w:t>ORDEN</w:t>
            </w:r>
          </w:p>
        </w:tc>
        <w:tc>
          <w:tcPr>
            <w:tcW w:w="0" w:type="auto"/>
            <w:hideMark/>
          </w:tcPr>
          <w:p w14:paraId="3399BE63" w14:textId="77777777" w:rsidR="00623715" w:rsidRPr="00EA52A2" w:rsidRDefault="00623715" w:rsidP="00EB2216">
            <w:pPr>
              <w:pStyle w:val="Sinespaciado"/>
              <w:jc w:val="center"/>
              <w:cnfStyle w:val="100000000000" w:firstRow="1" w:lastRow="0" w:firstColumn="0" w:lastColumn="0" w:oddVBand="0" w:evenVBand="0" w:oddHBand="0" w:evenHBand="0" w:firstRowFirstColumn="0" w:firstRowLastColumn="0" w:lastRowFirstColumn="0" w:lastRowLastColumn="0"/>
              <w:rPr>
                <w:rFonts w:ascii="Omnes" w:hAnsi="Omnes" w:cs="Arial"/>
                <w:szCs w:val="20"/>
                <w:lang w:val="es-CO"/>
              </w:rPr>
            </w:pPr>
            <w:r w:rsidRPr="00EA52A2">
              <w:rPr>
                <w:rFonts w:ascii="Omnes" w:hAnsi="Omnes" w:cs="Arial"/>
                <w:szCs w:val="20"/>
                <w:lang w:val="es-CO"/>
              </w:rPr>
              <w:t>QUÉ CONTINUARÁ CUMPLIÉNDOSE</w:t>
            </w:r>
          </w:p>
        </w:tc>
      </w:tr>
      <w:tr w:rsidR="00623715" w:rsidRPr="00134999" w14:paraId="16A29686"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3875BAB"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4.27 REFORESTACIÓN DE ZONAS ALEDAÑAS AL SALTO DEL TEQUENDAMA</w:t>
            </w:r>
          </w:p>
        </w:tc>
        <w:tc>
          <w:tcPr>
            <w:tcW w:w="0" w:type="auto"/>
            <w:hideMark/>
          </w:tcPr>
          <w:p w14:paraId="0AD48943"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b/>
                <w:sz w:val="18"/>
                <w:szCs w:val="18"/>
                <w:lang w:val="es-CO"/>
              </w:rPr>
              <w:t>Numeral 1</w:t>
            </w:r>
            <w:r w:rsidRPr="00AA035F">
              <w:rPr>
                <w:rFonts w:ascii="Omnes" w:hAnsi="Omnes" w:cs="Arial"/>
                <w:sz w:val="18"/>
                <w:szCs w:val="18"/>
                <w:lang w:val="es-CO"/>
              </w:rPr>
              <w:t xml:space="preserve"> La CAR continuará adelantado, dentro de su competencia actividades para adoptar las medidas de restablecimiento de la estructura y aprovechamiento del río Bogotá. </w:t>
            </w:r>
          </w:p>
        </w:tc>
      </w:tr>
      <w:tr w:rsidR="00623715" w:rsidRPr="00134999" w14:paraId="3F367703"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6755B95"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4.31 EMBALSE MUÑA</w:t>
            </w:r>
          </w:p>
        </w:tc>
        <w:tc>
          <w:tcPr>
            <w:tcW w:w="0" w:type="auto"/>
            <w:hideMark/>
          </w:tcPr>
          <w:p w14:paraId="0F475938"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La Corporación, en su ejercicio de Autoridad Ambiental continuará desarrollando actividades de seguimiento y control al Plan de Manejo Ambiental para el Embalse del Muña y sus industrias aledañas</w:t>
            </w:r>
          </w:p>
        </w:tc>
      </w:tr>
      <w:tr w:rsidR="00623715" w:rsidRPr="00134999" w14:paraId="60E20747"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7807460"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4.33 USO EFICIENTE Y AHORRO DEL AGUA</w:t>
            </w:r>
          </w:p>
        </w:tc>
        <w:tc>
          <w:tcPr>
            <w:tcW w:w="0" w:type="auto"/>
            <w:hideMark/>
          </w:tcPr>
          <w:p w14:paraId="05FD48E4"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b/>
                <w:sz w:val="18"/>
                <w:szCs w:val="18"/>
                <w:lang w:val="es-CO"/>
              </w:rPr>
            </w:pPr>
            <w:r w:rsidRPr="00AA035F">
              <w:rPr>
                <w:rFonts w:ascii="Omnes" w:hAnsi="Omnes" w:cs="Arial"/>
                <w:sz w:val="18"/>
                <w:szCs w:val="18"/>
                <w:lang w:val="es-CO"/>
              </w:rPr>
              <w:t>La CAR continuará adelantando actividades educativas dentro de los módulos de formación de las Instituciones Académicas de los municipios pertenecientes a la cuenca del río Bogotá, para promover el uso eficiente y ahorro de agua</w:t>
            </w:r>
          </w:p>
        </w:tc>
      </w:tr>
      <w:tr w:rsidR="00623715" w:rsidRPr="00134999" w14:paraId="54AE5DC2"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3E0E53"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lastRenderedPageBreak/>
              <w:t>4.34 SOSTENIBILIDAD DE LA OFERTA DE RECURSO HÍDRICO A LOS DIFERENTES USUARIOS A LO LARGO DE LA CUENCA</w:t>
            </w:r>
          </w:p>
        </w:tc>
        <w:tc>
          <w:tcPr>
            <w:tcW w:w="0" w:type="auto"/>
            <w:hideMark/>
          </w:tcPr>
          <w:p w14:paraId="19B876B3" w14:textId="77777777" w:rsidR="00623715" w:rsidRPr="00C57B29"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b/>
                <w:sz w:val="18"/>
                <w:szCs w:val="18"/>
              </w:rPr>
            </w:pPr>
            <w:r w:rsidRPr="00AA035F">
              <w:rPr>
                <w:rFonts w:ascii="Omnes" w:hAnsi="Omnes" w:cs="Arial"/>
                <w:sz w:val="18"/>
                <w:szCs w:val="18"/>
                <w:lang w:val="es-CO"/>
              </w:rPr>
              <w:t xml:space="preserve">Dentro del componente programático en la fase de formulación del POMCA, se continuarán estableciendo los proyectos y actividades para un adecuado manejo de las microcuencas luego del proceso de priorización por cada </w:t>
            </w:r>
            <w:proofErr w:type="spellStart"/>
            <w:r w:rsidRPr="00AA035F">
              <w:rPr>
                <w:rFonts w:ascii="Omnes" w:hAnsi="Omnes" w:cs="Arial"/>
                <w:sz w:val="18"/>
                <w:szCs w:val="18"/>
                <w:lang w:val="es-CO"/>
              </w:rPr>
              <w:t>sub-zona</w:t>
            </w:r>
            <w:proofErr w:type="spellEnd"/>
            <w:r w:rsidRPr="00AA035F">
              <w:rPr>
                <w:rFonts w:ascii="Omnes" w:hAnsi="Omnes" w:cs="Arial"/>
                <w:sz w:val="18"/>
                <w:szCs w:val="18"/>
                <w:lang w:val="es-CO"/>
              </w:rPr>
              <w:t xml:space="preserve"> de las Unidades Hidrológicas. </w:t>
            </w:r>
          </w:p>
        </w:tc>
      </w:tr>
      <w:tr w:rsidR="00623715" w:rsidRPr="00134999" w14:paraId="7598C7DE"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04FC62D"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4.42 MEGAPROYECTO RIO BOGOTÁ</w:t>
            </w:r>
          </w:p>
        </w:tc>
        <w:tc>
          <w:tcPr>
            <w:tcW w:w="0" w:type="auto"/>
            <w:hideMark/>
          </w:tcPr>
          <w:p w14:paraId="4F727900"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La Corporación seguirá adelantado actividades y proyectos en el marco del Convenio 171 de 2007 y sus modificatorios 1 y 2.</w:t>
            </w:r>
          </w:p>
        </w:tc>
      </w:tr>
      <w:tr w:rsidR="00623715" w:rsidRPr="00134999" w14:paraId="603FFAD0"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388BCF"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4.43 CUMPLIMIENTO AL ACUERDO DEL 20 DE OCTUBRE DE 2012</w:t>
            </w:r>
          </w:p>
        </w:tc>
        <w:tc>
          <w:tcPr>
            <w:tcW w:w="0" w:type="auto"/>
            <w:hideMark/>
          </w:tcPr>
          <w:p w14:paraId="715836EC"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b/>
                <w:sz w:val="18"/>
                <w:szCs w:val="18"/>
                <w:lang w:val="es-CO"/>
              </w:rPr>
            </w:pPr>
            <w:r w:rsidRPr="00AA035F">
              <w:rPr>
                <w:rFonts w:ascii="Omnes" w:hAnsi="Omnes" w:cs="Arial"/>
                <w:sz w:val="18"/>
                <w:szCs w:val="18"/>
                <w:lang w:val="es-CO"/>
              </w:rPr>
              <w:t>Según los registros de información presupuestal de la Dirección Administrativa y Financiera de la CAR, se continuará incorporando los recursos provenientes de los rendimientos financieros de la sobretasa ambiental del impuesto predial de Bogotá</w:t>
            </w:r>
          </w:p>
        </w:tc>
      </w:tr>
      <w:tr w:rsidR="00623715" w:rsidRPr="00134999" w14:paraId="3FF3A769"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185E557"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4.44 ACUERDO DE COOPERACIÓN FASE II CANOAS</w:t>
            </w:r>
          </w:p>
        </w:tc>
        <w:tc>
          <w:tcPr>
            <w:tcW w:w="0" w:type="auto"/>
            <w:hideMark/>
          </w:tcPr>
          <w:p w14:paraId="58BC0409" w14:textId="77777777" w:rsidR="00623715" w:rsidRPr="00C57B29"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rPr>
            </w:pPr>
            <w:r w:rsidRPr="00AA035F">
              <w:rPr>
                <w:rFonts w:ascii="Omnes" w:hAnsi="Omnes" w:cs="Arial"/>
                <w:sz w:val="18"/>
                <w:szCs w:val="18"/>
                <w:lang w:val="es-CO"/>
              </w:rPr>
              <w:t xml:space="preserve">En el marco del Acuerdo de Cooperación de 21 de febrero de 2011 la CAR, La Gobernación, la E.A.A.B, DPN, el Ministerio de Vivienda y la Secretaria Distrital se continuarán materializando varios Convenios en relación con la cooperación fase II Canoas.  </w:t>
            </w:r>
          </w:p>
        </w:tc>
      </w:tr>
      <w:tr w:rsidR="00623715" w:rsidRPr="00134999" w14:paraId="09C29FF6"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6A2E55"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4.58 OPERATIVOS MUESTREO Y CONTRAMUESTREO ACTIVIDADES EN CUENCA</w:t>
            </w:r>
          </w:p>
        </w:tc>
        <w:tc>
          <w:tcPr>
            <w:tcW w:w="0" w:type="auto"/>
            <w:hideMark/>
          </w:tcPr>
          <w:p w14:paraId="6180156B"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La CAR continuará realizando operativos en los municipios de la Jurisdicción en cumplimiento de la orden.</w:t>
            </w:r>
          </w:p>
        </w:tc>
      </w:tr>
      <w:tr w:rsidR="00623715" w:rsidRPr="00134999" w14:paraId="585963DE"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A7F6980"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4.64 OPERATIVOS CURTIEMBRES</w:t>
            </w:r>
          </w:p>
        </w:tc>
        <w:tc>
          <w:tcPr>
            <w:tcW w:w="0" w:type="auto"/>
            <w:hideMark/>
          </w:tcPr>
          <w:p w14:paraId="54FF11C4" w14:textId="77777777" w:rsidR="00623715" w:rsidRPr="00AA035F" w:rsidRDefault="00623715" w:rsidP="00EB2216">
            <w:pPr>
              <w:pStyle w:val="Sinespaciado"/>
              <w:jc w:val="both"/>
              <w:cnfStyle w:val="000000100000" w:firstRow="0" w:lastRow="0" w:firstColumn="0" w:lastColumn="0" w:oddVBand="0" w:evenVBand="0" w:oddHBand="1" w:evenHBand="0"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 xml:space="preserve">La CAR continuará realizando operativos para evitar la descarga clandestina y sin permiso de vertimientos en los municipios de Villapinzón, Chocontá y el Barrio San Benito, se viene presentando la información al Comité designado por el Despacho Judicial. </w:t>
            </w:r>
          </w:p>
        </w:tc>
      </w:tr>
      <w:tr w:rsidR="00623715" w:rsidRPr="00134999" w14:paraId="2710BBF0"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859296A" w14:textId="77777777" w:rsidR="00623715" w:rsidRPr="00AA035F" w:rsidRDefault="00623715" w:rsidP="00EB2216">
            <w:pPr>
              <w:pStyle w:val="Sinespaciado"/>
              <w:jc w:val="center"/>
              <w:rPr>
                <w:rFonts w:ascii="Omnes" w:hAnsi="Omnes" w:cs="Arial"/>
                <w:sz w:val="18"/>
                <w:szCs w:val="18"/>
                <w:lang w:val="es-CO"/>
              </w:rPr>
            </w:pPr>
            <w:r w:rsidRPr="00AA035F">
              <w:rPr>
                <w:rFonts w:ascii="Omnes" w:hAnsi="Omnes" w:cs="Arial"/>
                <w:b w:val="0"/>
                <w:sz w:val="18"/>
                <w:szCs w:val="18"/>
                <w:lang w:val="es-CO"/>
              </w:rPr>
              <w:t>4.72 CELEBRACIÓN DÍA MUNDIAL DEL AGUA</w:t>
            </w:r>
          </w:p>
        </w:tc>
        <w:tc>
          <w:tcPr>
            <w:tcW w:w="0" w:type="auto"/>
            <w:hideMark/>
          </w:tcPr>
          <w:p w14:paraId="0F96CBAF" w14:textId="77777777" w:rsidR="00623715" w:rsidRPr="00AA035F" w:rsidRDefault="00623715" w:rsidP="00EB2216">
            <w:pPr>
              <w:pStyle w:val="Sinespaciado"/>
              <w:jc w:val="both"/>
              <w:cnfStyle w:val="000000010000" w:firstRow="0" w:lastRow="0" w:firstColumn="0" w:lastColumn="0" w:oddVBand="0" w:evenVBand="0" w:oddHBand="0" w:evenHBand="1" w:firstRowFirstColumn="0" w:firstRowLastColumn="0" w:lastRowFirstColumn="0" w:lastRowLastColumn="0"/>
              <w:rPr>
                <w:rFonts w:ascii="Omnes" w:hAnsi="Omnes" w:cs="Arial"/>
                <w:sz w:val="18"/>
                <w:szCs w:val="18"/>
                <w:lang w:val="es-CO"/>
              </w:rPr>
            </w:pPr>
            <w:r w:rsidRPr="00AA035F">
              <w:rPr>
                <w:rFonts w:ascii="Omnes" w:hAnsi="Omnes" w:cs="Arial"/>
                <w:sz w:val="18"/>
                <w:szCs w:val="18"/>
                <w:lang w:val="es-CO"/>
              </w:rPr>
              <w:t xml:space="preserve">La CAR continuará con sus actividades pedagógicas y jornadas de socialización con jóvenes y niños de distintos municipios no solo para la celebración del día mundial del agua, sino la concientización del uso y cuidado de este recurso </w:t>
            </w:r>
          </w:p>
        </w:tc>
      </w:tr>
    </w:tbl>
    <w:p w14:paraId="4806A4FA" w14:textId="77777777" w:rsidR="00623715" w:rsidRDefault="00623715" w:rsidP="00623715">
      <w:pPr>
        <w:widowControl/>
        <w:autoSpaceDE/>
        <w:autoSpaceDN/>
        <w:spacing w:after="160" w:line="252" w:lineRule="auto"/>
        <w:contextualSpacing/>
        <w:jc w:val="left"/>
        <w:rPr>
          <w:rFonts w:cs="Arial"/>
          <w:b/>
          <w:sz w:val="22"/>
        </w:rPr>
      </w:pPr>
    </w:p>
    <w:p w14:paraId="41F3ECE7" w14:textId="77777777" w:rsidR="00623715" w:rsidRPr="00F8656E" w:rsidRDefault="00623715" w:rsidP="00623715">
      <w:pPr>
        <w:widowControl/>
        <w:autoSpaceDE/>
        <w:autoSpaceDN/>
        <w:spacing w:after="160" w:line="252" w:lineRule="auto"/>
        <w:contextualSpacing/>
        <w:jc w:val="left"/>
        <w:rPr>
          <w:rFonts w:cs="Arial"/>
          <w:b/>
          <w:sz w:val="22"/>
        </w:rPr>
      </w:pPr>
      <w:r w:rsidRPr="00F8656E">
        <w:rPr>
          <w:rFonts w:cs="Arial"/>
          <w:b/>
          <w:sz w:val="22"/>
        </w:rPr>
        <w:t xml:space="preserve">Sentencia cerros orientales </w:t>
      </w:r>
    </w:p>
    <w:p w14:paraId="45D42AD7" w14:textId="77777777" w:rsidR="00623715" w:rsidRDefault="00623715" w:rsidP="00623715">
      <w:r w:rsidRPr="00AA035F">
        <w:t>Las órdenes impuestas a la Corporación han venido siendo cumplidas en lo que corresponde, de la siguiente manera:</w:t>
      </w:r>
    </w:p>
    <w:p w14:paraId="777C5A89" w14:textId="77777777" w:rsidR="00623715" w:rsidRPr="00AA035F" w:rsidRDefault="00623715" w:rsidP="00623715"/>
    <w:tbl>
      <w:tblPr>
        <w:tblStyle w:val="Tablaconcuadrcula4-nfasis1"/>
        <w:tblW w:w="9385" w:type="dxa"/>
        <w:tblLayout w:type="fixed"/>
        <w:tblLook w:val="04A0" w:firstRow="1" w:lastRow="0" w:firstColumn="1" w:lastColumn="0" w:noHBand="0" w:noVBand="1"/>
      </w:tblPr>
      <w:tblGrid>
        <w:gridCol w:w="534"/>
        <w:gridCol w:w="2580"/>
        <w:gridCol w:w="1989"/>
        <w:gridCol w:w="1276"/>
        <w:gridCol w:w="3006"/>
      </w:tblGrid>
      <w:tr w:rsidR="00623715" w:rsidRPr="00134999" w14:paraId="2F9BA73B" w14:textId="77777777" w:rsidTr="00EB221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4" w:type="dxa"/>
            <w:vAlign w:val="center"/>
          </w:tcPr>
          <w:p w14:paraId="78AA3134" w14:textId="77777777" w:rsidR="00623715" w:rsidRPr="00ED4C62" w:rsidRDefault="00623715" w:rsidP="00EB2216">
            <w:pPr>
              <w:jc w:val="center"/>
              <w:rPr>
                <w:rFonts w:cs="Arial"/>
                <w:sz w:val="18"/>
                <w:szCs w:val="18"/>
              </w:rPr>
            </w:pPr>
            <w:r w:rsidRPr="00ED4C62">
              <w:rPr>
                <w:rFonts w:cs="Arial"/>
                <w:sz w:val="18"/>
                <w:szCs w:val="18"/>
              </w:rPr>
              <w:t>N.</w:t>
            </w:r>
          </w:p>
        </w:tc>
        <w:tc>
          <w:tcPr>
            <w:tcW w:w="2580" w:type="dxa"/>
            <w:vAlign w:val="center"/>
          </w:tcPr>
          <w:p w14:paraId="342E8669" w14:textId="77777777" w:rsidR="00623715" w:rsidRPr="00ED4C62"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4C62">
              <w:rPr>
                <w:rFonts w:cs="Arial"/>
                <w:sz w:val="18"/>
                <w:szCs w:val="18"/>
              </w:rPr>
              <w:t>OBLIGACIÓN</w:t>
            </w:r>
          </w:p>
        </w:tc>
        <w:tc>
          <w:tcPr>
            <w:tcW w:w="1989" w:type="dxa"/>
            <w:vAlign w:val="center"/>
          </w:tcPr>
          <w:p w14:paraId="77E740FC" w14:textId="77777777" w:rsidR="00623715" w:rsidRPr="00ED4C62"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4C62">
              <w:rPr>
                <w:rFonts w:cs="Arial"/>
                <w:sz w:val="18"/>
                <w:szCs w:val="18"/>
              </w:rPr>
              <w:t>TÉRMINO PARA CUMPLIR</w:t>
            </w:r>
          </w:p>
        </w:tc>
        <w:tc>
          <w:tcPr>
            <w:tcW w:w="1276" w:type="dxa"/>
            <w:vAlign w:val="center"/>
          </w:tcPr>
          <w:p w14:paraId="7DB4F163" w14:textId="77777777" w:rsidR="00623715" w:rsidRPr="00ED4C62"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4C62">
              <w:rPr>
                <w:rFonts w:cs="Arial"/>
                <w:sz w:val="18"/>
                <w:szCs w:val="18"/>
              </w:rPr>
              <w:t>ESTADO</w:t>
            </w:r>
          </w:p>
        </w:tc>
        <w:tc>
          <w:tcPr>
            <w:tcW w:w="3006" w:type="dxa"/>
            <w:vAlign w:val="center"/>
          </w:tcPr>
          <w:p w14:paraId="219D6E42" w14:textId="77777777" w:rsidR="00623715" w:rsidRPr="00ED4C62"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4C62">
              <w:rPr>
                <w:rFonts w:cs="Arial"/>
                <w:sz w:val="18"/>
                <w:szCs w:val="18"/>
              </w:rPr>
              <w:t>OBSERVACIONES</w:t>
            </w:r>
          </w:p>
        </w:tc>
      </w:tr>
      <w:tr w:rsidR="00623715" w:rsidRPr="00134999" w14:paraId="477A6373"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016B4054" w14:textId="77777777" w:rsidR="00623715" w:rsidRPr="00ED4C62" w:rsidRDefault="00623715" w:rsidP="00EB2216">
            <w:pPr>
              <w:jc w:val="center"/>
              <w:rPr>
                <w:rFonts w:cs="Arial"/>
                <w:b w:val="0"/>
                <w:sz w:val="18"/>
                <w:szCs w:val="18"/>
              </w:rPr>
            </w:pPr>
            <w:r w:rsidRPr="00ED4C62">
              <w:rPr>
                <w:rFonts w:cs="Arial"/>
                <w:b w:val="0"/>
                <w:sz w:val="18"/>
                <w:szCs w:val="18"/>
              </w:rPr>
              <w:t>1</w:t>
            </w:r>
          </w:p>
        </w:tc>
        <w:tc>
          <w:tcPr>
            <w:tcW w:w="2580" w:type="dxa"/>
          </w:tcPr>
          <w:p w14:paraId="0A8F8B58"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u w:val="single"/>
              </w:rPr>
            </w:pPr>
            <w:r w:rsidRPr="00ED4C62">
              <w:rPr>
                <w:rFonts w:cs="Arial"/>
                <w:sz w:val="18"/>
                <w:szCs w:val="18"/>
                <w:u w:val="single"/>
              </w:rPr>
              <w:t>PLAN DE MANEJO AMBIENTAL.</w:t>
            </w:r>
          </w:p>
          <w:p w14:paraId="3FE1649E"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44DDE8D6"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ORDÉNASE conjuntamente al Ministerio de Ambiente, a la CAR y al Distrito Capital de Bogotá, respetando el ámbito material y funcional de sus respectivas competencias que ha sido definido en las normas jurídicas vigentes:</w:t>
            </w:r>
          </w:p>
          <w:p w14:paraId="103A3D66"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25523BDC"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 xml:space="preserve">Elaborar, ejecutar y financiar solidariamente, dentro del término de un (1) año, contado a partir de la ejecutoria de esta sentencia, un “Plan de manejo del área de canteras, vegetación natural, pastos, plantaciones de bosques y agricultura, de la franja de adecuación”, en el área de “canteras”, “vegetación natural”, “pastos”, “plantaciones de bosque”, “agricultura”, ubicada en la </w:t>
            </w:r>
            <w:r w:rsidRPr="0098235B">
              <w:rPr>
                <w:rFonts w:cs="Arial"/>
                <w:sz w:val="18"/>
                <w:szCs w:val="18"/>
              </w:rPr>
              <w:lastRenderedPageBreak/>
              <w:t>franja de adecuación, y que corresponde al área de ocupación pública prioritaria, con el objeto de proyectar una gran zona de aprovechamiento ecológico para los habitantes de la ciudad, de modo que compense los perjuicios ambientales sufridos por los habitantes de la ciudad y asegure los derechos a la recreación, el deporte y el aprovechamiento del tiempo libre, previstos en el artículo 52 de la Constitución Política.</w:t>
            </w:r>
          </w:p>
          <w:p w14:paraId="5ECF3D8A"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4F78B012"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Esta zona de aprovechamiento ecológico deberá entrar en funcionamiento con todos los elementos recreativos que resulten de este plan, a más tardar dentro de los 24 meses siguientes a la ejecutoria de este fallo.</w:t>
            </w:r>
          </w:p>
        </w:tc>
        <w:tc>
          <w:tcPr>
            <w:tcW w:w="1989" w:type="dxa"/>
            <w:vAlign w:val="center"/>
          </w:tcPr>
          <w:p w14:paraId="640793AE"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lastRenderedPageBreak/>
              <w:t xml:space="preserve">Un </w:t>
            </w:r>
            <w:r w:rsidRPr="00ED4C62">
              <w:rPr>
                <w:rFonts w:cs="Arial"/>
                <w:sz w:val="18"/>
                <w:szCs w:val="18"/>
              </w:rPr>
              <w:t>(</w:t>
            </w:r>
            <w:r w:rsidRPr="00ED4C62">
              <w:rPr>
                <w:rFonts w:cs="Arial"/>
                <w:sz w:val="18"/>
                <w:szCs w:val="18"/>
                <w:u w:val="single"/>
              </w:rPr>
              <w:t>1) año</w:t>
            </w:r>
            <w:r w:rsidRPr="0098235B">
              <w:rPr>
                <w:rFonts w:cs="Arial"/>
                <w:sz w:val="18"/>
                <w:szCs w:val="18"/>
              </w:rPr>
              <w:t xml:space="preserve">, contado a partir de la ejecutoria de esta sentencia para elaborar, ejecutar y financiar solidariamente el Plan de Manejo y </w:t>
            </w:r>
            <w:r w:rsidRPr="00ED4C62">
              <w:rPr>
                <w:rFonts w:cs="Arial"/>
                <w:sz w:val="18"/>
                <w:szCs w:val="18"/>
                <w:u w:val="single"/>
              </w:rPr>
              <w:t>24 meses</w:t>
            </w:r>
            <w:r w:rsidRPr="0098235B">
              <w:rPr>
                <w:rFonts w:cs="Arial"/>
                <w:sz w:val="18"/>
                <w:szCs w:val="18"/>
              </w:rPr>
              <w:t xml:space="preserve"> siguientes a la ejecutoria de este fallo, para que entren en funcionamiento todos los elementos recreativos que resulten del plan,</w:t>
            </w:r>
          </w:p>
        </w:tc>
        <w:tc>
          <w:tcPr>
            <w:tcW w:w="1276" w:type="dxa"/>
            <w:vAlign w:val="center"/>
          </w:tcPr>
          <w:p w14:paraId="11B95EB1" w14:textId="77777777" w:rsidR="00623715" w:rsidRPr="00ED4C62"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EN EJECUCIÓN/CUMPLIDA</w:t>
            </w:r>
          </w:p>
        </w:tc>
        <w:tc>
          <w:tcPr>
            <w:tcW w:w="3006" w:type="dxa"/>
          </w:tcPr>
          <w:p w14:paraId="0F727609" w14:textId="77777777" w:rsidR="00623715" w:rsidRPr="0098235B" w:rsidRDefault="00623715" w:rsidP="00EB2216">
            <w:pPr>
              <w:widowControl/>
              <w:numPr>
                <w:ilvl w:val="0"/>
                <w:numId w:val="3"/>
              </w:num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2022</w:t>
            </w:r>
          </w:p>
          <w:p w14:paraId="3526E08E" w14:textId="77777777" w:rsidR="00623715" w:rsidRPr="0098235B" w:rsidRDefault="00623715" w:rsidP="00EB2216">
            <w:pPr>
              <w:ind w:left="360"/>
              <w:cnfStyle w:val="000000100000" w:firstRow="0" w:lastRow="0" w:firstColumn="0" w:lastColumn="0" w:oddVBand="0" w:evenVBand="0" w:oddHBand="1" w:evenHBand="0" w:firstRowFirstColumn="0" w:firstRowLastColumn="0" w:lastRowFirstColumn="0" w:lastRowLastColumn="0"/>
              <w:rPr>
                <w:rFonts w:cs="Arial"/>
                <w:sz w:val="18"/>
                <w:szCs w:val="18"/>
              </w:rPr>
            </w:pPr>
          </w:p>
          <w:p w14:paraId="2F8184A6" w14:textId="77777777" w:rsidR="00623715" w:rsidRPr="00ED4C62" w:rsidRDefault="00623715" w:rsidP="00EB2216">
            <w:pPr>
              <w:widowControl/>
              <w:numPr>
                <w:ilvl w:val="0"/>
                <w:numId w:val="6"/>
              </w:numPr>
              <w:ind w:left="173" w:hanging="142"/>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Serranía: IT DGOAT No. 0126 de 7/09/ 2022</w:t>
            </w:r>
          </w:p>
          <w:p w14:paraId="16CA9EB6"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76376DC0"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No ha sido factible aplicar PSA a la conservación en el Área de Ocupación Público Prioritaria-AOPP en razón a que no ha habido interés de los propietarios en participar.</w:t>
            </w:r>
          </w:p>
        </w:tc>
      </w:tr>
      <w:tr w:rsidR="00623715" w:rsidRPr="00134999" w14:paraId="658CE1E8"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3D4600A1" w14:textId="77777777" w:rsidR="00623715" w:rsidRPr="00ED4C62" w:rsidRDefault="00623715" w:rsidP="00EB2216">
            <w:pPr>
              <w:jc w:val="center"/>
              <w:rPr>
                <w:rFonts w:cs="Arial"/>
                <w:b w:val="0"/>
                <w:sz w:val="18"/>
                <w:szCs w:val="18"/>
              </w:rPr>
            </w:pPr>
            <w:r w:rsidRPr="00ED4C62">
              <w:rPr>
                <w:rFonts w:cs="Arial"/>
                <w:b w:val="0"/>
                <w:sz w:val="18"/>
                <w:szCs w:val="18"/>
              </w:rPr>
              <w:t>2</w:t>
            </w:r>
          </w:p>
        </w:tc>
        <w:tc>
          <w:tcPr>
            <w:tcW w:w="2580" w:type="dxa"/>
          </w:tcPr>
          <w:p w14:paraId="4192EFC3"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u w:val="single"/>
              </w:rPr>
            </w:pPr>
            <w:r w:rsidRPr="00ED4C62">
              <w:rPr>
                <w:rFonts w:cs="Arial"/>
                <w:sz w:val="18"/>
                <w:szCs w:val="18"/>
                <w:u w:val="single"/>
              </w:rPr>
              <w:t>DERECHOS ADQUIRIDOS.</w:t>
            </w:r>
          </w:p>
          <w:p w14:paraId="3D04EC6C"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00EECA3F"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Respetar los derechos adquiridos, en la forma como ha quedado definido en la parte considerativa, a quienes obtuvieron licencias de construcción y/o construyeron legalmente en la franja de adecuación y en la “zona de recuperación ambiental”, ubicada dentro de la reserva forestal protectora, antes de la anotación registral de la afectación a la reserva del predio respectivo.</w:t>
            </w:r>
          </w:p>
          <w:p w14:paraId="63D192A6"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79F3DA3F"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No obstante</w:t>
            </w:r>
            <w:r w:rsidRPr="00ED4C62">
              <w:rPr>
                <w:rFonts w:cs="Arial"/>
                <w:bCs/>
                <w:sz w:val="18"/>
                <w:szCs w:val="18"/>
              </w:rPr>
              <w:t>,</w:t>
            </w:r>
            <w:r w:rsidRPr="0098235B">
              <w:rPr>
                <w:rFonts w:cs="Arial"/>
                <w:sz w:val="18"/>
                <w:szCs w:val="18"/>
              </w:rPr>
              <w:t xml:space="preserve"> lo anterior, no se reconocerán los derechos adquiridos si se demuestra que, a pesar de no existir una anotación registral dentro de la historia </w:t>
            </w:r>
            <w:proofErr w:type="spellStart"/>
            <w:r w:rsidRPr="0098235B">
              <w:rPr>
                <w:rFonts w:cs="Arial"/>
                <w:sz w:val="18"/>
                <w:szCs w:val="18"/>
              </w:rPr>
              <w:t>traditicia</w:t>
            </w:r>
            <w:proofErr w:type="spellEnd"/>
            <w:r w:rsidRPr="0098235B">
              <w:rPr>
                <w:rFonts w:cs="Arial"/>
                <w:sz w:val="18"/>
                <w:szCs w:val="18"/>
              </w:rPr>
              <w:t xml:space="preserve"> del inmueble que lo afectara a la reserva forestal protectora, por actuaciones se deduzca inequívocamente que el propietario, poseedor o tenedor del inmueble conocía la afectación que pesaba sobre el inmueble en cuanto a la existencia de la reserva.</w:t>
            </w:r>
          </w:p>
          <w:p w14:paraId="1B08966E"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337FB109"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Igualmente, se advierte que lo dicho no excluye la posibilidad de que puedan negociarse directamente o, en su lugar, expropiarse predios ubicados dentro de la zona de reserva forestal protectora – no en la franja de adecuación -, que revistan especial importancia ecológica que amerite que su propiedad sea Estatal.</w:t>
            </w:r>
          </w:p>
        </w:tc>
        <w:tc>
          <w:tcPr>
            <w:tcW w:w="1989" w:type="dxa"/>
            <w:vAlign w:val="center"/>
          </w:tcPr>
          <w:p w14:paraId="44B76D27"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lastRenderedPageBreak/>
              <w:t>SIN TERMINO</w:t>
            </w:r>
          </w:p>
        </w:tc>
        <w:tc>
          <w:tcPr>
            <w:tcW w:w="1276" w:type="dxa"/>
            <w:vAlign w:val="center"/>
          </w:tcPr>
          <w:p w14:paraId="4BE34490" w14:textId="77777777" w:rsidR="00623715" w:rsidRPr="00ED4C62"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EN EJECUCIÓN/CUMPLIDA</w:t>
            </w:r>
          </w:p>
        </w:tc>
        <w:tc>
          <w:tcPr>
            <w:tcW w:w="3006" w:type="dxa"/>
          </w:tcPr>
          <w:p w14:paraId="68CA2885"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Mediante Acta No. 8 la CAR en conjunto con la Secretaría Distrital de Ambiente-SDA aprueban el documento denominado “</w:t>
            </w:r>
            <w:r w:rsidRPr="0098235B">
              <w:rPr>
                <w:rFonts w:cs="Arial"/>
                <w:i/>
                <w:sz w:val="18"/>
                <w:szCs w:val="18"/>
              </w:rPr>
              <w:t>Criterios para evaluación de daño sobre recursos hídricos y biodiversidad con respecto a licencias de construcción en cumplimiento de la AP No.2005—62- Cerros Orientales- Mayo 2019</w:t>
            </w:r>
            <w:r w:rsidRPr="0098235B">
              <w:rPr>
                <w:rFonts w:cs="Arial"/>
                <w:sz w:val="18"/>
                <w:szCs w:val="18"/>
              </w:rPr>
              <w:t>”. Éstos fueron adoptados por el Tribunal Administrativo de Cundinamarca mediante Auto del 20 de junio de 2019.</w:t>
            </w:r>
          </w:p>
          <w:p w14:paraId="2E8158D9"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333A5134"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En el año 2022</w:t>
            </w:r>
          </w:p>
          <w:p w14:paraId="5F49FF98"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34DF63E7"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Actas elaboradas: 19</w:t>
            </w:r>
          </w:p>
          <w:p w14:paraId="79086E28"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Actas firmadas: 10 (de la 71 a la 89)</w:t>
            </w:r>
          </w:p>
          <w:p w14:paraId="5376DB2F"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Actas en proceso de firma CAR: 9</w:t>
            </w:r>
          </w:p>
          <w:p w14:paraId="11C36E39"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color w:val="FF0000"/>
                <w:sz w:val="18"/>
                <w:szCs w:val="18"/>
              </w:rPr>
            </w:pPr>
          </w:p>
          <w:p w14:paraId="11683383"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En el año 2023: 4 actas</w:t>
            </w:r>
          </w:p>
        </w:tc>
      </w:tr>
      <w:tr w:rsidR="00623715" w:rsidRPr="00134999" w14:paraId="53B65B8B"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68C37FC2" w14:textId="77777777" w:rsidR="00623715" w:rsidRPr="00ED4C62" w:rsidRDefault="00623715" w:rsidP="00EB2216">
            <w:pPr>
              <w:jc w:val="center"/>
              <w:rPr>
                <w:rFonts w:cs="Arial"/>
                <w:b w:val="0"/>
                <w:sz w:val="18"/>
                <w:szCs w:val="18"/>
              </w:rPr>
            </w:pPr>
            <w:r w:rsidRPr="00ED4C62">
              <w:rPr>
                <w:rFonts w:cs="Arial"/>
                <w:b w:val="0"/>
                <w:sz w:val="18"/>
                <w:szCs w:val="18"/>
              </w:rPr>
              <w:t>3</w:t>
            </w:r>
          </w:p>
        </w:tc>
        <w:tc>
          <w:tcPr>
            <w:tcW w:w="2580" w:type="dxa"/>
          </w:tcPr>
          <w:p w14:paraId="2F0926B2"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NO CONCESIÓN DE LICENCIAS NI ACTIVIDADES MINERAS.</w:t>
            </w:r>
          </w:p>
          <w:p w14:paraId="0D1E3FC0"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5C806E5B"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No conceder nuevas licencias, autorizaciones o permisos que permitan el desarrollo urbanístico o de construcción en la reserva forestal protectora; y observar estrictamente lo dispuesto en la Ley 1450 de 2011326 y los Decretos 2372327 y 2820328, ambos de 2010, o aquellas normas que los modifiquen o aclaren, respecto de los usos permitidos en el área forestal protectora; así como lo dispuesto en los artículos 34 de la Ley 685 de 2001 y 204 de la Ley 1450 de 2011, que prohíben tajantemente desarrollar actividades mineras en dichas áreas.</w:t>
            </w:r>
          </w:p>
          <w:p w14:paraId="46168F72"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6A89E1F3"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98235B">
              <w:rPr>
                <w:rFonts w:cs="Arial"/>
                <w:sz w:val="18"/>
                <w:szCs w:val="18"/>
              </w:rPr>
              <w:t>Bajo ninguna circunstancia podrán adelantarse actividades mineras en la reserva forestal protectora, a partir del presente fallo.</w:t>
            </w:r>
          </w:p>
          <w:p w14:paraId="46AE29CD"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989" w:type="dxa"/>
            <w:vAlign w:val="center"/>
          </w:tcPr>
          <w:p w14:paraId="22868759"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SIN TERMINO</w:t>
            </w:r>
          </w:p>
        </w:tc>
        <w:tc>
          <w:tcPr>
            <w:tcW w:w="1276" w:type="dxa"/>
            <w:vAlign w:val="center"/>
          </w:tcPr>
          <w:p w14:paraId="1E032E10" w14:textId="77777777" w:rsidR="00623715" w:rsidRPr="0098235B"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EN EJECUCIÓN/CUMPLIDA</w:t>
            </w:r>
            <w:r w:rsidRPr="0098235B">
              <w:rPr>
                <w:rFonts w:cs="Arial"/>
                <w:sz w:val="18"/>
                <w:szCs w:val="18"/>
              </w:rPr>
              <w:t>.</w:t>
            </w:r>
          </w:p>
          <w:p w14:paraId="7B0ACF49" w14:textId="77777777" w:rsidR="00623715" w:rsidRPr="0098235B"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3006" w:type="dxa"/>
          </w:tcPr>
          <w:p w14:paraId="68BF1B8D" w14:textId="77777777" w:rsidR="00623715" w:rsidRPr="0098235B" w:rsidRDefault="00623715" w:rsidP="00EB2216">
            <w:pPr>
              <w:pStyle w:val="Textoindependiente"/>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-No se han concedido nuevas licencias</w:t>
            </w:r>
          </w:p>
          <w:p w14:paraId="0690F021" w14:textId="77777777" w:rsidR="00623715" w:rsidRPr="0098235B" w:rsidRDefault="00623715" w:rsidP="00EB2216">
            <w:pPr>
              <w:pStyle w:val="Textoindependiente"/>
              <w:cnfStyle w:val="000000100000" w:firstRow="0" w:lastRow="0" w:firstColumn="0" w:lastColumn="0" w:oddVBand="0" w:evenVBand="0" w:oddHBand="1" w:evenHBand="0" w:firstRowFirstColumn="0" w:firstRowLastColumn="0" w:lastRowFirstColumn="0" w:lastRowLastColumn="0"/>
              <w:rPr>
                <w:rFonts w:cs="Arial"/>
                <w:sz w:val="18"/>
                <w:szCs w:val="18"/>
              </w:rPr>
            </w:pPr>
          </w:p>
          <w:p w14:paraId="0158D7CA" w14:textId="77777777" w:rsidR="00623715" w:rsidRPr="0098235B" w:rsidRDefault="00623715" w:rsidP="00EB2216">
            <w:pPr>
              <w:pStyle w:val="Textoindependiente"/>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-Recorrido interinstitucionales (alcaldías locales, policía ambiental, Secretaría de Hábitat, Secretaría de Ambiente y CAR) de vigilancia y control de las actividades que se realizan al interior de la reserva</w:t>
            </w:r>
          </w:p>
          <w:p w14:paraId="485B23E5" w14:textId="77777777" w:rsidR="00623715" w:rsidRPr="0098235B" w:rsidRDefault="00623715" w:rsidP="00EB2216">
            <w:pPr>
              <w:pStyle w:val="Textoindependiente"/>
              <w:cnfStyle w:val="000000100000" w:firstRow="0" w:lastRow="0" w:firstColumn="0" w:lastColumn="0" w:oddVBand="0" w:evenVBand="0" w:oddHBand="1" w:evenHBand="0" w:firstRowFirstColumn="0" w:firstRowLastColumn="0" w:lastRowFirstColumn="0" w:lastRowLastColumn="0"/>
              <w:rPr>
                <w:rFonts w:cs="Arial"/>
                <w:sz w:val="18"/>
                <w:szCs w:val="18"/>
              </w:rPr>
            </w:pPr>
          </w:p>
          <w:p w14:paraId="6B7CD4EB" w14:textId="77777777" w:rsidR="00623715" w:rsidRPr="00ED4C62" w:rsidRDefault="00623715" w:rsidP="00EB2216">
            <w:pPr>
              <w:pStyle w:val="Textoindependiente"/>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Operativos técnicos 2022: 194</w:t>
            </w:r>
          </w:p>
          <w:p w14:paraId="2F0120AD" w14:textId="77777777" w:rsidR="00623715" w:rsidRPr="00ED4C62" w:rsidRDefault="00623715" w:rsidP="00EB2216">
            <w:pPr>
              <w:pStyle w:val="Textoindependiente"/>
              <w:cnfStyle w:val="000000100000" w:firstRow="0" w:lastRow="0" w:firstColumn="0" w:lastColumn="0" w:oddVBand="0" w:evenVBand="0" w:oddHBand="1" w:evenHBand="0" w:firstRowFirstColumn="0" w:firstRowLastColumn="0" w:lastRowFirstColumn="0" w:lastRowLastColumn="0"/>
              <w:rPr>
                <w:rFonts w:cs="Arial"/>
                <w:sz w:val="18"/>
                <w:szCs w:val="18"/>
              </w:rPr>
            </w:pPr>
          </w:p>
          <w:p w14:paraId="594F5680" w14:textId="77777777" w:rsidR="00623715" w:rsidRPr="00ED4C62" w:rsidRDefault="00623715" w:rsidP="00EB2216">
            <w:pPr>
              <w:pStyle w:val="Textoindependiente"/>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Operativos y recorridos técnicos en el 2023: 127</w:t>
            </w:r>
          </w:p>
        </w:tc>
      </w:tr>
      <w:tr w:rsidR="00623715" w:rsidRPr="00134999" w14:paraId="086E06D4"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15E2C4AE" w14:textId="77777777" w:rsidR="00623715" w:rsidRPr="00ED4C62" w:rsidRDefault="00623715" w:rsidP="00EB2216">
            <w:pPr>
              <w:jc w:val="center"/>
              <w:rPr>
                <w:rFonts w:cs="Arial"/>
                <w:b w:val="0"/>
                <w:sz w:val="18"/>
                <w:szCs w:val="18"/>
              </w:rPr>
            </w:pPr>
            <w:r w:rsidRPr="00ED4C62">
              <w:rPr>
                <w:rFonts w:cs="Arial"/>
                <w:b w:val="0"/>
                <w:sz w:val="18"/>
                <w:szCs w:val="18"/>
              </w:rPr>
              <w:t>4</w:t>
            </w:r>
          </w:p>
        </w:tc>
        <w:tc>
          <w:tcPr>
            <w:tcW w:w="2580" w:type="dxa"/>
          </w:tcPr>
          <w:p w14:paraId="37A0113E"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PLAN PARA RECUPERAR LA RESERVA FORESTAL PROTECTORA.</w:t>
            </w:r>
          </w:p>
          <w:p w14:paraId="12C23CAF"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409ED227"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Elaborar, ejecutar y financiar solidariamente, dentro del marco de sus competencias, un Plan que permita preservar, conservar y recuperar los recursos hídricos y la biodiversidad existente en la reserva forestal protectora “Bosque Oriental de Bogotá.</w:t>
            </w:r>
          </w:p>
        </w:tc>
        <w:tc>
          <w:tcPr>
            <w:tcW w:w="1989" w:type="dxa"/>
            <w:vAlign w:val="center"/>
          </w:tcPr>
          <w:p w14:paraId="27F0EE12"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60EA0274"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tc>
        <w:tc>
          <w:tcPr>
            <w:tcW w:w="1276" w:type="dxa"/>
            <w:vAlign w:val="center"/>
          </w:tcPr>
          <w:p w14:paraId="0C6CF4C9" w14:textId="77777777" w:rsidR="00623715" w:rsidRPr="00ED4C62"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CUMPLIDA/EN EJECUCIÓN</w:t>
            </w:r>
          </w:p>
          <w:p w14:paraId="4AF771ED" w14:textId="77777777" w:rsidR="00623715" w:rsidRPr="0098235B"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p>
          <w:p w14:paraId="11DA5FB3" w14:textId="77777777" w:rsidR="00623715" w:rsidRPr="00ED4C62"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p>
        </w:tc>
        <w:tc>
          <w:tcPr>
            <w:tcW w:w="3006" w:type="dxa"/>
          </w:tcPr>
          <w:p w14:paraId="01961E43"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Este aspecto quedó incluido en el plan de manejo ambiental adoptado por el Ministerio de Ambiente mediante la Resolución 1766 de 2016, en el programa: Manejo del recurso hídrico, el cual incluye los proyectos:</w:t>
            </w:r>
          </w:p>
          <w:p w14:paraId="7713A7B5" w14:textId="77777777" w:rsidR="00623715" w:rsidRPr="0098235B" w:rsidRDefault="00623715" w:rsidP="00EB2216">
            <w:pPr>
              <w:widowControl/>
              <w:numPr>
                <w:ilvl w:val="0"/>
                <w:numId w:val="4"/>
              </w:numPr>
              <w:cnfStyle w:val="000000010000" w:firstRow="0" w:lastRow="0" w:firstColumn="0" w:lastColumn="0" w:oddVBand="0" w:evenVBand="0" w:oddHBand="0" w:evenHBand="1" w:firstRowFirstColumn="0" w:firstRowLastColumn="0" w:lastRowFirstColumn="0" w:lastRowLastColumn="0"/>
              <w:rPr>
                <w:rFonts w:cs="Arial"/>
                <w:i/>
                <w:sz w:val="18"/>
                <w:szCs w:val="18"/>
              </w:rPr>
            </w:pPr>
            <w:r w:rsidRPr="0098235B">
              <w:rPr>
                <w:rFonts w:cs="Arial"/>
                <w:i/>
                <w:sz w:val="18"/>
                <w:szCs w:val="18"/>
              </w:rPr>
              <w:t>Implementación de medidas para la protección y conservación de los nacimientos de agua, corrientes hídricas y humedales.</w:t>
            </w:r>
          </w:p>
          <w:p w14:paraId="4815D3E0" w14:textId="77777777" w:rsidR="00623715" w:rsidRPr="00ED4C62" w:rsidRDefault="00623715" w:rsidP="00EB2216">
            <w:pPr>
              <w:widowControl/>
              <w:numPr>
                <w:ilvl w:val="0"/>
                <w:numId w:val="4"/>
              </w:numPr>
              <w:cnfStyle w:val="000000010000" w:firstRow="0" w:lastRow="0" w:firstColumn="0" w:lastColumn="0" w:oddVBand="0" w:evenVBand="0" w:oddHBand="0" w:evenHBand="1" w:firstRowFirstColumn="0" w:firstRowLastColumn="0" w:lastRowFirstColumn="0" w:lastRowLastColumn="0"/>
              <w:rPr>
                <w:rFonts w:cs="Arial"/>
                <w:i/>
                <w:sz w:val="18"/>
                <w:szCs w:val="18"/>
              </w:rPr>
            </w:pPr>
            <w:r w:rsidRPr="0098235B">
              <w:rPr>
                <w:rFonts w:cs="Arial"/>
                <w:i/>
                <w:sz w:val="18"/>
                <w:szCs w:val="18"/>
              </w:rPr>
              <w:t>Reglamentación de corrientes hídricas. (quebradas Santos y Carrizal)</w:t>
            </w:r>
          </w:p>
        </w:tc>
      </w:tr>
      <w:tr w:rsidR="00623715" w:rsidRPr="00134999" w14:paraId="21964294" w14:textId="77777777" w:rsidTr="00EB2216">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534" w:type="dxa"/>
            <w:vAlign w:val="center"/>
          </w:tcPr>
          <w:p w14:paraId="0008AD50" w14:textId="77777777" w:rsidR="00623715" w:rsidRPr="00ED4C62" w:rsidRDefault="00623715" w:rsidP="00EB2216">
            <w:pPr>
              <w:jc w:val="center"/>
              <w:rPr>
                <w:rFonts w:cs="Arial"/>
                <w:b w:val="0"/>
                <w:sz w:val="18"/>
                <w:szCs w:val="18"/>
              </w:rPr>
            </w:pPr>
            <w:r w:rsidRPr="00ED4C62">
              <w:rPr>
                <w:rFonts w:cs="Arial"/>
                <w:b w:val="0"/>
                <w:sz w:val="18"/>
                <w:szCs w:val="18"/>
              </w:rPr>
              <w:lastRenderedPageBreak/>
              <w:t>5</w:t>
            </w:r>
          </w:p>
        </w:tc>
        <w:tc>
          <w:tcPr>
            <w:tcW w:w="2580" w:type="dxa"/>
          </w:tcPr>
          <w:p w14:paraId="67ED95AD"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MODIFICACIÓN DEL PLAN DE MANEJO CONTENIDO EN LA RESOLUCIÓN 1141 DE 2006.</w:t>
            </w:r>
          </w:p>
          <w:p w14:paraId="2093EFDC"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66657C26"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ORDÉNASE a la CAR modificar, dentro de los seis (6) meses siguientes a la ejecutoria de esta providencia, el Plan de Manejo Ambiental de la reserva forestal protectora “Bosque Oriental de Bogotá” comprendido en la Resolución 1141 de 2006, de conformidad con lo dispuesto en esta sentencia.</w:t>
            </w:r>
          </w:p>
        </w:tc>
        <w:tc>
          <w:tcPr>
            <w:tcW w:w="1989" w:type="dxa"/>
            <w:vAlign w:val="center"/>
          </w:tcPr>
          <w:p w14:paraId="5E58A49B"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(6) meses siguientes a la ejecutoria de la</w:t>
            </w:r>
          </w:p>
          <w:p w14:paraId="09AFB03E"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6" w:type="dxa"/>
            <w:vAlign w:val="center"/>
          </w:tcPr>
          <w:p w14:paraId="3408FD83" w14:textId="77777777" w:rsidR="00623715" w:rsidRPr="00ED4C62"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CUMPLIDA</w:t>
            </w:r>
          </w:p>
        </w:tc>
        <w:tc>
          <w:tcPr>
            <w:tcW w:w="3006" w:type="dxa"/>
          </w:tcPr>
          <w:p w14:paraId="57F24CE6" w14:textId="77777777" w:rsidR="00623715" w:rsidRPr="00ED4C62" w:rsidRDefault="00623715" w:rsidP="00EB2216">
            <w:pPr>
              <w:widowControl/>
              <w:numPr>
                <w:ilvl w:val="0"/>
                <w:numId w:val="5"/>
              </w:num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2022</w:t>
            </w:r>
          </w:p>
          <w:p w14:paraId="057D0A3F"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Radicado en MADS los componentes:</w:t>
            </w:r>
          </w:p>
          <w:p w14:paraId="28FEBB93"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i/>
                <w:sz w:val="18"/>
                <w:szCs w:val="18"/>
              </w:rPr>
              <w:t>Diagnóstico:</w:t>
            </w:r>
            <w:r w:rsidRPr="00ED4C62">
              <w:rPr>
                <w:rFonts w:cs="Arial"/>
                <w:sz w:val="18"/>
                <w:szCs w:val="18"/>
              </w:rPr>
              <w:t xml:space="preserve"> 21/06/2022 (radicado CAR No. 20222044164, MADS 2022E1021428 del</w:t>
            </w:r>
            <w:r w:rsidRPr="0098235B">
              <w:rPr>
                <w:rFonts w:cs="Arial"/>
                <w:sz w:val="18"/>
                <w:szCs w:val="18"/>
              </w:rPr>
              <w:t xml:space="preserve"> </w:t>
            </w:r>
            <w:r w:rsidRPr="00ED4C62">
              <w:rPr>
                <w:rFonts w:cs="Arial"/>
                <w:sz w:val="18"/>
                <w:szCs w:val="18"/>
              </w:rPr>
              <w:t>26/06/2022)</w:t>
            </w:r>
          </w:p>
          <w:p w14:paraId="4F6EC214"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i/>
                <w:sz w:val="18"/>
                <w:szCs w:val="18"/>
              </w:rPr>
              <w:t>Ordenamiento:</w:t>
            </w:r>
            <w:r w:rsidRPr="00ED4C62">
              <w:rPr>
                <w:rFonts w:cs="Arial"/>
                <w:sz w:val="18"/>
                <w:szCs w:val="18"/>
              </w:rPr>
              <w:t xml:space="preserve"> 22/07/2022 (radicado CAR No. 20222056476, MADS 2022E11025579)</w:t>
            </w:r>
          </w:p>
          <w:p w14:paraId="671864A3"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i/>
                <w:sz w:val="18"/>
                <w:szCs w:val="18"/>
              </w:rPr>
              <w:t>Estratégico</w:t>
            </w:r>
            <w:r w:rsidRPr="00ED4C62">
              <w:rPr>
                <w:rFonts w:cs="Arial"/>
                <w:sz w:val="18"/>
                <w:szCs w:val="18"/>
              </w:rPr>
              <w:t>: 2/08/2022 (radicado CAR No. 20222059222, MADS 2022E1027166/33 2022E1025715, 2022E1025579, 2022E1027648)</w:t>
            </w:r>
          </w:p>
          <w:p w14:paraId="2DD9A638"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11CA867E"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Diagnóstico revisado y remitidas observaciones a la CAR el 26/07/2022 (radicado CAR No. 20222044164, MADS 21022022E2003630)</w:t>
            </w:r>
          </w:p>
        </w:tc>
      </w:tr>
      <w:tr w:rsidR="00623715" w:rsidRPr="00134999" w14:paraId="1BB22FBF"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1C84E117" w14:textId="77777777" w:rsidR="00623715" w:rsidRPr="00ED4C62" w:rsidRDefault="00623715" w:rsidP="00EB2216">
            <w:pPr>
              <w:jc w:val="center"/>
              <w:rPr>
                <w:rFonts w:cs="Arial"/>
                <w:b w:val="0"/>
                <w:sz w:val="18"/>
                <w:szCs w:val="18"/>
              </w:rPr>
            </w:pPr>
            <w:r w:rsidRPr="00ED4C62">
              <w:rPr>
                <w:rFonts w:cs="Arial"/>
                <w:b w:val="0"/>
                <w:sz w:val="18"/>
                <w:szCs w:val="18"/>
              </w:rPr>
              <w:t>6.</w:t>
            </w:r>
          </w:p>
        </w:tc>
        <w:tc>
          <w:tcPr>
            <w:tcW w:w="2580" w:type="dxa"/>
          </w:tcPr>
          <w:p w14:paraId="30BBE11C"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ORDÉNASE al Ministerio de Ambiente</w:t>
            </w:r>
          </w:p>
          <w:p w14:paraId="32B7BA07"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4D6863A0"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Fijar, dentro de los seis (6) meses siguientes a la ejecutoria de esta providencia, las tasas compensatorias, estableciendo tarifas diferenciales, según el estrato socioeconómico a que pertenece el predio respectivo ubicado en la Zona de Recuperación Ambiental. Estas tasas estarán destinadas a compensar los gastos de mantenimiento de la renovabilidad de los recursos naturales renovables, con base en los métodos y sistemas que para la determinación de los costos y beneficios fijó el legislador en el artículo 42 de la Ley 99 de 1993, en cumplimiento del mandato constitucional consignado en el artículo 338 de la Constitución Política.</w:t>
            </w:r>
          </w:p>
        </w:tc>
        <w:tc>
          <w:tcPr>
            <w:tcW w:w="1989" w:type="dxa"/>
            <w:vAlign w:val="center"/>
          </w:tcPr>
          <w:p w14:paraId="38C2DD19"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tc>
        <w:tc>
          <w:tcPr>
            <w:tcW w:w="1276" w:type="dxa"/>
            <w:vAlign w:val="center"/>
          </w:tcPr>
          <w:p w14:paraId="26A8D81B" w14:textId="77777777" w:rsidR="00623715" w:rsidRPr="00ED4C62"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EN CUMPLIDA/ EN EJECUCIÓN</w:t>
            </w:r>
          </w:p>
          <w:p w14:paraId="36775D59" w14:textId="77777777" w:rsidR="00623715" w:rsidRPr="0098235B"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p>
        </w:tc>
        <w:tc>
          <w:tcPr>
            <w:tcW w:w="3006" w:type="dxa"/>
          </w:tcPr>
          <w:p w14:paraId="1C44FB7F" w14:textId="77777777" w:rsidR="00623715" w:rsidRPr="00ED4C62" w:rsidRDefault="00623715" w:rsidP="00EB2216">
            <w:pPr>
              <w:widowControl/>
              <w:numPr>
                <w:ilvl w:val="0"/>
                <w:numId w:val="5"/>
              </w:num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2022</w:t>
            </w:r>
          </w:p>
          <w:p w14:paraId="1D70FAA6"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En proceso para adjudicar: Ejecutar acciones orientadas a la protección y conservación de la Reserva Forestal Protectora Bosque Oriental de Bogotá y la Franja de Adecuación, para la mitigación del riesgo de incendios y el manejo integral en áreas invadidas por especies pirogénicas (15Ha)</w:t>
            </w:r>
          </w:p>
          <w:p w14:paraId="124C7F09"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tc>
      </w:tr>
      <w:tr w:rsidR="00623715" w:rsidRPr="00134999" w14:paraId="4668D41C"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1DDE8410" w14:textId="77777777" w:rsidR="00623715" w:rsidRPr="00ED4C62" w:rsidRDefault="00623715" w:rsidP="00EB2216">
            <w:pPr>
              <w:jc w:val="center"/>
              <w:rPr>
                <w:rFonts w:cs="Arial"/>
                <w:b w:val="0"/>
                <w:sz w:val="18"/>
                <w:szCs w:val="18"/>
              </w:rPr>
            </w:pPr>
            <w:r w:rsidRPr="00ED4C62">
              <w:rPr>
                <w:rFonts w:cs="Arial"/>
                <w:b w:val="0"/>
                <w:sz w:val="18"/>
                <w:szCs w:val="18"/>
              </w:rPr>
              <w:t>7.</w:t>
            </w:r>
          </w:p>
        </w:tc>
        <w:tc>
          <w:tcPr>
            <w:tcW w:w="2580" w:type="dxa"/>
          </w:tcPr>
          <w:p w14:paraId="7C7D0CD6"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6. ORDÉNASE a los propietarios, poseedores y tenedores</w:t>
            </w:r>
            <w:r w:rsidRPr="0098235B">
              <w:rPr>
                <w:rFonts w:cs="Arial"/>
                <w:sz w:val="18"/>
                <w:szCs w:val="18"/>
              </w:rPr>
              <w:t xml:space="preserve"> de predios ubicados en la Reserva Forestal Protectora “Bosque Oriental de Bogotá” y en la franja de adecuación i) abstenerse de realizar conductas que perjudiquen el área protegida, </w:t>
            </w:r>
            <w:proofErr w:type="spellStart"/>
            <w:r w:rsidRPr="0098235B">
              <w:rPr>
                <w:rFonts w:cs="Arial"/>
                <w:sz w:val="18"/>
                <w:szCs w:val="18"/>
              </w:rPr>
              <w:t>ii</w:t>
            </w:r>
            <w:proofErr w:type="spellEnd"/>
            <w:r w:rsidRPr="0098235B">
              <w:rPr>
                <w:rFonts w:cs="Arial"/>
                <w:sz w:val="18"/>
                <w:szCs w:val="18"/>
              </w:rPr>
              <w:t xml:space="preserve">) acatar cabalmente la normativa ambiental y </w:t>
            </w:r>
            <w:proofErr w:type="spellStart"/>
            <w:r w:rsidRPr="0098235B">
              <w:rPr>
                <w:rFonts w:cs="Arial"/>
                <w:sz w:val="18"/>
                <w:szCs w:val="18"/>
              </w:rPr>
              <w:t>iii</w:t>
            </w:r>
            <w:proofErr w:type="spellEnd"/>
            <w:r w:rsidRPr="0098235B">
              <w:rPr>
                <w:rFonts w:cs="Arial"/>
                <w:sz w:val="18"/>
                <w:szCs w:val="18"/>
              </w:rPr>
              <w:t xml:space="preserve">) velar por la integridad de la reserva, informando oportunamente a la </w:t>
            </w:r>
            <w:r w:rsidRPr="0098235B">
              <w:rPr>
                <w:rFonts w:cs="Arial"/>
                <w:sz w:val="18"/>
                <w:szCs w:val="18"/>
              </w:rPr>
              <w:lastRenderedPageBreak/>
              <w:t>autoridad policial acerca de cualquier conato de asentamiento o acto que atente contra ella.</w:t>
            </w:r>
          </w:p>
        </w:tc>
        <w:tc>
          <w:tcPr>
            <w:tcW w:w="1989" w:type="dxa"/>
            <w:vAlign w:val="center"/>
          </w:tcPr>
          <w:p w14:paraId="64626254"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6" w:type="dxa"/>
            <w:vAlign w:val="center"/>
          </w:tcPr>
          <w:p w14:paraId="2D6322A2" w14:textId="77777777" w:rsidR="00623715" w:rsidRPr="00ED4C62"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EN EJECUCIÓN</w:t>
            </w:r>
          </w:p>
        </w:tc>
        <w:tc>
          <w:tcPr>
            <w:tcW w:w="3006" w:type="dxa"/>
          </w:tcPr>
          <w:p w14:paraId="4F346CD4"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i/>
                <w:sz w:val="18"/>
                <w:szCs w:val="18"/>
              </w:rPr>
            </w:pPr>
            <w:r w:rsidRPr="0098235B">
              <w:rPr>
                <w:rFonts w:cs="Arial"/>
                <w:i/>
                <w:sz w:val="18"/>
                <w:szCs w:val="18"/>
              </w:rPr>
              <w:t>Pactos de borde:</w:t>
            </w:r>
          </w:p>
          <w:p w14:paraId="293FE1E6"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12CA0914"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Con la nueva administración distrital se afianzó el dialogo con las organizaciones que representan a la comunidad, así como la articulación interinstitucional para el</w:t>
            </w:r>
          </w:p>
          <w:p w14:paraId="6BCAF38B"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acompañamiento de las comunidades en el desarrollo y seguimiento de los compromisos dentro de los pactos de borde de:</w:t>
            </w:r>
          </w:p>
          <w:p w14:paraId="63EE0CF0"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3E732D54"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 xml:space="preserve">Usaquén, Chapinero, Santa Fe y Usme: </w:t>
            </w:r>
            <w:r w:rsidRPr="0098235B">
              <w:rPr>
                <w:rFonts w:cs="Arial"/>
                <w:sz w:val="18"/>
                <w:szCs w:val="18"/>
              </w:rPr>
              <w:lastRenderedPageBreak/>
              <w:t>Se han acompañado los recorridos planeados por la Secretaría Distrital de Gobierno.</w:t>
            </w:r>
          </w:p>
          <w:p w14:paraId="639EB6B2"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5AD3B9EE" w14:textId="77777777" w:rsidR="00623715" w:rsidRPr="00ED4C62" w:rsidRDefault="00623715" w:rsidP="00EB2216">
            <w:pPr>
              <w:widowControl/>
              <w:numPr>
                <w:ilvl w:val="0"/>
                <w:numId w:val="5"/>
              </w:num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2022</w:t>
            </w:r>
          </w:p>
          <w:p w14:paraId="0790D58D"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Evaluación pactos de borde: Floresta de la Sabana (Usaquén) y Chapinero (San Isidro-San Luis)</w:t>
            </w:r>
          </w:p>
          <w:p w14:paraId="5A5D3FE3"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623715" w:rsidRPr="00134999" w14:paraId="3FE2E5AD"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3E9E1E8C" w14:textId="77777777" w:rsidR="00623715" w:rsidRPr="00ED4C62" w:rsidRDefault="00623715" w:rsidP="00EB2216">
            <w:pPr>
              <w:jc w:val="center"/>
              <w:rPr>
                <w:rFonts w:cs="Arial"/>
                <w:b w:val="0"/>
                <w:sz w:val="18"/>
                <w:szCs w:val="18"/>
              </w:rPr>
            </w:pPr>
            <w:r w:rsidRPr="00ED4C62">
              <w:rPr>
                <w:rFonts w:cs="Arial"/>
                <w:b w:val="0"/>
                <w:sz w:val="18"/>
                <w:szCs w:val="18"/>
              </w:rPr>
              <w:lastRenderedPageBreak/>
              <w:t>8.</w:t>
            </w:r>
          </w:p>
        </w:tc>
        <w:tc>
          <w:tcPr>
            <w:tcW w:w="2580" w:type="dxa"/>
          </w:tcPr>
          <w:p w14:paraId="5306BBAC"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ACOTAMIENTO DE LAS RONDAS</w:t>
            </w:r>
          </w:p>
          <w:p w14:paraId="445A9505"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HÍDRICAS</w:t>
            </w:r>
            <w:r w:rsidRPr="0098235B">
              <w:rPr>
                <w:rFonts w:cs="Arial"/>
                <w:sz w:val="18"/>
                <w:szCs w:val="18"/>
              </w:rPr>
              <w:t>, la cual debe cumplirse de manera conjunta entre la CAR y la Secretaría Distrital de Ambiente, actividad que ha sido priorizada por las dos autoridades ambientales en cita, dado que el H. Magistrado que vigila el cumplimiento de la sentencia antes memorada, Dr. ALBERTO ESPINOSA BOLAÑOS del H. Tribunal Administrativo de Cundinamarca, ha solicitado en las diferentes sesiones de audiencias de verificación del cumplimiento de las cargas impuestas a las entidades obligadas, celeridad en este aspecto.</w:t>
            </w:r>
          </w:p>
          <w:p w14:paraId="6213AAFE"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2793CBBC"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Frente a este tema, se cumplió 12 de agosto del 2021, reunión interna en la CAR con DRN y la Dirección Regional de Bogotá La Calera, para analizar el avance del acotamiento de las fuentes hídricas en la Jurisdicción CAR y se concluyó que era viable la creación de la comisión conjunta con la Secretaría Distrital de Ambiente, para iniciar el trámite administrativo respectivo.</w:t>
            </w:r>
          </w:p>
          <w:p w14:paraId="6BFBAFA1"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318DA681"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La CAR y SDA el acta de la creación de la Comisión conjunta a la luz Decreto 2245 del 29 de diciembre de 2017 "Por el cual se reglamenta el artículo 206 de la Ley 1450 de 2011 y se adiciona una sección al Decreto 1076 de 2015, Decreto Único Reglamentario del Sector Ambiente y Desarrollo Sostenible, en lo relacionado con el acotamiento de rondas hídricas…”.</w:t>
            </w:r>
          </w:p>
          <w:p w14:paraId="223975D0"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116962F7"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lastRenderedPageBreak/>
              <w:t>De igual manera, está comisión conjunta se sustenta en el contenido del artículo 4.3.1 de la Resolución 957 de 2018, del Ministerio de Ambiente y Desarrollo Sostenible, la cual contiene la Guía técnica de criterios para el acotamiento de las rondas hídricas en Colombia.</w:t>
            </w:r>
          </w:p>
          <w:p w14:paraId="13064C44"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73A87875"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 xml:space="preserve">El 30 de agosto de 2021, se llevó a cabo la reunión entre el personal de la CAR (DRN, DGOAT; DJUR </w:t>
            </w:r>
            <w:proofErr w:type="spellStart"/>
            <w:r w:rsidRPr="0098235B">
              <w:rPr>
                <w:rFonts w:cs="Arial"/>
                <w:sz w:val="18"/>
                <w:szCs w:val="18"/>
              </w:rPr>
              <w:t>etc</w:t>
            </w:r>
            <w:proofErr w:type="spellEnd"/>
            <w:r w:rsidRPr="0098235B">
              <w:rPr>
                <w:rFonts w:cs="Arial"/>
                <w:sz w:val="18"/>
                <w:szCs w:val="18"/>
              </w:rPr>
              <w:t>, con la Secretaría Distrital de Ambiente de Bogotá, con el objetivo de crear la comisión conjunta de acotamiento de las rondas hídricas que comparten las 2 autoridades ambientales.</w:t>
            </w:r>
          </w:p>
        </w:tc>
        <w:tc>
          <w:tcPr>
            <w:tcW w:w="1989" w:type="dxa"/>
            <w:vAlign w:val="center"/>
          </w:tcPr>
          <w:p w14:paraId="212223B5"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tc>
        <w:tc>
          <w:tcPr>
            <w:tcW w:w="1276" w:type="dxa"/>
            <w:vAlign w:val="center"/>
          </w:tcPr>
          <w:p w14:paraId="35C08C54" w14:textId="77777777" w:rsidR="00623715" w:rsidRPr="00ED4C62" w:rsidRDefault="00623715" w:rsidP="00EB221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EN EJECUCIÓN</w:t>
            </w:r>
          </w:p>
        </w:tc>
        <w:tc>
          <w:tcPr>
            <w:tcW w:w="3006" w:type="dxa"/>
          </w:tcPr>
          <w:p w14:paraId="36D4477C"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El personal de la Dirección de Recursos Naturales de la CAR, en el marco de su competencia, priorizó la acotación de las siguientes fuentes hídricas, las cuales se relacionan con la respectiva resolución:</w:t>
            </w:r>
          </w:p>
          <w:p w14:paraId="08C73924"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5DE7CC6E"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Resolución DGEN NO. 20217000417 DE 6 SEP. 2021. QUEBRADA MORACÍ</w:t>
            </w:r>
          </w:p>
          <w:p w14:paraId="209A7433"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Resolución DGEN No. 20217000418 de 6 SEP. 2021 QUEBRADA SAN ANTONIO</w:t>
            </w:r>
          </w:p>
          <w:p w14:paraId="60689301"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Resolución DGEN NO. 20217000419 DE 6 SEP. 2021. QUEBRADA SUREÑA</w:t>
            </w:r>
          </w:p>
          <w:p w14:paraId="26DC7C55"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Resolución DGEN No. 20217000421 de 7 de SEP. 2021. QUEBRADA PUENTE PIEDRA</w:t>
            </w:r>
          </w:p>
          <w:p w14:paraId="739AA317"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Resolución DGEN No. 20217000422 de 7 de SEP. 2021 QUEBRADA POZO CLARO</w:t>
            </w:r>
          </w:p>
          <w:p w14:paraId="0E6F9DDF"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6B0838DE"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Por su parte, sobre las siguientes fuentes hídricas cuentan con:</w:t>
            </w:r>
          </w:p>
          <w:p w14:paraId="357A9A14"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3B75CDCD"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Las Delicias: Informe Técnico CAR No. 033 de 2019</w:t>
            </w:r>
          </w:p>
          <w:p w14:paraId="316517D3"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La Chorrera: Levantamiento topo batimétrico, en elaboración Informe Técnico.</w:t>
            </w:r>
          </w:p>
          <w:p w14:paraId="0E4FD824"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 xml:space="preserve">Quebrada Callejas. Se tiene el levantamiento </w:t>
            </w:r>
            <w:proofErr w:type="spellStart"/>
            <w:r w:rsidRPr="0098235B">
              <w:rPr>
                <w:rFonts w:cs="Arial"/>
                <w:sz w:val="18"/>
                <w:szCs w:val="18"/>
              </w:rPr>
              <w:t>topobatimétrico</w:t>
            </w:r>
            <w:proofErr w:type="spellEnd"/>
            <w:r w:rsidRPr="0098235B">
              <w:rPr>
                <w:rFonts w:cs="Arial"/>
                <w:sz w:val="18"/>
                <w:szCs w:val="18"/>
              </w:rPr>
              <w:t>, para la elaboración del Informe Técnico, esta fuente hídrica es compartida con la SDA.</w:t>
            </w:r>
          </w:p>
          <w:p w14:paraId="2823926E" w14:textId="77777777" w:rsidR="00623715" w:rsidRPr="0098235B" w:rsidRDefault="00623715" w:rsidP="00EB2216">
            <w:pPr>
              <w:widowControl/>
              <w:numPr>
                <w:ilvl w:val="0"/>
                <w:numId w:val="6"/>
              </w:numPr>
              <w:ind w:left="32" w:hanging="80"/>
              <w:cnfStyle w:val="000000010000" w:firstRow="0" w:lastRow="0" w:firstColumn="0" w:lastColumn="0" w:oddVBand="0" w:evenVBand="0" w:oddHBand="0" w:evenHBand="1" w:firstRowFirstColumn="0" w:firstRowLastColumn="0" w:lastRowFirstColumn="0" w:lastRowLastColumn="0"/>
              <w:rPr>
                <w:rFonts w:cs="Arial"/>
                <w:sz w:val="18"/>
                <w:szCs w:val="18"/>
              </w:rPr>
            </w:pPr>
          </w:p>
          <w:p w14:paraId="77B54606"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98235B">
              <w:rPr>
                <w:rFonts w:cs="Arial"/>
                <w:sz w:val="18"/>
                <w:szCs w:val="18"/>
              </w:rPr>
              <w:t xml:space="preserve">Mediante oficio No. 20202178555 de 29/10/2020, dirigido a la Dra. Natalia María Ramírez Martínez de la Secretaría Distrital de Ambiente de Bogotá, se enviaron los informes técnicos de acotamiento de ronda hídrica de los cuerpos de agua que se han priorizado conjuntamente con SDA (quebradas La Chorrera, Delicias, </w:t>
            </w:r>
            <w:proofErr w:type="spellStart"/>
            <w:r w:rsidRPr="0098235B">
              <w:rPr>
                <w:rFonts w:cs="Arial"/>
                <w:sz w:val="18"/>
                <w:szCs w:val="18"/>
              </w:rPr>
              <w:t>Morací</w:t>
            </w:r>
            <w:proofErr w:type="spellEnd"/>
            <w:r w:rsidRPr="0098235B">
              <w:rPr>
                <w:rFonts w:cs="Arial"/>
                <w:sz w:val="18"/>
                <w:szCs w:val="18"/>
              </w:rPr>
              <w:t>, Pozo Claro, Puente Piedra, San Antonio y Sureña).</w:t>
            </w:r>
          </w:p>
          <w:p w14:paraId="004C39A3"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074BD399"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lastRenderedPageBreak/>
              <w:t>Mediante oficio No. 20222012868 de 10/03/2022, dirigido a la Dra</w:t>
            </w:r>
            <w:r w:rsidRPr="0098235B">
              <w:rPr>
                <w:rFonts w:cs="Arial"/>
                <w:sz w:val="18"/>
                <w:szCs w:val="18"/>
              </w:rPr>
              <w:t xml:space="preserve">. </w:t>
            </w:r>
            <w:r w:rsidRPr="00ED4C62">
              <w:rPr>
                <w:rFonts w:cs="Arial"/>
                <w:sz w:val="18"/>
                <w:szCs w:val="18"/>
              </w:rPr>
              <w:t xml:space="preserve">Camila Cortes Daza de la Secretaría Distrital del Hábitat de Bogotá, se envió información sobre avance del proceso de delimitación de zonas de rondas hídricas ubicadas en el sector de San Luis, específicamente el denominado San Isidro. De igual manera se aclara que la denominada Quebrada Quebradita corresponde a la denominada por la corporación como Quebrada San Antonio, La cual a su vez es el primer afluente que se presenta por la margen izquierda de la quebrada Chorrera. De igual manera se informa que dicha quebrada cuenta en jurisdicción compartida entre la CAR y la SDA razón por la cual se cuenta solo con informe de la CAR y se espera el de la SDA para posteriormente generar resolución conjunta. Para todo lo antes mencionado se envían los actos resolutorios de ronda. (Quebradas </w:t>
            </w:r>
            <w:proofErr w:type="spellStart"/>
            <w:r w:rsidRPr="00ED4C62">
              <w:rPr>
                <w:rFonts w:cs="Arial"/>
                <w:sz w:val="18"/>
                <w:szCs w:val="18"/>
              </w:rPr>
              <w:t>Morací</w:t>
            </w:r>
            <w:proofErr w:type="spellEnd"/>
            <w:r w:rsidRPr="00ED4C62">
              <w:rPr>
                <w:rFonts w:cs="Arial"/>
                <w:sz w:val="18"/>
                <w:szCs w:val="18"/>
              </w:rPr>
              <w:t>, Pozo Claro, Puente Piedra, San Antonio y Sureña).</w:t>
            </w:r>
          </w:p>
          <w:p w14:paraId="03013C99"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p>
          <w:p w14:paraId="617E7B48"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 xml:space="preserve">Mediante oficio No. 20222016119 de 23/03/2022, dirigido a la Dra. Natalia María Ramírez Martínez de la Secretaría Distrital de Ambiente de Bogotá, se envió </w:t>
            </w:r>
            <w:proofErr w:type="spellStart"/>
            <w:r w:rsidRPr="00ED4C62">
              <w:rPr>
                <w:rFonts w:cs="Arial"/>
                <w:sz w:val="18"/>
                <w:szCs w:val="18"/>
              </w:rPr>
              <w:t>Shapefiles</w:t>
            </w:r>
            <w:proofErr w:type="spellEnd"/>
            <w:r w:rsidRPr="00ED4C62">
              <w:rPr>
                <w:rFonts w:cs="Arial"/>
                <w:sz w:val="18"/>
                <w:szCs w:val="18"/>
              </w:rPr>
              <w:t xml:space="preserve"> en origen único nacional de la Ronda Hídrica. Tabla de coordenadas en el origen único nacional de la Ronda Hídrica. en el cual se desarrollaron los componentes hidrológico, ecosistémico y geomorfológico de la Quebrada Las Delicias</w:t>
            </w:r>
          </w:p>
          <w:p w14:paraId="4C4C7591" w14:textId="77777777" w:rsidR="00623715" w:rsidRPr="00ED4C62"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Desde hace 10 meses, la Corporación ha estado atenta a que el Distrito de acuerdo a los compromisos que se establecieron entre las entidades, remita el proyecto de Resolución para conformar la comisión conjunta para el acotamiento de fuentes hídricas compartidas.</w:t>
            </w:r>
          </w:p>
          <w:p w14:paraId="2C4721A8" w14:textId="77777777" w:rsidR="00623715" w:rsidRPr="0098235B" w:rsidRDefault="00623715" w:rsidP="00EB221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4C62">
              <w:rPr>
                <w:rFonts w:cs="Arial"/>
                <w:sz w:val="18"/>
                <w:szCs w:val="18"/>
              </w:rPr>
              <w:t>La CAR ha venido avanzando de manera unilateral en dicho proyecto y lo remitió a la SDA el pasado 9 de noviembre de 2022, sin que a la fecha de presentación de este informe se haya recibido pronunciamiento alguno.</w:t>
            </w:r>
          </w:p>
        </w:tc>
      </w:tr>
      <w:tr w:rsidR="00623715" w:rsidRPr="00134999" w14:paraId="041BE4D6"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vAlign w:val="center"/>
          </w:tcPr>
          <w:p w14:paraId="7E91E7CC" w14:textId="77777777" w:rsidR="00623715" w:rsidRPr="00ED4C62" w:rsidRDefault="00623715" w:rsidP="00EB2216">
            <w:pPr>
              <w:jc w:val="center"/>
              <w:rPr>
                <w:rFonts w:cs="Arial"/>
                <w:b w:val="0"/>
                <w:sz w:val="18"/>
                <w:szCs w:val="18"/>
              </w:rPr>
            </w:pPr>
            <w:r w:rsidRPr="00ED4C62">
              <w:rPr>
                <w:rFonts w:cs="Arial"/>
                <w:b w:val="0"/>
                <w:sz w:val="18"/>
                <w:szCs w:val="18"/>
              </w:rPr>
              <w:lastRenderedPageBreak/>
              <w:t>9.</w:t>
            </w:r>
          </w:p>
        </w:tc>
        <w:tc>
          <w:tcPr>
            <w:tcW w:w="2580" w:type="dxa"/>
          </w:tcPr>
          <w:p w14:paraId="3E768807"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OTRAS ACTIVIDADES:</w:t>
            </w:r>
          </w:p>
          <w:p w14:paraId="644D4564"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lastRenderedPageBreak/>
              <w:t>1º. Aplicación de herramientas pedagógicas en los Cerros Orientales (Promotores ambientales – explorador de flora y fauna).</w:t>
            </w:r>
          </w:p>
          <w:p w14:paraId="036BE6CC"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5D81CEF0"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2º. Aplicación de la herramienta Ciclo re- ciclo, educación y conocimiento ambiental, cultura del agua etc.</w:t>
            </w:r>
          </w:p>
          <w:p w14:paraId="57ECBB2E"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2FD5C66D"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98235B">
              <w:rPr>
                <w:rFonts w:cs="Arial"/>
                <w:sz w:val="18"/>
                <w:szCs w:val="18"/>
              </w:rPr>
              <w:t>3º. Informe de la Dirección Regional Bogotá La Calera, sobre la situación de los procesos sancionatorios por infracciones ambientales en la zona de los Cerros Orientales, se distinguen los procesos del sector de Bagazal, de los de otras zonas protegidas, con sus respectivos informes técnicos.</w:t>
            </w:r>
          </w:p>
        </w:tc>
        <w:tc>
          <w:tcPr>
            <w:tcW w:w="1989" w:type="dxa"/>
            <w:vAlign w:val="center"/>
          </w:tcPr>
          <w:p w14:paraId="372A20F6" w14:textId="77777777" w:rsidR="00623715" w:rsidRPr="0098235B"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6" w:type="dxa"/>
            <w:vAlign w:val="center"/>
          </w:tcPr>
          <w:p w14:paraId="663F3D47" w14:textId="77777777" w:rsidR="00623715" w:rsidRPr="00ED4C62" w:rsidRDefault="00623715" w:rsidP="00EB221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3006" w:type="dxa"/>
          </w:tcPr>
          <w:p w14:paraId="231ECAAD"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 xml:space="preserve">Permanente ejecución actividades 1 y </w:t>
            </w:r>
            <w:r w:rsidRPr="00ED4C62">
              <w:rPr>
                <w:rFonts w:cs="Arial"/>
                <w:sz w:val="18"/>
                <w:szCs w:val="18"/>
              </w:rPr>
              <w:lastRenderedPageBreak/>
              <w:t>2</w:t>
            </w:r>
          </w:p>
          <w:p w14:paraId="6F520851"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3915F17B"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Con relación a los sancionatorios, la DRBC informó:</w:t>
            </w:r>
          </w:p>
          <w:p w14:paraId="19DDBE73"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6ADFEF2E"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*PAS por construcciones ilegales: 89</w:t>
            </w:r>
          </w:p>
          <w:p w14:paraId="2BE7BAC3"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73F498D6"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*Normalización – tramites: 335</w:t>
            </w:r>
          </w:p>
          <w:p w14:paraId="09984D52"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p>
          <w:p w14:paraId="32DAF4C4"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Evaluación técnica: 35</w:t>
            </w:r>
          </w:p>
          <w:p w14:paraId="14ECE2F7"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En proceso:             155</w:t>
            </w:r>
          </w:p>
          <w:p w14:paraId="5ECBD673"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Desistidos:               117</w:t>
            </w:r>
          </w:p>
          <w:p w14:paraId="4CEEE6DF" w14:textId="77777777" w:rsidR="00623715" w:rsidRPr="00ED4C62" w:rsidRDefault="00623715" w:rsidP="00EB221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4C62">
              <w:rPr>
                <w:rFonts w:cs="Arial"/>
                <w:sz w:val="18"/>
                <w:szCs w:val="18"/>
              </w:rPr>
              <w:t>Aprobados:                28</w:t>
            </w:r>
          </w:p>
        </w:tc>
      </w:tr>
    </w:tbl>
    <w:p w14:paraId="3D26A7D4" w14:textId="77777777" w:rsidR="00623715" w:rsidRPr="0098235B" w:rsidRDefault="00623715" w:rsidP="00623715">
      <w:pPr>
        <w:widowControl/>
        <w:autoSpaceDE/>
        <w:autoSpaceDN/>
        <w:spacing w:after="160" w:line="259" w:lineRule="auto"/>
        <w:contextualSpacing/>
        <w:jc w:val="left"/>
        <w:rPr>
          <w:rFonts w:cs="Arial"/>
          <w:b/>
          <w:color w:val="FF0000"/>
          <w:sz w:val="22"/>
        </w:rPr>
      </w:pPr>
    </w:p>
    <w:p w14:paraId="0F0151CD" w14:textId="77777777" w:rsidR="00623715" w:rsidRPr="001C5794" w:rsidRDefault="00623715" w:rsidP="00623715">
      <w:pPr>
        <w:rPr>
          <w:b/>
          <w:color w:val="FF0000"/>
        </w:rPr>
      </w:pPr>
      <w:r w:rsidRPr="001C5794">
        <w:rPr>
          <w:b/>
        </w:rPr>
        <w:t xml:space="preserve">Acciones de tutela con sentencias cumplidas </w:t>
      </w:r>
    </w:p>
    <w:p w14:paraId="40ABDA86" w14:textId="77777777" w:rsidR="00623715" w:rsidRPr="000E0892" w:rsidRDefault="00623715" w:rsidP="00623715">
      <w:r w:rsidRPr="000E0892">
        <w:t xml:space="preserve">Dentro de las 96 Acciones </w:t>
      </w:r>
      <w:r>
        <w:t xml:space="preserve">de </w:t>
      </w:r>
      <w:r w:rsidRPr="000E0892">
        <w:t>Tutelas tramitadas desde la Dirección Jurídica de la CAR, con corte al 31 de marzo de la vigencia 2025, se adelantó el cumplimiento de 0 obligaciones impuestas mediante sentencias de Tutela</w:t>
      </w:r>
      <w:r>
        <w:t xml:space="preserve">. </w:t>
      </w:r>
    </w:p>
    <w:p w14:paraId="1BEB113C" w14:textId="77777777" w:rsidR="00623715" w:rsidRPr="000E0892" w:rsidRDefault="00623715" w:rsidP="00623715">
      <w:r w:rsidRPr="000E0892">
        <w:t xml:space="preserve"> </w:t>
      </w:r>
    </w:p>
    <w:p w14:paraId="2400FA5F" w14:textId="77777777" w:rsidR="00623715" w:rsidRPr="000E0892" w:rsidRDefault="00623715" w:rsidP="00623715">
      <w:r w:rsidRPr="000E0892">
        <w:t>Así mismo, se deja claridad que se adelantaron 1 desacatos, los cuales no prosperaron debido a la gestión de cumplimiento realizada por la Corporación en los términos ordenados por los jueces de conocimiento.</w:t>
      </w:r>
    </w:p>
    <w:p w14:paraId="5491E49A" w14:textId="77777777" w:rsidR="00623715" w:rsidRDefault="00623715" w:rsidP="00623715">
      <w:pPr>
        <w:widowControl/>
        <w:autoSpaceDE/>
        <w:autoSpaceDN/>
        <w:spacing w:after="160" w:line="259" w:lineRule="auto"/>
        <w:contextualSpacing/>
        <w:jc w:val="left"/>
        <w:rPr>
          <w:rFonts w:cs="Arial"/>
          <w:b/>
          <w:sz w:val="22"/>
        </w:rPr>
      </w:pPr>
    </w:p>
    <w:p w14:paraId="7BFBDCD5" w14:textId="77777777" w:rsidR="00623715" w:rsidRPr="001C5794" w:rsidRDefault="00623715" w:rsidP="00623715">
      <w:pPr>
        <w:rPr>
          <w:b/>
          <w:color w:val="FF0000"/>
        </w:rPr>
      </w:pPr>
      <w:r w:rsidRPr="001C5794">
        <w:rPr>
          <w:b/>
        </w:rPr>
        <w:t xml:space="preserve">Demás comités de verificación en cumplimiento </w:t>
      </w:r>
    </w:p>
    <w:p w14:paraId="0853BF02" w14:textId="77777777" w:rsidR="00623715" w:rsidRPr="00AA035F" w:rsidRDefault="00623715" w:rsidP="00623715">
      <w:pPr>
        <w:rPr>
          <w:lang w:val="es-MX"/>
        </w:rPr>
      </w:pPr>
      <w:r w:rsidRPr="00AA035F">
        <w:t xml:space="preserve">En la actualidad existen 100 comités de verificación los cuales se encuentran en cumplimiento, correspondiente a fallos proferidos en Acciones Populares y tutelas por vulneración a derechos fundamentales y colectivos. A pesar de estar en cumplimiento existen fallos en los cuales la CAR no es el condenado principal, pero si se vincula al fallo en calidad de autoridad ambiental. Es así como la Dirección Jurídica a través de los abogados designados, realiza la coordinación en el cumplimiento de las obligaciones apoyándose en las áreas misionales competentes dependiendo el sentido del fallo. </w:t>
      </w:r>
    </w:p>
    <w:p w14:paraId="0FD36B4C" w14:textId="77777777" w:rsidR="00623715" w:rsidRPr="00AA035F" w:rsidRDefault="00623715" w:rsidP="00623715">
      <w:pPr>
        <w:rPr>
          <w:rFonts w:cs="Arial"/>
          <w:sz w:val="22"/>
        </w:rPr>
      </w:pPr>
      <w:r w:rsidRPr="00AA035F">
        <w:rPr>
          <w:rFonts w:cs="Arial"/>
          <w:sz w:val="22"/>
        </w:rPr>
        <w:tab/>
      </w:r>
    </w:p>
    <w:p w14:paraId="3CC80599" w14:textId="77777777" w:rsidR="00623715" w:rsidRPr="00211807" w:rsidRDefault="00623715" w:rsidP="00623715">
      <w:pPr>
        <w:rPr>
          <w:rFonts w:cs="Arial"/>
          <w:szCs w:val="24"/>
        </w:rPr>
      </w:pPr>
      <w:r w:rsidRPr="00211807">
        <w:rPr>
          <w:rFonts w:cs="Arial"/>
          <w:szCs w:val="24"/>
        </w:rPr>
        <w:t>Estos 100 fallos se distribuyen así:</w:t>
      </w:r>
    </w:p>
    <w:p w14:paraId="608B80E4" w14:textId="77777777" w:rsidR="00623715" w:rsidRPr="00AA035F" w:rsidRDefault="00623715" w:rsidP="00623715">
      <w:pPr>
        <w:pStyle w:val="Prrafodelista"/>
        <w:numPr>
          <w:ilvl w:val="0"/>
          <w:numId w:val="43"/>
        </w:numPr>
      </w:pPr>
      <w:r w:rsidRPr="00AA035F">
        <w:t>Saneamiento Básico Plantas de Tratamiento de Aguas Residuales: existen 23 fallos en cumplimiento relacionados con la construcción de Plantas de Tratamiento de Aguas Residuales.</w:t>
      </w:r>
    </w:p>
    <w:p w14:paraId="62DCA183" w14:textId="77777777" w:rsidR="00623715" w:rsidRPr="00AA035F" w:rsidRDefault="00623715" w:rsidP="00623715">
      <w:pPr>
        <w:pStyle w:val="Prrafodelista"/>
        <w:numPr>
          <w:ilvl w:val="0"/>
          <w:numId w:val="43"/>
        </w:numPr>
      </w:pPr>
      <w:r w:rsidRPr="00AA035F">
        <w:t>Minería existen en cumplimiento 5 fallos relacionados con actividad minera.</w:t>
      </w:r>
    </w:p>
    <w:p w14:paraId="452D1401" w14:textId="77777777" w:rsidR="00623715" w:rsidRPr="00AA035F" w:rsidRDefault="00623715" w:rsidP="00623715">
      <w:pPr>
        <w:pStyle w:val="Prrafodelista"/>
        <w:numPr>
          <w:ilvl w:val="0"/>
          <w:numId w:val="43"/>
        </w:numPr>
      </w:pPr>
      <w:r w:rsidRPr="00AA035F">
        <w:t>Por ruido 3 fallos la CAR participa como autoridad ambiental.</w:t>
      </w:r>
    </w:p>
    <w:p w14:paraId="6D65360A" w14:textId="77777777" w:rsidR="00623715" w:rsidRPr="00AA035F" w:rsidRDefault="00623715" w:rsidP="00623715">
      <w:pPr>
        <w:pStyle w:val="Prrafodelista"/>
        <w:numPr>
          <w:ilvl w:val="0"/>
          <w:numId w:val="43"/>
        </w:numPr>
      </w:pPr>
      <w:r w:rsidRPr="00AA035F">
        <w:t xml:space="preserve">8 fallos relacionados con la recuperación de humedales, reservas forestales, lagunas, </w:t>
      </w:r>
      <w:r w:rsidRPr="00AA035F">
        <w:lastRenderedPageBreak/>
        <w:t>paramos.</w:t>
      </w:r>
    </w:p>
    <w:p w14:paraId="5ED70901" w14:textId="77777777" w:rsidR="00623715" w:rsidRPr="00AA035F" w:rsidRDefault="00623715" w:rsidP="00623715">
      <w:pPr>
        <w:pStyle w:val="Prrafodelista"/>
        <w:numPr>
          <w:ilvl w:val="0"/>
          <w:numId w:val="43"/>
        </w:numPr>
      </w:pPr>
      <w:r w:rsidRPr="00AA035F">
        <w:t>Fallos relacionados con la recuperación de rondas de fuentes hídricas 21 en comité.</w:t>
      </w:r>
    </w:p>
    <w:p w14:paraId="7A815070" w14:textId="77777777" w:rsidR="00623715" w:rsidRPr="00AA035F" w:rsidRDefault="00623715" w:rsidP="00623715">
      <w:pPr>
        <w:pStyle w:val="Prrafodelista"/>
        <w:numPr>
          <w:ilvl w:val="0"/>
          <w:numId w:val="43"/>
        </w:numPr>
      </w:pPr>
      <w:r w:rsidRPr="00AA035F">
        <w:t>Fallos relacionados con el suministro de agua potable y alcantarillado 7 en cumplimiento la CAR participa como autoridad ambiental ya que la prestación del servicio de acueducto no es competencia.</w:t>
      </w:r>
    </w:p>
    <w:p w14:paraId="4DF7DA2A" w14:textId="77777777" w:rsidR="00623715" w:rsidRPr="00AA035F" w:rsidRDefault="00623715" w:rsidP="00623715">
      <w:pPr>
        <w:pStyle w:val="Prrafodelista"/>
        <w:numPr>
          <w:ilvl w:val="0"/>
          <w:numId w:val="43"/>
        </w:numPr>
      </w:pPr>
      <w:r w:rsidRPr="00AA035F">
        <w:t>Fallos relacionados con riegos (por inundación, remoción en masa): 4.</w:t>
      </w:r>
    </w:p>
    <w:p w14:paraId="3879524D" w14:textId="77777777" w:rsidR="00623715" w:rsidRPr="00AA035F" w:rsidRDefault="00623715" w:rsidP="00623715">
      <w:pPr>
        <w:pStyle w:val="Prrafodelista"/>
        <w:numPr>
          <w:ilvl w:val="0"/>
          <w:numId w:val="43"/>
        </w:numPr>
      </w:pPr>
      <w:r w:rsidRPr="00AA035F">
        <w:t>Fallos relacionados con control ambiental: 11.</w:t>
      </w:r>
    </w:p>
    <w:p w14:paraId="21573408" w14:textId="77777777" w:rsidR="00623715" w:rsidRPr="00AA035F" w:rsidRDefault="00623715" w:rsidP="00623715">
      <w:pPr>
        <w:pStyle w:val="Prrafodelista"/>
        <w:numPr>
          <w:ilvl w:val="0"/>
          <w:numId w:val="43"/>
        </w:numPr>
      </w:pPr>
      <w:r w:rsidRPr="00AA035F">
        <w:t>Fallo relacionado con Escorrentía: 1</w:t>
      </w:r>
    </w:p>
    <w:p w14:paraId="2973EB81" w14:textId="77777777" w:rsidR="00623715" w:rsidRDefault="00623715" w:rsidP="00623715">
      <w:pPr>
        <w:pStyle w:val="Prrafodelista"/>
        <w:numPr>
          <w:ilvl w:val="0"/>
          <w:numId w:val="43"/>
        </w:numPr>
      </w:pPr>
      <w:r w:rsidRPr="00AA035F">
        <w:t>Otras ordenes por afectaciones a derechos colectivos al medio ambiente, espacio público y equilibrio ecológico: 17 fallos.</w:t>
      </w:r>
    </w:p>
    <w:p w14:paraId="5F1E6A1C" w14:textId="77777777" w:rsidR="00623715" w:rsidRPr="00AA035F" w:rsidRDefault="00623715" w:rsidP="00623715">
      <w:pPr>
        <w:pStyle w:val="Prrafodelista"/>
        <w:ind w:left="720" w:firstLine="0"/>
      </w:pPr>
    </w:p>
    <w:p w14:paraId="2CD9A17E" w14:textId="77777777" w:rsidR="00623715" w:rsidRPr="00AA035F" w:rsidRDefault="00623715" w:rsidP="00623715">
      <w:r w:rsidRPr="00AA035F">
        <w:t>En el cumplimiento de estos fallos se rinden periódicamente informes a los diferentes despachos judiciales, se acude a las audiencias de verificación de cumplimiento convocadas por los diferentes Despachos Judiciales, se rinde informe a los entes de control, se responden derechos de petición y se participa en reuniones de seguimiento y visitas de inspección judicial con el fin de garantizar la defensa efectiva de la entidad.</w:t>
      </w:r>
    </w:p>
    <w:p w14:paraId="34153923" w14:textId="77777777" w:rsidR="00623715" w:rsidRPr="00AA035F" w:rsidRDefault="00623715" w:rsidP="00623715">
      <w:pPr>
        <w:rPr>
          <w:color w:val="000000" w:themeColor="text1"/>
          <w:szCs w:val="24"/>
        </w:rPr>
      </w:pPr>
    </w:p>
    <w:p w14:paraId="2D3DCFCE" w14:textId="77777777" w:rsidR="00623715" w:rsidRPr="00AA035F" w:rsidRDefault="00623715" w:rsidP="00623715">
      <w:pPr>
        <w:rPr>
          <w:color w:val="000000" w:themeColor="text1"/>
          <w:szCs w:val="24"/>
        </w:rPr>
      </w:pPr>
    </w:p>
    <w:p w14:paraId="3759CE61" w14:textId="77777777" w:rsidR="00623715" w:rsidRDefault="00623715" w:rsidP="00623715">
      <w:bookmarkStart w:id="229" w:name="_Toc173145427"/>
      <w:bookmarkStart w:id="230" w:name="_Toc173145500"/>
      <w:bookmarkStart w:id="231" w:name="_Toc181109101"/>
      <w:bookmarkStart w:id="232" w:name="_Toc181109215"/>
      <w:bookmarkStart w:id="233" w:name="_Toc190268938"/>
      <w:bookmarkStart w:id="234" w:name="_Toc190449415"/>
    </w:p>
    <w:p w14:paraId="0B4F3017" w14:textId="77777777" w:rsidR="00623715" w:rsidRDefault="00623715" w:rsidP="00623715"/>
    <w:p w14:paraId="77F49574" w14:textId="77777777" w:rsidR="00623715" w:rsidRDefault="00623715" w:rsidP="00623715"/>
    <w:p w14:paraId="7D167EB2" w14:textId="77777777" w:rsidR="00623715" w:rsidRDefault="00623715" w:rsidP="00623715"/>
    <w:p w14:paraId="630760BB" w14:textId="77777777" w:rsidR="00623715" w:rsidRDefault="00623715" w:rsidP="00623715"/>
    <w:p w14:paraId="2D16DFB2" w14:textId="77777777" w:rsidR="00623715" w:rsidRDefault="00623715" w:rsidP="00623715"/>
    <w:p w14:paraId="61906982" w14:textId="77777777" w:rsidR="00623715" w:rsidRDefault="00623715" w:rsidP="00623715"/>
    <w:p w14:paraId="7C2C82C1" w14:textId="77777777" w:rsidR="00623715" w:rsidRDefault="00623715" w:rsidP="00623715"/>
    <w:p w14:paraId="52A120D8" w14:textId="77777777" w:rsidR="00623715" w:rsidRDefault="00623715" w:rsidP="00623715"/>
    <w:p w14:paraId="0A75ECB1" w14:textId="77777777" w:rsidR="00623715" w:rsidRDefault="00623715" w:rsidP="00623715"/>
    <w:p w14:paraId="6905FD31" w14:textId="77777777" w:rsidR="00623715" w:rsidRDefault="00623715" w:rsidP="00623715"/>
    <w:p w14:paraId="25CF382A" w14:textId="77777777" w:rsidR="00623715" w:rsidRDefault="00623715" w:rsidP="00623715"/>
    <w:p w14:paraId="19AA644C" w14:textId="77777777" w:rsidR="00623715" w:rsidRDefault="00623715" w:rsidP="00623715">
      <w:pPr>
        <w:sectPr w:rsidR="00623715" w:rsidSect="00623715">
          <w:headerReference w:type="first" r:id="rId92"/>
          <w:pgSz w:w="12240" w:h="15840"/>
          <w:pgMar w:top="1440" w:right="1440" w:bottom="1440" w:left="1440" w:header="567" w:footer="567" w:gutter="0"/>
          <w:cols w:space="720"/>
          <w:titlePg/>
          <w:docGrid w:linePitch="299"/>
        </w:sectPr>
      </w:pPr>
    </w:p>
    <w:p w14:paraId="38D68490" w14:textId="77777777" w:rsidR="00623715" w:rsidRDefault="00623715" w:rsidP="00623715">
      <w:pPr>
        <w:jc w:val="center"/>
        <w:rPr>
          <w:rFonts w:eastAsia="Arial" w:cs="Arial"/>
          <w:b/>
          <w:bCs/>
          <w:color w:val="006C8F"/>
          <w:sz w:val="28"/>
          <w:szCs w:val="28"/>
        </w:rPr>
      </w:pPr>
      <w:r w:rsidRPr="00B90B08">
        <w:rPr>
          <w:rFonts w:eastAsia="Arial" w:cs="Arial"/>
          <w:b/>
          <w:bCs/>
          <w:color w:val="006C8F"/>
          <w:sz w:val="28"/>
          <w:szCs w:val="28"/>
        </w:rPr>
        <w:lastRenderedPageBreak/>
        <w:t xml:space="preserve">Aporte a Metas Transformacionales </w:t>
      </w:r>
    </w:p>
    <w:p w14:paraId="18A850B2" w14:textId="77777777" w:rsidR="00623715" w:rsidRPr="004979C9" w:rsidRDefault="00623715" w:rsidP="00623715">
      <w:pPr>
        <w:rPr>
          <w:color w:val="000000" w:themeColor="text1"/>
          <w:szCs w:val="24"/>
        </w:rPr>
      </w:pPr>
    </w:p>
    <w:p w14:paraId="0C2C81FA" w14:textId="77777777" w:rsidR="00623715" w:rsidRDefault="00623715" w:rsidP="00623715">
      <w:r>
        <w:t xml:space="preserve">De conformidad a la solicitud realizada en el </w:t>
      </w:r>
      <w:r w:rsidRPr="00E71255">
        <w:t xml:space="preserve">19 de noviembre de 2024, el Ministerio de Ambiente y Desarrollo </w:t>
      </w:r>
      <w:proofErr w:type="spellStart"/>
      <w:r w:rsidRPr="00E71255">
        <w:t>Sostenible</w:t>
      </w:r>
      <w:r>
        <w:t>MADS</w:t>
      </w:r>
      <w:proofErr w:type="spellEnd"/>
      <w:r w:rsidRPr="00E71255">
        <w:t xml:space="preserve"> </w:t>
      </w:r>
      <w:r>
        <w:t>requirió</w:t>
      </w:r>
      <w:r w:rsidRPr="00E71255">
        <w:t xml:space="preserve"> a las Corporaciones Autónomas Regionales realizar un análisis de la coherencia de las acciones operativas del Plan de Acción Cuatrienal 2024 – 2027 con los compromisos e indicadores derivados del Plan Nacional de Desarrollo 2022 – 2026 </w:t>
      </w:r>
      <w:r w:rsidRPr="00E71255">
        <w:rPr>
          <w:i/>
        </w:rPr>
        <w:t>“Colombia Potencia Mundial de la Vida</w:t>
      </w:r>
      <w:r w:rsidRPr="00E71255">
        <w:t xml:space="preserve">”, para que de ser necesario se realicen los ajustes a que haya lugar. </w:t>
      </w:r>
    </w:p>
    <w:p w14:paraId="228307F9" w14:textId="77777777" w:rsidR="00623715" w:rsidRPr="000E42FA" w:rsidRDefault="00623715" w:rsidP="00623715"/>
    <w:p w14:paraId="17D59F1F" w14:textId="77777777" w:rsidR="00623715" w:rsidRDefault="00623715" w:rsidP="00623715">
      <w:pPr>
        <w:rPr>
          <w:rFonts w:ascii="Arial" w:hAnsi="Arial" w:cs="Arial"/>
          <w:bCs/>
        </w:rPr>
      </w:pPr>
      <w:r>
        <w:t>En cumplimiento a este requerimiento, la</w:t>
      </w:r>
      <w:r w:rsidRPr="000E42FA">
        <w:t xml:space="preserve"> Corporación Autónoma Regional de Cundinamarca-CAR, ha identificado una alineación y articulación con metas transformacionales asociadas al Plan Nacional de Desarrollo, razón por la cual se encuentra en el proceso de modificación de su Plan de Acción Cuatrienal-PAC (2024-2027) </w:t>
      </w:r>
      <w:r>
        <w:t>con la finalidad de ver reflejada esta relación de coherencia con el instrumento de planificación en mención</w:t>
      </w:r>
      <w:r w:rsidRPr="000E42FA">
        <w:t>, es en este sentido que a continuación se listan aquellas actividades que fueron identificadas por los equipos técnicos y que le aportan a estas metas transformacionales</w:t>
      </w:r>
      <w:r>
        <w:t>.</w:t>
      </w:r>
    </w:p>
    <w:p w14:paraId="79461C8F" w14:textId="77777777" w:rsidR="00623715" w:rsidRDefault="00623715" w:rsidP="00623715">
      <w:pPr>
        <w:rPr>
          <w:rFonts w:ascii="Arial" w:hAnsi="Arial" w:cs="Arial"/>
          <w:bCs/>
        </w:rPr>
      </w:pPr>
    </w:p>
    <w:tbl>
      <w:tblPr>
        <w:tblStyle w:val="Tablaconcuadrcula4-nfasis1"/>
        <w:tblW w:w="0" w:type="auto"/>
        <w:tblLook w:val="04A0" w:firstRow="1" w:lastRow="0" w:firstColumn="1" w:lastColumn="0" w:noHBand="0" w:noVBand="1"/>
      </w:tblPr>
      <w:tblGrid>
        <w:gridCol w:w="1179"/>
        <w:gridCol w:w="798"/>
        <w:gridCol w:w="1730"/>
        <w:gridCol w:w="929"/>
        <w:gridCol w:w="929"/>
        <w:gridCol w:w="929"/>
        <w:gridCol w:w="738"/>
        <w:gridCol w:w="1484"/>
        <w:gridCol w:w="1305"/>
        <w:gridCol w:w="842"/>
        <w:gridCol w:w="522"/>
        <w:gridCol w:w="522"/>
        <w:gridCol w:w="521"/>
        <w:gridCol w:w="522"/>
      </w:tblGrid>
      <w:tr w:rsidR="00623715" w:rsidRPr="00995228" w14:paraId="44DEA9D8" w14:textId="77777777" w:rsidTr="00EB221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11C291EA" w14:textId="77777777" w:rsidR="00623715" w:rsidRPr="00206DC5" w:rsidRDefault="00623715" w:rsidP="00EB2216">
            <w:pPr>
              <w:rPr>
                <w:sz w:val="12"/>
                <w:szCs w:val="10"/>
              </w:rPr>
            </w:pPr>
            <w:r w:rsidRPr="00206DC5">
              <w:rPr>
                <w:sz w:val="12"/>
                <w:szCs w:val="10"/>
              </w:rPr>
              <w:t>NOMBRE DEL INDICADOR PND</w:t>
            </w:r>
          </w:p>
        </w:tc>
        <w:tc>
          <w:tcPr>
            <w:tcW w:w="0" w:type="auto"/>
          </w:tcPr>
          <w:p w14:paraId="70646A23"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UNIDAD DE MEDIDA</w:t>
            </w:r>
          </w:p>
        </w:tc>
        <w:tc>
          <w:tcPr>
            <w:tcW w:w="0" w:type="auto"/>
          </w:tcPr>
          <w:p w14:paraId="5748C064"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DESCRIPCIÓN DEL INDICADOR PND</w:t>
            </w:r>
          </w:p>
        </w:tc>
        <w:tc>
          <w:tcPr>
            <w:tcW w:w="0" w:type="auto"/>
            <w:hideMark/>
          </w:tcPr>
          <w:p w14:paraId="1D09A9F3"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Meta PND/Acuerdo 2024/Hito</w:t>
            </w:r>
          </w:p>
        </w:tc>
        <w:tc>
          <w:tcPr>
            <w:tcW w:w="0" w:type="auto"/>
          </w:tcPr>
          <w:p w14:paraId="16C99F27"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Meta PND/Acuerdo 2025/Hito</w:t>
            </w:r>
          </w:p>
        </w:tc>
        <w:tc>
          <w:tcPr>
            <w:tcW w:w="0" w:type="auto"/>
          </w:tcPr>
          <w:p w14:paraId="4FEB66C5"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Meta PND/Acuerdo 2026/Hito</w:t>
            </w:r>
          </w:p>
        </w:tc>
        <w:tc>
          <w:tcPr>
            <w:tcW w:w="0" w:type="auto"/>
          </w:tcPr>
          <w:p w14:paraId="14D277F9"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Meta cuatrienio PND</w:t>
            </w:r>
          </w:p>
        </w:tc>
        <w:tc>
          <w:tcPr>
            <w:tcW w:w="0" w:type="auto"/>
          </w:tcPr>
          <w:p w14:paraId="69514E37"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ACTIVIDAD PAC</w:t>
            </w:r>
          </w:p>
        </w:tc>
        <w:tc>
          <w:tcPr>
            <w:tcW w:w="0" w:type="auto"/>
          </w:tcPr>
          <w:p w14:paraId="6F328E1C"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INDICADOR PAC</w:t>
            </w:r>
          </w:p>
        </w:tc>
        <w:tc>
          <w:tcPr>
            <w:tcW w:w="0" w:type="auto"/>
          </w:tcPr>
          <w:p w14:paraId="0182CB3A"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UNIDAD DE MEDIDA</w:t>
            </w:r>
          </w:p>
        </w:tc>
        <w:tc>
          <w:tcPr>
            <w:tcW w:w="0" w:type="auto"/>
          </w:tcPr>
          <w:p w14:paraId="11BB17B6"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META AÑO 1</w:t>
            </w:r>
          </w:p>
        </w:tc>
        <w:tc>
          <w:tcPr>
            <w:tcW w:w="0" w:type="auto"/>
          </w:tcPr>
          <w:p w14:paraId="518957F7"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META AÑO 2</w:t>
            </w:r>
          </w:p>
        </w:tc>
        <w:tc>
          <w:tcPr>
            <w:tcW w:w="0" w:type="auto"/>
          </w:tcPr>
          <w:p w14:paraId="1D008293"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META AÑ0 3</w:t>
            </w:r>
          </w:p>
        </w:tc>
        <w:tc>
          <w:tcPr>
            <w:tcW w:w="0" w:type="auto"/>
          </w:tcPr>
          <w:p w14:paraId="379E097C" w14:textId="77777777" w:rsidR="00623715" w:rsidRPr="00206DC5" w:rsidRDefault="00623715" w:rsidP="00EB2216">
            <w:pPr>
              <w:cnfStyle w:val="100000000000" w:firstRow="1" w:lastRow="0" w:firstColumn="0" w:lastColumn="0" w:oddVBand="0" w:evenVBand="0" w:oddHBand="0" w:evenHBand="0" w:firstRowFirstColumn="0" w:firstRowLastColumn="0" w:lastRowFirstColumn="0" w:lastRowLastColumn="0"/>
              <w:rPr>
                <w:sz w:val="12"/>
                <w:szCs w:val="10"/>
              </w:rPr>
            </w:pPr>
            <w:r w:rsidRPr="00206DC5">
              <w:rPr>
                <w:sz w:val="12"/>
                <w:szCs w:val="10"/>
              </w:rPr>
              <w:t>META AÑO 4</w:t>
            </w:r>
          </w:p>
        </w:tc>
      </w:tr>
      <w:tr w:rsidR="00623715" w:rsidRPr="00995228" w14:paraId="14F1B727"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D26AE78" w14:textId="77777777" w:rsidR="00623715" w:rsidRDefault="00623715" w:rsidP="00EB2216">
            <w:pPr>
              <w:rPr>
                <w:sz w:val="14"/>
                <w:szCs w:val="12"/>
              </w:rPr>
            </w:pPr>
          </w:p>
          <w:p w14:paraId="3FFFF3C1" w14:textId="77777777" w:rsidR="00623715" w:rsidRDefault="00623715" w:rsidP="00EB2216">
            <w:pPr>
              <w:rPr>
                <w:sz w:val="14"/>
                <w:szCs w:val="12"/>
              </w:rPr>
            </w:pPr>
          </w:p>
          <w:p w14:paraId="59371BDD" w14:textId="77777777" w:rsidR="00623715" w:rsidRDefault="00623715" w:rsidP="00EB2216">
            <w:pPr>
              <w:rPr>
                <w:sz w:val="14"/>
                <w:szCs w:val="12"/>
              </w:rPr>
            </w:pPr>
          </w:p>
          <w:p w14:paraId="3234C494" w14:textId="77777777" w:rsidR="00623715" w:rsidRDefault="00623715" w:rsidP="00EB2216">
            <w:pPr>
              <w:rPr>
                <w:sz w:val="14"/>
                <w:szCs w:val="12"/>
              </w:rPr>
            </w:pPr>
          </w:p>
          <w:p w14:paraId="2D662CB2" w14:textId="77777777" w:rsidR="00623715" w:rsidRDefault="00623715" w:rsidP="00EB2216">
            <w:pPr>
              <w:rPr>
                <w:sz w:val="14"/>
                <w:szCs w:val="12"/>
              </w:rPr>
            </w:pPr>
          </w:p>
          <w:p w14:paraId="43CD74B7" w14:textId="77777777" w:rsidR="00623715" w:rsidRDefault="00623715" w:rsidP="00EB2216">
            <w:pPr>
              <w:rPr>
                <w:sz w:val="14"/>
                <w:szCs w:val="12"/>
              </w:rPr>
            </w:pPr>
          </w:p>
          <w:p w14:paraId="3C037855" w14:textId="77777777" w:rsidR="00623715" w:rsidRDefault="00623715" w:rsidP="00EB2216">
            <w:pPr>
              <w:rPr>
                <w:sz w:val="14"/>
                <w:szCs w:val="12"/>
              </w:rPr>
            </w:pPr>
          </w:p>
          <w:p w14:paraId="6C2C2546" w14:textId="77777777" w:rsidR="00623715" w:rsidRDefault="00623715" w:rsidP="00EB2216">
            <w:pPr>
              <w:rPr>
                <w:sz w:val="14"/>
                <w:szCs w:val="12"/>
              </w:rPr>
            </w:pPr>
          </w:p>
          <w:p w14:paraId="749EEACF" w14:textId="77777777" w:rsidR="00623715" w:rsidRDefault="00623715" w:rsidP="00EB2216">
            <w:pPr>
              <w:rPr>
                <w:sz w:val="14"/>
                <w:szCs w:val="12"/>
              </w:rPr>
            </w:pPr>
          </w:p>
          <w:p w14:paraId="0FA2F51F" w14:textId="77777777" w:rsidR="00623715" w:rsidRPr="000479A4" w:rsidRDefault="00623715" w:rsidP="00EB2216">
            <w:pPr>
              <w:rPr>
                <w:b w:val="0"/>
                <w:sz w:val="14"/>
                <w:szCs w:val="12"/>
              </w:rPr>
            </w:pPr>
            <w:r w:rsidRPr="000479A4">
              <w:rPr>
                <w:b w:val="0"/>
                <w:sz w:val="14"/>
                <w:szCs w:val="12"/>
              </w:rPr>
              <w:t>Acuerdos territoriales para el ordenamiento alrededor del agua</w:t>
            </w:r>
          </w:p>
        </w:tc>
        <w:tc>
          <w:tcPr>
            <w:tcW w:w="0" w:type="auto"/>
          </w:tcPr>
          <w:p w14:paraId="79A26BB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70B5A4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993D12E"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6CC94B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171595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47D2F0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1810F6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F37EA2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F1EEC4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05B416C" w14:textId="77777777" w:rsidR="00623715" w:rsidRPr="00AA1993"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Número</w:t>
            </w:r>
          </w:p>
        </w:tc>
        <w:tc>
          <w:tcPr>
            <w:tcW w:w="0" w:type="auto"/>
          </w:tcPr>
          <w:p w14:paraId="77E9C012"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AA1993">
              <w:rPr>
                <w:sz w:val="14"/>
                <w:szCs w:val="12"/>
              </w:rPr>
              <w:t>Mide la concreción de los acuerdos por cada uno de los trece (13) territorios priorizados en las bases del Plan Nacional de Desarrollo, como base social para el desarrollo participativo y coordinado de los procesos de ordenamiento y gobernanza alrededor del agua con el fin de fortalecer la gobernanza multinivel, diferencial, justa e inclusiva en el territorio, en la cual el ciclo del agua es esencial.</w:t>
            </w:r>
          </w:p>
        </w:tc>
        <w:tc>
          <w:tcPr>
            <w:tcW w:w="0" w:type="auto"/>
          </w:tcPr>
          <w:p w14:paraId="5D7A6BD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C8840A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225BBF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CA9808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DB5581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10082E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BA9D17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CD6D43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898557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7129583"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8</w:t>
            </w:r>
          </w:p>
        </w:tc>
        <w:tc>
          <w:tcPr>
            <w:tcW w:w="0" w:type="auto"/>
          </w:tcPr>
          <w:p w14:paraId="6EFE84C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537A28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261DFF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FD8F96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1E541A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31598E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E970CD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3D5504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9769EF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6BD79BD"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w:t>
            </w:r>
          </w:p>
        </w:tc>
        <w:tc>
          <w:tcPr>
            <w:tcW w:w="0" w:type="auto"/>
          </w:tcPr>
          <w:p w14:paraId="5DF44C3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01C738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E88FFE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8CEE09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38A0F1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272AFB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4CBD3B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A855A2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8E0B27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F2B0AFE"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w:t>
            </w:r>
          </w:p>
        </w:tc>
        <w:tc>
          <w:tcPr>
            <w:tcW w:w="0" w:type="auto"/>
          </w:tcPr>
          <w:p w14:paraId="41519FF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372C3E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4D395A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421A60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9EC0DE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FDE0DD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4C5D06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3D94E2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297C0E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2D02121"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11</w:t>
            </w:r>
          </w:p>
        </w:tc>
        <w:tc>
          <w:tcPr>
            <w:tcW w:w="0" w:type="auto"/>
            <w:vAlign w:val="center"/>
          </w:tcPr>
          <w:p w14:paraId="2593C63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995228">
              <w:rPr>
                <w:sz w:val="14"/>
                <w:szCs w:val="12"/>
              </w:rPr>
              <w:t>ACTIVIDAD 01.5.4 Inventariar y actualizar los pozos de agua subterránea en las cuencas de los ríos Bogotá, Alto Suárez, Cuenca río Negro (Gualivá) y Cuenca río Seco y otros directos al Magdalena (Bajo Magdalena).</w:t>
            </w:r>
          </w:p>
        </w:tc>
        <w:tc>
          <w:tcPr>
            <w:tcW w:w="0" w:type="auto"/>
          </w:tcPr>
          <w:p w14:paraId="3127A33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8AD452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A42D0A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04B1DD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CC56B8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CBB9F8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4E46E7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A6F86D3"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3944F8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BBCBA9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4460E1">
              <w:rPr>
                <w:sz w:val="14"/>
                <w:szCs w:val="12"/>
              </w:rPr>
              <w:t>Pozos de agua subterránea inventariados y actualizados.</w:t>
            </w:r>
          </w:p>
        </w:tc>
        <w:tc>
          <w:tcPr>
            <w:tcW w:w="0" w:type="auto"/>
          </w:tcPr>
          <w:p w14:paraId="124E77E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75A1B4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6D453A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A99C24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7BECF6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E2738F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1C175C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5D064E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6BAE2C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A9BD53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Porcentaje</w:t>
            </w:r>
          </w:p>
        </w:tc>
        <w:tc>
          <w:tcPr>
            <w:tcW w:w="0" w:type="auto"/>
          </w:tcPr>
          <w:p w14:paraId="374FC42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A23BFF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88927E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0CB837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A7FEDF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8D9B06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250D00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14AA03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6F17D5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962CCF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20%</w:t>
            </w:r>
          </w:p>
        </w:tc>
        <w:tc>
          <w:tcPr>
            <w:tcW w:w="0" w:type="auto"/>
          </w:tcPr>
          <w:p w14:paraId="1E5D454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B381ED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305159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51963A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A118AF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E0CD22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CE7641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3F756C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2C86E9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E46E14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tcPr>
          <w:p w14:paraId="703D65D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E79BFE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FC3DB0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7B795B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8F710A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945BC1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34DA2C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469D59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B3448B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FD6712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tcPr>
          <w:p w14:paraId="60C04C8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C456D1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E775AE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3E755A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CCE3D5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F14F41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1E6333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747725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AF93CD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6A0769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20%</w:t>
            </w:r>
          </w:p>
        </w:tc>
      </w:tr>
      <w:tr w:rsidR="00623715" w:rsidRPr="00995228" w14:paraId="0BA6C1E3"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80C0D2A" w14:textId="77777777" w:rsidR="00623715" w:rsidRDefault="00623715" w:rsidP="00EB2216">
            <w:pPr>
              <w:rPr>
                <w:b w:val="0"/>
                <w:bCs w:val="0"/>
                <w:sz w:val="14"/>
                <w:szCs w:val="12"/>
              </w:rPr>
            </w:pPr>
          </w:p>
          <w:p w14:paraId="2161CE5D" w14:textId="77777777" w:rsidR="00623715" w:rsidRDefault="00623715" w:rsidP="00EB2216">
            <w:pPr>
              <w:rPr>
                <w:b w:val="0"/>
                <w:bCs w:val="0"/>
                <w:sz w:val="14"/>
                <w:szCs w:val="12"/>
              </w:rPr>
            </w:pPr>
          </w:p>
          <w:p w14:paraId="403691EA" w14:textId="77777777" w:rsidR="00623715" w:rsidRDefault="00623715" w:rsidP="00EB2216">
            <w:pPr>
              <w:rPr>
                <w:b w:val="0"/>
                <w:bCs w:val="0"/>
                <w:sz w:val="14"/>
                <w:szCs w:val="12"/>
              </w:rPr>
            </w:pPr>
          </w:p>
          <w:p w14:paraId="08888678" w14:textId="77777777" w:rsidR="00623715" w:rsidRDefault="00623715" w:rsidP="00EB2216">
            <w:pPr>
              <w:rPr>
                <w:b w:val="0"/>
                <w:bCs w:val="0"/>
                <w:sz w:val="14"/>
                <w:szCs w:val="12"/>
              </w:rPr>
            </w:pPr>
          </w:p>
          <w:p w14:paraId="789B4F81" w14:textId="77777777" w:rsidR="00623715" w:rsidRDefault="00623715" w:rsidP="00EB2216">
            <w:pPr>
              <w:rPr>
                <w:b w:val="0"/>
                <w:bCs w:val="0"/>
                <w:sz w:val="14"/>
                <w:szCs w:val="12"/>
              </w:rPr>
            </w:pPr>
          </w:p>
          <w:p w14:paraId="7946049E" w14:textId="77777777" w:rsidR="00623715" w:rsidRDefault="00623715" w:rsidP="00EB2216">
            <w:pPr>
              <w:rPr>
                <w:sz w:val="14"/>
                <w:szCs w:val="12"/>
              </w:rPr>
            </w:pPr>
          </w:p>
          <w:p w14:paraId="0E2C0BE0" w14:textId="77777777" w:rsidR="00623715" w:rsidRDefault="00623715" w:rsidP="00EB2216">
            <w:pPr>
              <w:rPr>
                <w:sz w:val="14"/>
                <w:szCs w:val="12"/>
              </w:rPr>
            </w:pPr>
          </w:p>
          <w:p w14:paraId="4AD04832" w14:textId="77777777" w:rsidR="00623715" w:rsidRDefault="00623715" w:rsidP="00EB2216">
            <w:pPr>
              <w:rPr>
                <w:sz w:val="14"/>
                <w:szCs w:val="12"/>
              </w:rPr>
            </w:pPr>
          </w:p>
          <w:p w14:paraId="336E8C5E" w14:textId="77777777" w:rsidR="00623715" w:rsidRDefault="00623715" w:rsidP="00EB2216">
            <w:pPr>
              <w:rPr>
                <w:b w:val="0"/>
                <w:bCs w:val="0"/>
                <w:sz w:val="14"/>
                <w:szCs w:val="12"/>
              </w:rPr>
            </w:pPr>
          </w:p>
          <w:p w14:paraId="330BC2B3" w14:textId="77777777" w:rsidR="00623715" w:rsidRDefault="00623715" w:rsidP="00EB2216">
            <w:pPr>
              <w:rPr>
                <w:b w:val="0"/>
                <w:bCs w:val="0"/>
                <w:sz w:val="14"/>
                <w:szCs w:val="12"/>
              </w:rPr>
            </w:pPr>
          </w:p>
          <w:p w14:paraId="65390A9E" w14:textId="77777777" w:rsidR="00623715" w:rsidRPr="00995228" w:rsidRDefault="00623715" w:rsidP="00EB2216">
            <w:pPr>
              <w:rPr>
                <w:sz w:val="14"/>
                <w:szCs w:val="12"/>
              </w:rPr>
            </w:pPr>
            <w:r w:rsidRPr="000479A4">
              <w:rPr>
                <w:b w:val="0"/>
                <w:sz w:val="14"/>
                <w:szCs w:val="12"/>
              </w:rPr>
              <w:t xml:space="preserve">Acuerdos territoriales para </w:t>
            </w:r>
            <w:r w:rsidRPr="000479A4">
              <w:rPr>
                <w:b w:val="0"/>
                <w:sz w:val="14"/>
                <w:szCs w:val="12"/>
              </w:rPr>
              <w:lastRenderedPageBreak/>
              <w:t>el ordenamiento alrededor del agua</w:t>
            </w:r>
          </w:p>
        </w:tc>
        <w:tc>
          <w:tcPr>
            <w:tcW w:w="0" w:type="auto"/>
            <w:vAlign w:val="center"/>
          </w:tcPr>
          <w:p w14:paraId="58593513" w14:textId="77777777" w:rsidR="00623715" w:rsidRPr="00AA1993"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lastRenderedPageBreak/>
              <w:t>Número</w:t>
            </w:r>
          </w:p>
        </w:tc>
        <w:tc>
          <w:tcPr>
            <w:tcW w:w="0" w:type="auto"/>
          </w:tcPr>
          <w:p w14:paraId="71560665" w14:textId="77777777" w:rsidR="00623715" w:rsidRPr="00995228"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AA1993">
              <w:rPr>
                <w:sz w:val="14"/>
                <w:szCs w:val="12"/>
              </w:rPr>
              <w:t xml:space="preserve">Mide la concreción de los acuerdos por cada uno de los trece (13) territorios priorizados en las bases del Plan Nacional de Desarrollo, como base social para el desarrollo participativo y coordinado de los procesos de ordenamiento y gobernanza alrededor del agua con el fin de </w:t>
            </w:r>
            <w:r w:rsidRPr="00AA1993">
              <w:rPr>
                <w:sz w:val="14"/>
                <w:szCs w:val="12"/>
              </w:rPr>
              <w:lastRenderedPageBreak/>
              <w:t>fortalecer la gobernanza multinivel, diferencial, justa e inclusiva en el territorio, en la cual el ciclo del agua es esencial.</w:t>
            </w:r>
          </w:p>
        </w:tc>
        <w:tc>
          <w:tcPr>
            <w:tcW w:w="0" w:type="auto"/>
            <w:vAlign w:val="center"/>
          </w:tcPr>
          <w:p w14:paraId="0C40517F"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lastRenderedPageBreak/>
              <w:t>8</w:t>
            </w:r>
          </w:p>
        </w:tc>
        <w:tc>
          <w:tcPr>
            <w:tcW w:w="0" w:type="auto"/>
            <w:vAlign w:val="center"/>
          </w:tcPr>
          <w:p w14:paraId="1A8331E8"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2</w:t>
            </w:r>
          </w:p>
        </w:tc>
        <w:tc>
          <w:tcPr>
            <w:tcW w:w="0" w:type="auto"/>
            <w:vAlign w:val="center"/>
          </w:tcPr>
          <w:p w14:paraId="361E50AC"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w:t>
            </w:r>
          </w:p>
        </w:tc>
        <w:tc>
          <w:tcPr>
            <w:tcW w:w="0" w:type="auto"/>
            <w:vAlign w:val="center"/>
          </w:tcPr>
          <w:p w14:paraId="4409A396"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11</w:t>
            </w:r>
          </w:p>
        </w:tc>
        <w:tc>
          <w:tcPr>
            <w:tcW w:w="0" w:type="auto"/>
            <w:vAlign w:val="center"/>
          </w:tcPr>
          <w:p w14:paraId="40D587C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AC7F3A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3DA42C0"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73FA2BB"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F52B7C0"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360161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83C6C4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11316F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465EC6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52A4AD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5E5764">
              <w:rPr>
                <w:sz w:val="14"/>
                <w:szCs w:val="12"/>
              </w:rPr>
              <w:t xml:space="preserve">ACTIVIDAD 01.5.5 Determinar las zonas de recarga natural de </w:t>
            </w:r>
            <w:r w:rsidRPr="005E5764">
              <w:rPr>
                <w:sz w:val="14"/>
                <w:szCs w:val="12"/>
              </w:rPr>
              <w:lastRenderedPageBreak/>
              <w:t>acuíferos a partir de modelos hidrogeológicos en las cuencas de los ríos Bogotá, Alto Suárez, Negro y Carare - Minero.</w:t>
            </w:r>
          </w:p>
        </w:tc>
        <w:tc>
          <w:tcPr>
            <w:tcW w:w="0" w:type="auto"/>
            <w:vAlign w:val="center"/>
          </w:tcPr>
          <w:p w14:paraId="7285C86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16647E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BE02D3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233BD2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5ED162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378AA5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72BD55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7A3A57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C0EED8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3BAB866"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D40D38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B00D8C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290E56">
              <w:rPr>
                <w:sz w:val="14"/>
                <w:szCs w:val="12"/>
              </w:rPr>
              <w:t xml:space="preserve">Zonas de recarga </w:t>
            </w:r>
            <w:r w:rsidRPr="00290E56">
              <w:rPr>
                <w:sz w:val="14"/>
                <w:szCs w:val="12"/>
              </w:rPr>
              <w:lastRenderedPageBreak/>
              <w:t>natural de acuíferos en cuencas priorizadas, determinadas a partir de modelos hidrogeológicos.</w:t>
            </w:r>
          </w:p>
          <w:p w14:paraId="5A88731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FB38F9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69999E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DB3312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tc>
        <w:tc>
          <w:tcPr>
            <w:tcW w:w="0" w:type="auto"/>
            <w:vAlign w:val="center"/>
          </w:tcPr>
          <w:p w14:paraId="4E70878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lastRenderedPageBreak/>
              <w:t>Número</w:t>
            </w:r>
          </w:p>
        </w:tc>
        <w:tc>
          <w:tcPr>
            <w:tcW w:w="0" w:type="auto"/>
            <w:vAlign w:val="center"/>
          </w:tcPr>
          <w:p w14:paraId="4E0BCC9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w:t>
            </w:r>
          </w:p>
        </w:tc>
        <w:tc>
          <w:tcPr>
            <w:tcW w:w="0" w:type="auto"/>
            <w:vAlign w:val="center"/>
          </w:tcPr>
          <w:p w14:paraId="35B3829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w:t>
            </w:r>
          </w:p>
        </w:tc>
        <w:tc>
          <w:tcPr>
            <w:tcW w:w="0" w:type="auto"/>
            <w:vAlign w:val="center"/>
          </w:tcPr>
          <w:p w14:paraId="42A578E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2</w:t>
            </w:r>
          </w:p>
        </w:tc>
        <w:tc>
          <w:tcPr>
            <w:tcW w:w="0" w:type="auto"/>
            <w:vAlign w:val="center"/>
          </w:tcPr>
          <w:p w14:paraId="611C098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2</w:t>
            </w:r>
          </w:p>
        </w:tc>
      </w:tr>
      <w:tr w:rsidR="00623715" w:rsidRPr="00995228" w14:paraId="5F773283"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68D146" w14:textId="77777777" w:rsidR="00623715" w:rsidRPr="00DE5A15" w:rsidRDefault="00623715" w:rsidP="00EB2216">
            <w:pPr>
              <w:rPr>
                <w:b w:val="0"/>
                <w:sz w:val="14"/>
                <w:szCs w:val="12"/>
              </w:rPr>
            </w:pPr>
          </w:p>
          <w:p w14:paraId="2B311990" w14:textId="77777777" w:rsidR="00623715" w:rsidRPr="00DE5A15" w:rsidRDefault="00623715" w:rsidP="00EB2216">
            <w:pPr>
              <w:rPr>
                <w:b w:val="0"/>
                <w:sz w:val="14"/>
                <w:szCs w:val="12"/>
              </w:rPr>
            </w:pPr>
          </w:p>
          <w:p w14:paraId="15AE6675" w14:textId="77777777" w:rsidR="00623715" w:rsidRPr="00DE5A15" w:rsidRDefault="00623715" w:rsidP="00EB2216">
            <w:pPr>
              <w:rPr>
                <w:b w:val="0"/>
                <w:sz w:val="14"/>
                <w:szCs w:val="12"/>
              </w:rPr>
            </w:pPr>
          </w:p>
          <w:p w14:paraId="5E9D525F" w14:textId="77777777" w:rsidR="00623715" w:rsidRPr="00DE5A15" w:rsidRDefault="00623715" w:rsidP="00EB2216">
            <w:pPr>
              <w:rPr>
                <w:b w:val="0"/>
                <w:sz w:val="14"/>
                <w:szCs w:val="12"/>
              </w:rPr>
            </w:pPr>
          </w:p>
          <w:p w14:paraId="546DE55F" w14:textId="77777777" w:rsidR="00623715" w:rsidRPr="00DE5A15" w:rsidRDefault="00623715" w:rsidP="00EB2216">
            <w:pPr>
              <w:rPr>
                <w:b w:val="0"/>
                <w:sz w:val="14"/>
                <w:szCs w:val="12"/>
              </w:rPr>
            </w:pPr>
          </w:p>
          <w:p w14:paraId="170545B5" w14:textId="77777777" w:rsidR="00623715" w:rsidRPr="00DE5A15" w:rsidRDefault="00623715" w:rsidP="00EB2216">
            <w:pPr>
              <w:rPr>
                <w:b w:val="0"/>
                <w:sz w:val="14"/>
                <w:szCs w:val="12"/>
              </w:rPr>
            </w:pPr>
          </w:p>
          <w:p w14:paraId="404FDC36" w14:textId="77777777" w:rsidR="00623715" w:rsidRPr="00DE5A15" w:rsidRDefault="00623715" w:rsidP="00EB2216">
            <w:pPr>
              <w:rPr>
                <w:b w:val="0"/>
                <w:sz w:val="14"/>
                <w:szCs w:val="12"/>
              </w:rPr>
            </w:pPr>
          </w:p>
          <w:p w14:paraId="52BFEAF1" w14:textId="77777777" w:rsidR="00623715" w:rsidRPr="00DE5A15" w:rsidRDefault="00623715" w:rsidP="00EB2216">
            <w:pPr>
              <w:rPr>
                <w:b w:val="0"/>
                <w:sz w:val="14"/>
                <w:szCs w:val="12"/>
              </w:rPr>
            </w:pPr>
          </w:p>
          <w:p w14:paraId="27A50BE6" w14:textId="77777777" w:rsidR="00623715" w:rsidRPr="00DE5A15" w:rsidRDefault="00623715" w:rsidP="00EB2216">
            <w:pPr>
              <w:rPr>
                <w:b w:val="0"/>
                <w:sz w:val="14"/>
                <w:szCs w:val="12"/>
              </w:rPr>
            </w:pPr>
          </w:p>
          <w:p w14:paraId="01C64310" w14:textId="77777777" w:rsidR="00623715" w:rsidRPr="00DE5A15" w:rsidRDefault="00623715" w:rsidP="00EB2216">
            <w:pPr>
              <w:rPr>
                <w:b w:val="0"/>
                <w:sz w:val="14"/>
                <w:szCs w:val="12"/>
              </w:rPr>
            </w:pPr>
          </w:p>
          <w:p w14:paraId="2E075B62" w14:textId="77777777" w:rsidR="00623715" w:rsidRPr="00DE5A15" w:rsidRDefault="00623715" w:rsidP="00EB2216">
            <w:pPr>
              <w:rPr>
                <w:b w:val="0"/>
                <w:sz w:val="14"/>
                <w:szCs w:val="12"/>
              </w:rPr>
            </w:pPr>
          </w:p>
          <w:p w14:paraId="6B499CA3" w14:textId="77777777" w:rsidR="00623715" w:rsidRPr="00DE5A15" w:rsidRDefault="00623715" w:rsidP="00EB2216">
            <w:pPr>
              <w:rPr>
                <w:b w:val="0"/>
                <w:sz w:val="14"/>
                <w:szCs w:val="12"/>
              </w:rPr>
            </w:pPr>
            <w:r w:rsidRPr="00DE5A15">
              <w:rPr>
                <w:b w:val="0"/>
                <w:sz w:val="14"/>
                <w:szCs w:val="12"/>
              </w:rPr>
              <w:t>Acuerdos territoriales para el ordenamiento alrededor del agua</w:t>
            </w:r>
          </w:p>
        </w:tc>
        <w:tc>
          <w:tcPr>
            <w:tcW w:w="0" w:type="auto"/>
          </w:tcPr>
          <w:p w14:paraId="020B087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C514CD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5FDE57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85905D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A41A30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3183DE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40B922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AF27D5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3C0569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4C6B7C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685D7E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7B803F2" w14:textId="77777777" w:rsidR="00623715" w:rsidRPr="00AA1993"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Número</w:t>
            </w:r>
          </w:p>
        </w:tc>
        <w:tc>
          <w:tcPr>
            <w:tcW w:w="0" w:type="auto"/>
          </w:tcPr>
          <w:p w14:paraId="597C24A4"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AA1993">
              <w:rPr>
                <w:sz w:val="14"/>
                <w:szCs w:val="12"/>
              </w:rPr>
              <w:t>Mide la concreción de los acuerdos por cada uno de los trece (13) territorios priorizados en las bases del Plan Nacional de Desarrollo, como base social para el desarrollo participativo y coordinado de los procesos de ordenamiento y gobernanza alrededor del agua con el fin de fortalecer la gobernanza multinivel, diferencial, justa e inclusiva en el territorio, en la cual el ciclo del agua es esencial.</w:t>
            </w:r>
          </w:p>
        </w:tc>
        <w:tc>
          <w:tcPr>
            <w:tcW w:w="0" w:type="auto"/>
          </w:tcPr>
          <w:p w14:paraId="0A969D9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F2886E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0CCAFC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78026E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A6256C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9A89DE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4BDD5E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1C48B0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C15C87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AB9011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66B59C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F5FBDEB"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8</w:t>
            </w:r>
          </w:p>
        </w:tc>
        <w:tc>
          <w:tcPr>
            <w:tcW w:w="0" w:type="auto"/>
          </w:tcPr>
          <w:p w14:paraId="7705DB0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6B082A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C90CB6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9D7477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2DD8A6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8137A0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E3CDB2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FB0FA2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3799BD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B5C294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9A835A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520001F"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w:t>
            </w:r>
          </w:p>
        </w:tc>
        <w:tc>
          <w:tcPr>
            <w:tcW w:w="0" w:type="auto"/>
          </w:tcPr>
          <w:p w14:paraId="57B169A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C2FBF1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EC33D8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31D6D1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AEFED6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172F8D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2C0FC9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0A7E8D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49BF18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D8DCEC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4436F3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A0F7ABC"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w:t>
            </w:r>
          </w:p>
        </w:tc>
        <w:tc>
          <w:tcPr>
            <w:tcW w:w="0" w:type="auto"/>
          </w:tcPr>
          <w:p w14:paraId="4EE456A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8DC8AF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FCC518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C61083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18584E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A48074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84C109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924B2D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FECC67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9872C4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1B9B61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C8A9F11"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11</w:t>
            </w:r>
          </w:p>
        </w:tc>
        <w:tc>
          <w:tcPr>
            <w:tcW w:w="0" w:type="auto"/>
            <w:vAlign w:val="center"/>
          </w:tcPr>
          <w:p w14:paraId="3D051070"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6547A8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1EE08E0"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3D7662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97775F0"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6F4246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C70BB9">
              <w:rPr>
                <w:sz w:val="14"/>
                <w:szCs w:val="12"/>
              </w:rPr>
              <w:t>ACTIVIDAD 01.5.7 Estructurar proyecto piloto para el proceso de recarga artificial de acuíferos en áreas de la cuenca del río Bogotá.</w:t>
            </w:r>
          </w:p>
        </w:tc>
        <w:tc>
          <w:tcPr>
            <w:tcW w:w="0" w:type="auto"/>
          </w:tcPr>
          <w:p w14:paraId="1F2516F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CEF37F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042824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28BBFC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648BF5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FE106C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6CD1A0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56BE7B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7A43BC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2963043"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6C6548E"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1A699B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012B21">
              <w:rPr>
                <w:sz w:val="14"/>
                <w:szCs w:val="12"/>
              </w:rPr>
              <w:t>Proyecto piloto para el proceso de recarga artificial de acuíferos estructurado.</w:t>
            </w:r>
          </w:p>
        </w:tc>
        <w:tc>
          <w:tcPr>
            <w:tcW w:w="0" w:type="auto"/>
          </w:tcPr>
          <w:p w14:paraId="2F64AC7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438618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201BF1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80CFA1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4E4618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87DA7C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79B025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0B5BD8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73438B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9715E9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D46759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31AC8B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Porcentaje</w:t>
            </w:r>
          </w:p>
        </w:tc>
        <w:tc>
          <w:tcPr>
            <w:tcW w:w="0" w:type="auto"/>
          </w:tcPr>
          <w:p w14:paraId="55924B8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8674A7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DA160D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30D2A9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B27C0D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F1CE33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245DEB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D7D161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2C5A93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3F90DD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495357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B31FFA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20%</w:t>
            </w:r>
          </w:p>
        </w:tc>
        <w:tc>
          <w:tcPr>
            <w:tcW w:w="0" w:type="auto"/>
          </w:tcPr>
          <w:p w14:paraId="482ABF6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AFDC2B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4248AD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8EF9DE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B8925B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778E14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3674E0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D29A90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24651C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EBB154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A2C3F8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E8DE5E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tcPr>
          <w:p w14:paraId="14B989D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CE8C19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856725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76DB3A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691AFC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E10981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DA88D4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6413A4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F65B34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B9C4DF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667D12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7D07A1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tcPr>
          <w:p w14:paraId="23E8E74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8FC57B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3BEF78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02AD84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6B7D44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557F31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A14F1B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08A2D8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001A6D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A69E67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BBC0A3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7E10B3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20%</w:t>
            </w:r>
          </w:p>
        </w:tc>
      </w:tr>
      <w:tr w:rsidR="00623715" w:rsidRPr="00995228" w14:paraId="439668E5"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AD9B203" w14:textId="77777777" w:rsidR="00623715" w:rsidRDefault="00623715" w:rsidP="00EB2216">
            <w:pPr>
              <w:rPr>
                <w:b w:val="0"/>
                <w:bCs w:val="0"/>
                <w:sz w:val="14"/>
                <w:szCs w:val="12"/>
              </w:rPr>
            </w:pPr>
          </w:p>
          <w:p w14:paraId="0C8F28E9" w14:textId="77777777" w:rsidR="00623715" w:rsidRPr="00DE5A15" w:rsidRDefault="00623715" w:rsidP="00EB2216">
            <w:pPr>
              <w:rPr>
                <w:b w:val="0"/>
                <w:sz w:val="14"/>
                <w:szCs w:val="12"/>
              </w:rPr>
            </w:pPr>
            <w:r w:rsidRPr="00DE5A15">
              <w:rPr>
                <w:b w:val="0"/>
                <w:sz w:val="14"/>
                <w:szCs w:val="12"/>
              </w:rPr>
              <w:t>Acuerdos territoriales para el ordenamiento alrededor del agua</w:t>
            </w:r>
          </w:p>
        </w:tc>
        <w:tc>
          <w:tcPr>
            <w:tcW w:w="0" w:type="auto"/>
          </w:tcPr>
          <w:p w14:paraId="6B21240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16FC88D" w14:textId="77777777" w:rsidR="00623715" w:rsidRPr="00AA1993"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Número</w:t>
            </w:r>
          </w:p>
        </w:tc>
        <w:tc>
          <w:tcPr>
            <w:tcW w:w="0" w:type="auto"/>
          </w:tcPr>
          <w:p w14:paraId="686DC96C" w14:textId="77777777" w:rsidR="00623715" w:rsidRPr="00995228"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AA1993">
              <w:rPr>
                <w:sz w:val="14"/>
                <w:szCs w:val="12"/>
              </w:rPr>
              <w:t>Mide la concreción de los acuerdos por cada uno de los trece (13) territorios priorizados en las bases del Plan Nacional de Desarrollo, como base social para el desarrollo participativo y coordinado de los procesos de ordenamiento y gobernanza alrededor del agua con el fin de fortalecer la gobernanza multinivel, diferencial, justa e inclusiva en el territorio, en la cual el ciclo del agua es esencial.</w:t>
            </w:r>
          </w:p>
        </w:tc>
        <w:tc>
          <w:tcPr>
            <w:tcW w:w="0" w:type="auto"/>
          </w:tcPr>
          <w:p w14:paraId="56D52C5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B130C54"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8</w:t>
            </w:r>
          </w:p>
        </w:tc>
        <w:tc>
          <w:tcPr>
            <w:tcW w:w="0" w:type="auto"/>
          </w:tcPr>
          <w:p w14:paraId="34CCBC9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D6CEBE4"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2</w:t>
            </w:r>
          </w:p>
        </w:tc>
        <w:tc>
          <w:tcPr>
            <w:tcW w:w="0" w:type="auto"/>
          </w:tcPr>
          <w:p w14:paraId="46A25249"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C3B86CC"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w:t>
            </w:r>
          </w:p>
        </w:tc>
        <w:tc>
          <w:tcPr>
            <w:tcW w:w="0" w:type="auto"/>
          </w:tcPr>
          <w:p w14:paraId="72AF1680"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1FF16E6"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11</w:t>
            </w:r>
          </w:p>
        </w:tc>
        <w:tc>
          <w:tcPr>
            <w:tcW w:w="0" w:type="auto"/>
            <w:vAlign w:val="center"/>
          </w:tcPr>
          <w:p w14:paraId="721E4CB2"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C70BB9">
              <w:rPr>
                <w:sz w:val="14"/>
                <w:szCs w:val="12"/>
              </w:rPr>
              <w:t>ACTIVIDAD 01.5.8 Diagnosticar la subsidencia en depósitos cuaternarios en las cuencas de los ríos Bogotá y Alto Suárez.</w:t>
            </w:r>
          </w:p>
        </w:tc>
        <w:tc>
          <w:tcPr>
            <w:tcW w:w="0" w:type="auto"/>
          </w:tcPr>
          <w:p w14:paraId="0F712C06"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3B2904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1441F7">
              <w:rPr>
                <w:sz w:val="14"/>
                <w:szCs w:val="12"/>
              </w:rPr>
              <w:t>Zonas de recarga natural de acuíferos en cuencas priorizadas, determinadas a partir de modelos hidrogeológicos.</w:t>
            </w:r>
          </w:p>
        </w:tc>
        <w:tc>
          <w:tcPr>
            <w:tcW w:w="0" w:type="auto"/>
          </w:tcPr>
          <w:p w14:paraId="7455290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2134DA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Porcentaje</w:t>
            </w:r>
          </w:p>
        </w:tc>
        <w:tc>
          <w:tcPr>
            <w:tcW w:w="0" w:type="auto"/>
          </w:tcPr>
          <w:p w14:paraId="3996D95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B1D622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20%</w:t>
            </w:r>
          </w:p>
        </w:tc>
        <w:tc>
          <w:tcPr>
            <w:tcW w:w="0" w:type="auto"/>
          </w:tcPr>
          <w:p w14:paraId="614B912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B0CE32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30%</w:t>
            </w:r>
          </w:p>
        </w:tc>
        <w:tc>
          <w:tcPr>
            <w:tcW w:w="0" w:type="auto"/>
          </w:tcPr>
          <w:p w14:paraId="28743D4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E5F469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30%</w:t>
            </w:r>
          </w:p>
        </w:tc>
        <w:tc>
          <w:tcPr>
            <w:tcW w:w="0" w:type="auto"/>
          </w:tcPr>
          <w:p w14:paraId="78234C5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D33B43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20%</w:t>
            </w:r>
          </w:p>
        </w:tc>
      </w:tr>
      <w:tr w:rsidR="00623715" w:rsidRPr="00995228" w14:paraId="35F687E4"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C42DFD8" w14:textId="77777777" w:rsidR="00623715" w:rsidRPr="00DE5A15" w:rsidRDefault="00623715" w:rsidP="00EB2216">
            <w:pPr>
              <w:rPr>
                <w:b w:val="0"/>
                <w:sz w:val="14"/>
                <w:szCs w:val="12"/>
              </w:rPr>
            </w:pPr>
          </w:p>
          <w:p w14:paraId="2C926CB0" w14:textId="77777777" w:rsidR="00623715" w:rsidRPr="00DE5A15" w:rsidRDefault="00623715" w:rsidP="00EB2216">
            <w:pPr>
              <w:rPr>
                <w:b w:val="0"/>
                <w:sz w:val="14"/>
                <w:szCs w:val="12"/>
              </w:rPr>
            </w:pPr>
          </w:p>
          <w:p w14:paraId="0860624D" w14:textId="77777777" w:rsidR="00623715" w:rsidRPr="00DE5A15" w:rsidRDefault="00623715" w:rsidP="00EB2216">
            <w:pPr>
              <w:rPr>
                <w:b w:val="0"/>
                <w:sz w:val="14"/>
                <w:szCs w:val="12"/>
              </w:rPr>
            </w:pPr>
          </w:p>
          <w:p w14:paraId="74A7C696" w14:textId="77777777" w:rsidR="00623715" w:rsidRPr="00DE5A15" w:rsidRDefault="00623715" w:rsidP="00EB2216">
            <w:pPr>
              <w:rPr>
                <w:b w:val="0"/>
                <w:sz w:val="14"/>
                <w:szCs w:val="12"/>
              </w:rPr>
            </w:pPr>
          </w:p>
          <w:p w14:paraId="637A658C" w14:textId="77777777" w:rsidR="00623715" w:rsidRPr="00DE5A15" w:rsidRDefault="00623715" w:rsidP="00EB2216">
            <w:pPr>
              <w:rPr>
                <w:b w:val="0"/>
                <w:sz w:val="14"/>
                <w:szCs w:val="12"/>
              </w:rPr>
            </w:pPr>
          </w:p>
          <w:p w14:paraId="69968BD7" w14:textId="77777777" w:rsidR="00623715" w:rsidRPr="00DE5A15" w:rsidRDefault="00623715" w:rsidP="00EB2216">
            <w:pPr>
              <w:rPr>
                <w:b w:val="0"/>
                <w:sz w:val="14"/>
                <w:szCs w:val="12"/>
              </w:rPr>
            </w:pPr>
          </w:p>
          <w:p w14:paraId="4F7FAB18" w14:textId="77777777" w:rsidR="00623715" w:rsidRPr="00DE5A15" w:rsidRDefault="00623715" w:rsidP="00EB2216">
            <w:pPr>
              <w:rPr>
                <w:b w:val="0"/>
                <w:sz w:val="14"/>
                <w:szCs w:val="12"/>
              </w:rPr>
            </w:pPr>
          </w:p>
          <w:p w14:paraId="6FD39873" w14:textId="77777777" w:rsidR="00623715" w:rsidRPr="00DE5A15" w:rsidRDefault="00623715" w:rsidP="00EB2216">
            <w:pPr>
              <w:rPr>
                <w:b w:val="0"/>
                <w:sz w:val="14"/>
                <w:szCs w:val="12"/>
              </w:rPr>
            </w:pPr>
          </w:p>
          <w:p w14:paraId="238C60BA" w14:textId="77777777" w:rsidR="00623715" w:rsidRPr="00DE5A15" w:rsidRDefault="00623715" w:rsidP="00EB2216">
            <w:pPr>
              <w:rPr>
                <w:b w:val="0"/>
                <w:sz w:val="14"/>
                <w:szCs w:val="12"/>
              </w:rPr>
            </w:pPr>
          </w:p>
          <w:p w14:paraId="5B67773E" w14:textId="77777777" w:rsidR="00623715" w:rsidRPr="00DE5A15" w:rsidRDefault="00623715" w:rsidP="00EB2216">
            <w:pPr>
              <w:rPr>
                <w:b w:val="0"/>
                <w:sz w:val="14"/>
                <w:szCs w:val="12"/>
              </w:rPr>
            </w:pPr>
          </w:p>
          <w:p w14:paraId="2B565DCA" w14:textId="77777777" w:rsidR="00623715" w:rsidRPr="00DE5A15" w:rsidRDefault="00623715" w:rsidP="00EB2216">
            <w:pPr>
              <w:rPr>
                <w:b w:val="0"/>
                <w:sz w:val="14"/>
                <w:szCs w:val="12"/>
              </w:rPr>
            </w:pPr>
            <w:r w:rsidRPr="00DE5A15">
              <w:rPr>
                <w:b w:val="0"/>
                <w:sz w:val="14"/>
                <w:szCs w:val="12"/>
              </w:rPr>
              <w:t>Acuerdos territoriales para el ordenamiento alrededor del agua</w:t>
            </w:r>
          </w:p>
        </w:tc>
        <w:tc>
          <w:tcPr>
            <w:tcW w:w="0" w:type="auto"/>
          </w:tcPr>
          <w:p w14:paraId="2B58E72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CA9663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9C22C2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924E9E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82D0D1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35B251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AAA83A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A895C2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2A1574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29D21A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1217AC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C703D71" w14:textId="77777777" w:rsidR="00623715" w:rsidRPr="00AA1993"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Número</w:t>
            </w:r>
          </w:p>
        </w:tc>
        <w:tc>
          <w:tcPr>
            <w:tcW w:w="0" w:type="auto"/>
          </w:tcPr>
          <w:p w14:paraId="58F1F4B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AA1993">
              <w:rPr>
                <w:sz w:val="14"/>
                <w:szCs w:val="12"/>
              </w:rPr>
              <w:lastRenderedPageBreak/>
              <w:t xml:space="preserve">Mide la concreción de los acuerdos por cada uno de los trece (13) territorios priorizados en las bases del Plan Nacional de Desarrollo, como base </w:t>
            </w:r>
            <w:r w:rsidRPr="00AA1993">
              <w:rPr>
                <w:sz w:val="14"/>
                <w:szCs w:val="12"/>
              </w:rPr>
              <w:lastRenderedPageBreak/>
              <w:t>social para el desarrollo participativo y coordinado de los procesos de ordenamiento y gobernanza alrededor del agua con el fin de fortalecer la gobernanza multinivel, diferencial, justa e inclusiva en el territorio, en la cual el ciclo del agua es esencial.</w:t>
            </w:r>
          </w:p>
          <w:p w14:paraId="5546C49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6F084B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420FCC3"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tc>
        <w:tc>
          <w:tcPr>
            <w:tcW w:w="0" w:type="auto"/>
          </w:tcPr>
          <w:p w14:paraId="208D7DD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F22438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0856D6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9C20C4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45D410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89394F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0C673C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854DEB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AF1776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C7DE76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524585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E5D6189"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8</w:t>
            </w:r>
          </w:p>
        </w:tc>
        <w:tc>
          <w:tcPr>
            <w:tcW w:w="0" w:type="auto"/>
          </w:tcPr>
          <w:p w14:paraId="1F73A88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314074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267DAE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5468F6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EF89CC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2A2DB1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CBB5A0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A793DC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84475A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561760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6F9005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9900797"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w:t>
            </w:r>
          </w:p>
        </w:tc>
        <w:tc>
          <w:tcPr>
            <w:tcW w:w="0" w:type="auto"/>
          </w:tcPr>
          <w:p w14:paraId="358005F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B72CED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E75173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D07A8E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9E6F07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BA4FE7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3C4171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4B7B09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5FE70C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D38D5D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8713DC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B5BC181"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w:t>
            </w:r>
          </w:p>
        </w:tc>
        <w:tc>
          <w:tcPr>
            <w:tcW w:w="0" w:type="auto"/>
          </w:tcPr>
          <w:p w14:paraId="5A1B2CE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F969F3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066E02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5B192C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858C3F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063D01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0332D5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65F4FC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18451B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C3FE42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A214E2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ABF931F"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11</w:t>
            </w:r>
          </w:p>
        </w:tc>
        <w:tc>
          <w:tcPr>
            <w:tcW w:w="0" w:type="auto"/>
            <w:vAlign w:val="center"/>
          </w:tcPr>
          <w:p w14:paraId="427BD02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C70BB9">
              <w:rPr>
                <w:sz w:val="14"/>
                <w:szCs w:val="12"/>
              </w:rPr>
              <w:lastRenderedPageBreak/>
              <w:t>ACTIVIDAD 01.5.9 Identificar y Caracterizar las unidades geológicas e hidrogeológicas en la cuenca río Seco.</w:t>
            </w:r>
          </w:p>
        </w:tc>
        <w:tc>
          <w:tcPr>
            <w:tcW w:w="0" w:type="auto"/>
          </w:tcPr>
          <w:p w14:paraId="22ED0B0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ACC375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7733EB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B3920E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9AF5F5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7EA1D9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B7D390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E01132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A48FB6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CE0E99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B6E43E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sidRPr="00B07D51">
              <w:rPr>
                <w:sz w:val="14"/>
                <w:szCs w:val="12"/>
              </w:rPr>
              <w:t>Unidades geológicas e hidrogeológicas identificadas y caracterizadas.</w:t>
            </w:r>
          </w:p>
        </w:tc>
        <w:tc>
          <w:tcPr>
            <w:tcW w:w="0" w:type="auto"/>
          </w:tcPr>
          <w:p w14:paraId="502F22D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B59A2E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8CB1BE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2F98E2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ACE90E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199027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600A3A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193841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33ECC8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B38578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B82427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Porcentaje</w:t>
            </w:r>
          </w:p>
        </w:tc>
        <w:tc>
          <w:tcPr>
            <w:tcW w:w="0" w:type="auto"/>
          </w:tcPr>
          <w:p w14:paraId="7F3C0FC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E35B1E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CF629A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AA8E3D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C3A098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98C1FB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FAA692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78FFE2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A166FA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9C6C7DE"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9EE53D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10%</w:t>
            </w:r>
          </w:p>
        </w:tc>
        <w:tc>
          <w:tcPr>
            <w:tcW w:w="0" w:type="auto"/>
          </w:tcPr>
          <w:p w14:paraId="6712F77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DAC1E9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F1F687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2F6971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90FE1C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154F8D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3DA30E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492287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627395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9CEBB5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AF57CB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10%</w:t>
            </w:r>
          </w:p>
        </w:tc>
        <w:tc>
          <w:tcPr>
            <w:tcW w:w="0" w:type="auto"/>
          </w:tcPr>
          <w:p w14:paraId="16BEC50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F99BF7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852FFD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32E8DA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BFC839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15084A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8FEDEB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4B3656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146067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673129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79C30D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tcPr>
          <w:p w14:paraId="4E0BBFF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3CF4DB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2E5B5D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17E71D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AE32D4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84D28F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329E86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9C541E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F7E4B9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B27497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D3ADB2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50%</w:t>
            </w:r>
          </w:p>
        </w:tc>
      </w:tr>
      <w:tr w:rsidR="00623715" w:rsidRPr="00995228" w14:paraId="3ECFF39F"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DC8010E" w14:textId="77777777" w:rsidR="00623715" w:rsidRPr="00DE5A15" w:rsidRDefault="00623715" w:rsidP="00EB2216">
            <w:pPr>
              <w:rPr>
                <w:b w:val="0"/>
                <w:sz w:val="14"/>
                <w:szCs w:val="12"/>
              </w:rPr>
            </w:pPr>
          </w:p>
          <w:p w14:paraId="0CDD5E04" w14:textId="77777777" w:rsidR="00623715" w:rsidRDefault="00623715" w:rsidP="00EB2216">
            <w:pPr>
              <w:rPr>
                <w:b w:val="0"/>
                <w:bCs w:val="0"/>
                <w:sz w:val="14"/>
                <w:szCs w:val="12"/>
              </w:rPr>
            </w:pPr>
          </w:p>
          <w:p w14:paraId="236C7075" w14:textId="77777777" w:rsidR="00623715" w:rsidRDefault="00623715" w:rsidP="00EB2216">
            <w:pPr>
              <w:rPr>
                <w:b w:val="0"/>
                <w:bCs w:val="0"/>
                <w:sz w:val="14"/>
                <w:szCs w:val="12"/>
              </w:rPr>
            </w:pPr>
          </w:p>
          <w:p w14:paraId="12230A67" w14:textId="77777777" w:rsidR="00623715" w:rsidRPr="00DE5A15" w:rsidRDefault="00623715" w:rsidP="00EB2216">
            <w:pPr>
              <w:rPr>
                <w:b w:val="0"/>
                <w:sz w:val="14"/>
                <w:szCs w:val="12"/>
              </w:rPr>
            </w:pPr>
          </w:p>
          <w:p w14:paraId="6552D959" w14:textId="77777777" w:rsidR="00623715" w:rsidRPr="00DE5A15" w:rsidRDefault="00623715" w:rsidP="00EB2216">
            <w:pPr>
              <w:rPr>
                <w:b w:val="0"/>
                <w:sz w:val="14"/>
                <w:szCs w:val="12"/>
              </w:rPr>
            </w:pPr>
            <w:r w:rsidRPr="00DE5A15">
              <w:rPr>
                <w:b w:val="0"/>
                <w:sz w:val="14"/>
                <w:szCs w:val="12"/>
              </w:rPr>
              <w:t>Proyectos territoriales para mejorar la gestión ambiental urbana en municipios de menos de 50 mil habitantes</w:t>
            </w:r>
          </w:p>
        </w:tc>
        <w:tc>
          <w:tcPr>
            <w:tcW w:w="0" w:type="auto"/>
          </w:tcPr>
          <w:p w14:paraId="3669138F" w14:textId="77777777" w:rsidR="00623715" w:rsidRPr="00607847"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tc>
        <w:tc>
          <w:tcPr>
            <w:tcW w:w="0" w:type="auto"/>
          </w:tcPr>
          <w:p w14:paraId="782021D3" w14:textId="77777777" w:rsidR="00623715" w:rsidRPr="00995228"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607847">
              <w:rPr>
                <w:sz w:val="14"/>
                <w:szCs w:val="12"/>
              </w:rPr>
              <w:t>Mide los proyectos territoriales en implementación en municipios de menos de 50.000 habitantes, con énfasis en biodiversidad y la economía circular a nivel urbano regional, con el propósito de mejorar la Gestión Ambiental Urbana.</w:t>
            </w:r>
          </w:p>
        </w:tc>
        <w:tc>
          <w:tcPr>
            <w:tcW w:w="0" w:type="auto"/>
          </w:tcPr>
          <w:p w14:paraId="03BE836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EC4DC7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14AA25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742A6A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300B76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D88B69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0D2C12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04A169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5519C10"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6</w:t>
            </w:r>
          </w:p>
        </w:tc>
        <w:tc>
          <w:tcPr>
            <w:tcW w:w="0" w:type="auto"/>
          </w:tcPr>
          <w:p w14:paraId="76DCD94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188F70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E7986D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7376C0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4392F8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0E10AB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465AD1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BADCFE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60E9402"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8</w:t>
            </w:r>
          </w:p>
        </w:tc>
        <w:tc>
          <w:tcPr>
            <w:tcW w:w="0" w:type="auto"/>
          </w:tcPr>
          <w:p w14:paraId="5850F38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49C7ED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2BA689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44BB0C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6C91A5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C04F61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561B2D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015A2F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919A98F"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788AA5E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A0B1EF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7AF4BB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AF758B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E12F35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80D42E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FCCF8B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56DE83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4730D47"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19</w:t>
            </w:r>
          </w:p>
        </w:tc>
        <w:tc>
          <w:tcPr>
            <w:tcW w:w="0" w:type="auto"/>
            <w:vAlign w:val="center"/>
          </w:tcPr>
          <w:p w14:paraId="0CD1419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2CD63A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C74701C"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9FD9A5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117EAD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D98A952"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4A4949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8E6458C"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C70BB9">
              <w:rPr>
                <w:sz w:val="14"/>
                <w:szCs w:val="12"/>
              </w:rPr>
              <w:t>ACTIVIDAD 05.1.7 Seguir la Calidad del aire de acuerdo con el comportamiento de los contaminantes en el Territorio CAR.</w:t>
            </w:r>
          </w:p>
        </w:tc>
        <w:tc>
          <w:tcPr>
            <w:tcW w:w="0" w:type="auto"/>
          </w:tcPr>
          <w:p w14:paraId="0506BEA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ECD391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2138C6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2FD567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BEA8B96"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FF9E57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0E4D64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5FC552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C5B955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491D1A">
              <w:rPr>
                <w:sz w:val="14"/>
                <w:szCs w:val="12"/>
              </w:rPr>
              <w:t>Unidades geológicas e hidrogeológicas identificadas y caracterizadas.</w:t>
            </w:r>
          </w:p>
        </w:tc>
        <w:tc>
          <w:tcPr>
            <w:tcW w:w="0" w:type="auto"/>
            <w:vAlign w:val="center"/>
          </w:tcPr>
          <w:p w14:paraId="407CA16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848460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7B460E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DF735C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FD69FF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7C3483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9B6CB30"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Número</w:t>
            </w:r>
          </w:p>
        </w:tc>
        <w:tc>
          <w:tcPr>
            <w:tcW w:w="0" w:type="auto"/>
            <w:vAlign w:val="center"/>
          </w:tcPr>
          <w:p w14:paraId="149DBC7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254EF4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F6BADB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0F501A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24E4EC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130BE3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15</w:t>
            </w:r>
          </w:p>
        </w:tc>
        <w:tc>
          <w:tcPr>
            <w:tcW w:w="0" w:type="auto"/>
            <w:vAlign w:val="center"/>
          </w:tcPr>
          <w:p w14:paraId="55FF593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00D92A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3BEFE8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138862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07F1D3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791D1A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16</w:t>
            </w:r>
          </w:p>
        </w:tc>
        <w:tc>
          <w:tcPr>
            <w:tcW w:w="0" w:type="auto"/>
            <w:vAlign w:val="center"/>
          </w:tcPr>
          <w:p w14:paraId="0023DBD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AB686F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764E88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53A7F9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03E25F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B443C1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16</w:t>
            </w:r>
          </w:p>
        </w:tc>
        <w:tc>
          <w:tcPr>
            <w:tcW w:w="0" w:type="auto"/>
            <w:vAlign w:val="center"/>
          </w:tcPr>
          <w:p w14:paraId="63C22EB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B8840E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52EF73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5CF119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3E3679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609BE2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15</w:t>
            </w:r>
          </w:p>
        </w:tc>
      </w:tr>
      <w:tr w:rsidR="00623715" w:rsidRPr="00995228" w14:paraId="117A21DB"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AC1E95C" w14:textId="77777777" w:rsidR="00623715" w:rsidRPr="00DE5A15" w:rsidRDefault="00623715" w:rsidP="00EB2216">
            <w:pPr>
              <w:rPr>
                <w:b w:val="0"/>
                <w:sz w:val="14"/>
                <w:szCs w:val="12"/>
              </w:rPr>
            </w:pPr>
          </w:p>
          <w:p w14:paraId="0C225D05" w14:textId="77777777" w:rsidR="00623715" w:rsidRPr="00DE5A15" w:rsidRDefault="00623715" w:rsidP="00EB2216">
            <w:pPr>
              <w:rPr>
                <w:b w:val="0"/>
                <w:sz w:val="14"/>
                <w:szCs w:val="12"/>
              </w:rPr>
            </w:pPr>
          </w:p>
          <w:p w14:paraId="1D574031" w14:textId="77777777" w:rsidR="00623715" w:rsidRPr="00DE5A15" w:rsidRDefault="00623715" w:rsidP="00EB2216">
            <w:pPr>
              <w:rPr>
                <w:b w:val="0"/>
                <w:sz w:val="14"/>
                <w:szCs w:val="12"/>
              </w:rPr>
            </w:pPr>
          </w:p>
          <w:p w14:paraId="37465432" w14:textId="77777777" w:rsidR="00623715" w:rsidRPr="00DE5A15" w:rsidRDefault="00623715" w:rsidP="00EB2216">
            <w:pPr>
              <w:rPr>
                <w:b w:val="0"/>
                <w:sz w:val="14"/>
                <w:szCs w:val="12"/>
              </w:rPr>
            </w:pPr>
            <w:r w:rsidRPr="00DE5A15">
              <w:rPr>
                <w:b w:val="0"/>
                <w:sz w:val="14"/>
                <w:szCs w:val="12"/>
              </w:rPr>
              <w:t>Proyectos territoriales para mejorar la gestión ambiental urbana en municipios de menos de 50 mil habitantes</w:t>
            </w:r>
          </w:p>
        </w:tc>
        <w:tc>
          <w:tcPr>
            <w:tcW w:w="0" w:type="auto"/>
          </w:tcPr>
          <w:p w14:paraId="2018C514" w14:textId="77777777" w:rsidR="00623715" w:rsidRPr="00607847"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tc>
        <w:tc>
          <w:tcPr>
            <w:tcW w:w="0" w:type="auto"/>
          </w:tcPr>
          <w:p w14:paraId="714D4B9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607847">
              <w:rPr>
                <w:sz w:val="14"/>
                <w:szCs w:val="12"/>
              </w:rPr>
              <w:t>Mide los proyectos territoriales en implementación en municipios de menos de 50.000 habitantes, con énfasis en biodiversidad y la economía circular a nivel urbano regional, con el propósito de mejorar la Gestión Ambiental Urbana.</w:t>
            </w:r>
          </w:p>
          <w:p w14:paraId="3D5A741E"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tc>
        <w:tc>
          <w:tcPr>
            <w:tcW w:w="0" w:type="auto"/>
          </w:tcPr>
          <w:p w14:paraId="522571A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185C37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3A8CE7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E04F54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F42B8E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DBB9C1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15F8D4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9BB806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9391428"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6</w:t>
            </w:r>
          </w:p>
        </w:tc>
        <w:tc>
          <w:tcPr>
            <w:tcW w:w="0" w:type="auto"/>
          </w:tcPr>
          <w:p w14:paraId="5DC71EB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AF1562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783C91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5C5B7B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D26C5B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37B173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436020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6F9969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0133862"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8</w:t>
            </w:r>
          </w:p>
        </w:tc>
        <w:tc>
          <w:tcPr>
            <w:tcW w:w="0" w:type="auto"/>
          </w:tcPr>
          <w:p w14:paraId="3C66E86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2EED1B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EEF736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32C0DA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C15104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F1DF4E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B49AAA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4245C8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1FE5FB1"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w:t>
            </w:r>
          </w:p>
        </w:tc>
        <w:tc>
          <w:tcPr>
            <w:tcW w:w="0" w:type="auto"/>
          </w:tcPr>
          <w:p w14:paraId="36A9C91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A935AC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20D863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BE1C4B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F4576A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6E6B9E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C76412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FAE99D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851705A"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19</w:t>
            </w:r>
          </w:p>
        </w:tc>
        <w:tc>
          <w:tcPr>
            <w:tcW w:w="0" w:type="auto"/>
            <w:vAlign w:val="center"/>
          </w:tcPr>
          <w:p w14:paraId="275007F6" w14:textId="77777777" w:rsidR="00623715" w:rsidRDefault="00623715" w:rsidP="00EB2216">
            <w:pPr>
              <w:jc w:val="left"/>
              <w:cnfStyle w:val="000000100000" w:firstRow="0" w:lastRow="0" w:firstColumn="0" w:lastColumn="0" w:oddVBand="0" w:evenVBand="0" w:oddHBand="1" w:evenHBand="0" w:firstRowFirstColumn="0" w:firstRowLastColumn="0" w:lastRowFirstColumn="0" w:lastRowLastColumn="0"/>
              <w:rPr>
                <w:sz w:val="14"/>
                <w:szCs w:val="12"/>
              </w:rPr>
            </w:pPr>
          </w:p>
          <w:p w14:paraId="444E24FC" w14:textId="77777777" w:rsidR="00623715" w:rsidRDefault="00623715" w:rsidP="00EB2216">
            <w:pPr>
              <w:jc w:val="left"/>
              <w:cnfStyle w:val="000000100000" w:firstRow="0" w:lastRow="0" w:firstColumn="0" w:lastColumn="0" w:oddVBand="0" w:evenVBand="0" w:oddHBand="1" w:evenHBand="0" w:firstRowFirstColumn="0" w:firstRowLastColumn="0" w:lastRowFirstColumn="0" w:lastRowLastColumn="0"/>
              <w:rPr>
                <w:sz w:val="14"/>
                <w:szCs w:val="12"/>
              </w:rPr>
            </w:pPr>
          </w:p>
          <w:p w14:paraId="04EDAF5E" w14:textId="77777777" w:rsidR="00623715" w:rsidRDefault="00623715" w:rsidP="00EB2216">
            <w:pPr>
              <w:jc w:val="left"/>
              <w:cnfStyle w:val="000000100000" w:firstRow="0" w:lastRow="0" w:firstColumn="0" w:lastColumn="0" w:oddVBand="0" w:evenVBand="0" w:oddHBand="1" w:evenHBand="0" w:firstRowFirstColumn="0" w:firstRowLastColumn="0" w:lastRowFirstColumn="0" w:lastRowLastColumn="0"/>
              <w:rPr>
                <w:sz w:val="14"/>
                <w:szCs w:val="12"/>
              </w:rPr>
            </w:pPr>
          </w:p>
          <w:p w14:paraId="2D6D5821" w14:textId="77777777" w:rsidR="00623715" w:rsidRDefault="00623715" w:rsidP="00EB2216">
            <w:pPr>
              <w:jc w:val="left"/>
              <w:cnfStyle w:val="000000100000" w:firstRow="0" w:lastRow="0" w:firstColumn="0" w:lastColumn="0" w:oddVBand="0" w:evenVBand="0" w:oddHBand="1" w:evenHBand="0" w:firstRowFirstColumn="0" w:firstRowLastColumn="0" w:lastRowFirstColumn="0" w:lastRowLastColumn="0"/>
              <w:rPr>
                <w:sz w:val="14"/>
                <w:szCs w:val="12"/>
              </w:rPr>
            </w:pPr>
          </w:p>
          <w:p w14:paraId="56DABF8E" w14:textId="77777777" w:rsidR="00623715" w:rsidRDefault="00623715" w:rsidP="00EB2216">
            <w:pPr>
              <w:jc w:val="left"/>
              <w:cnfStyle w:val="000000100000" w:firstRow="0" w:lastRow="0" w:firstColumn="0" w:lastColumn="0" w:oddVBand="0" w:evenVBand="0" w:oddHBand="1" w:evenHBand="0" w:firstRowFirstColumn="0" w:firstRowLastColumn="0" w:lastRowFirstColumn="0" w:lastRowLastColumn="0"/>
              <w:rPr>
                <w:sz w:val="14"/>
                <w:szCs w:val="12"/>
              </w:rPr>
            </w:pPr>
          </w:p>
          <w:p w14:paraId="20F39510" w14:textId="77777777" w:rsidR="00623715" w:rsidRDefault="00623715" w:rsidP="00EB2216">
            <w:pPr>
              <w:jc w:val="left"/>
              <w:cnfStyle w:val="000000100000" w:firstRow="0" w:lastRow="0" w:firstColumn="0" w:lastColumn="0" w:oddVBand="0" w:evenVBand="0" w:oddHBand="1" w:evenHBand="0" w:firstRowFirstColumn="0" w:firstRowLastColumn="0" w:lastRowFirstColumn="0" w:lastRowLastColumn="0"/>
              <w:rPr>
                <w:sz w:val="14"/>
                <w:szCs w:val="12"/>
              </w:rPr>
            </w:pPr>
            <w:r w:rsidRPr="00C70BB9">
              <w:rPr>
                <w:sz w:val="14"/>
                <w:szCs w:val="12"/>
              </w:rPr>
              <w:t>ACTIVIDAD 05.1.8 Realizar el diagnóstico y la caracterización de las fuentes contaminantes del aire en el Territorio CAR.</w:t>
            </w:r>
          </w:p>
        </w:tc>
        <w:tc>
          <w:tcPr>
            <w:tcW w:w="0" w:type="auto"/>
            <w:vAlign w:val="center"/>
          </w:tcPr>
          <w:p w14:paraId="3BAA3E8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D2ED33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86886B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D060A9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sidRPr="001A3653">
              <w:rPr>
                <w:sz w:val="14"/>
                <w:szCs w:val="12"/>
              </w:rPr>
              <w:t>Diagnóstico y caracterización de las fuentes contaminantes del aire realizado.</w:t>
            </w:r>
          </w:p>
        </w:tc>
        <w:tc>
          <w:tcPr>
            <w:tcW w:w="0" w:type="auto"/>
            <w:vAlign w:val="center"/>
          </w:tcPr>
          <w:p w14:paraId="2BD19F2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Número</w:t>
            </w:r>
          </w:p>
        </w:tc>
        <w:tc>
          <w:tcPr>
            <w:tcW w:w="0" w:type="auto"/>
            <w:vAlign w:val="center"/>
          </w:tcPr>
          <w:p w14:paraId="23D3292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w:t>
            </w:r>
          </w:p>
        </w:tc>
        <w:tc>
          <w:tcPr>
            <w:tcW w:w="0" w:type="auto"/>
            <w:vAlign w:val="center"/>
          </w:tcPr>
          <w:p w14:paraId="76DFA24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4</w:t>
            </w:r>
          </w:p>
        </w:tc>
        <w:tc>
          <w:tcPr>
            <w:tcW w:w="0" w:type="auto"/>
            <w:vAlign w:val="center"/>
          </w:tcPr>
          <w:p w14:paraId="7C614C1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4</w:t>
            </w:r>
          </w:p>
        </w:tc>
        <w:tc>
          <w:tcPr>
            <w:tcW w:w="0" w:type="auto"/>
            <w:vAlign w:val="center"/>
          </w:tcPr>
          <w:p w14:paraId="3BB1078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4</w:t>
            </w:r>
          </w:p>
        </w:tc>
      </w:tr>
      <w:tr w:rsidR="00623715" w:rsidRPr="00995228" w14:paraId="5ACD43AE" w14:textId="77777777" w:rsidTr="00EB2216">
        <w:trPr>
          <w:cnfStyle w:val="000000010000" w:firstRow="0" w:lastRow="0" w:firstColumn="0" w:lastColumn="0" w:oddVBand="0" w:evenVBand="0" w:oddHBand="0" w:evenHBand="1"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0" w:type="auto"/>
          </w:tcPr>
          <w:p w14:paraId="15718C4D" w14:textId="77777777" w:rsidR="00623715" w:rsidRPr="00DE5A15" w:rsidRDefault="00623715" w:rsidP="00EB2216">
            <w:pPr>
              <w:rPr>
                <w:b w:val="0"/>
                <w:sz w:val="14"/>
                <w:szCs w:val="12"/>
              </w:rPr>
            </w:pPr>
          </w:p>
          <w:p w14:paraId="40203339" w14:textId="77777777" w:rsidR="00623715" w:rsidRPr="00DE5A15" w:rsidRDefault="00623715" w:rsidP="00EB2216">
            <w:pPr>
              <w:rPr>
                <w:b w:val="0"/>
                <w:sz w:val="14"/>
                <w:szCs w:val="12"/>
              </w:rPr>
            </w:pPr>
          </w:p>
          <w:p w14:paraId="2E59F5F6" w14:textId="77777777" w:rsidR="00623715" w:rsidRPr="00DE5A15" w:rsidRDefault="00623715" w:rsidP="00EB2216">
            <w:pPr>
              <w:rPr>
                <w:b w:val="0"/>
                <w:sz w:val="14"/>
                <w:szCs w:val="12"/>
              </w:rPr>
            </w:pPr>
          </w:p>
          <w:p w14:paraId="4C3DB98E" w14:textId="77777777" w:rsidR="00623715" w:rsidRPr="00DE5A15" w:rsidRDefault="00623715" w:rsidP="00EB2216">
            <w:pPr>
              <w:rPr>
                <w:b w:val="0"/>
                <w:sz w:val="14"/>
                <w:szCs w:val="12"/>
              </w:rPr>
            </w:pPr>
            <w:r w:rsidRPr="00DE5A15">
              <w:rPr>
                <w:b w:val="0"/>
                <w:sz w:val="14"/>
                <w:szCs w:val="12"/>
              </w:rPr>
              <w:t>Proyectos territoriales para mejorar la gestión ambiental urbana en municipios de menos de 50 mil habitantes</w:t>
            </w:r>
          </w:p>
        </w:tc>
        <w:tc>
          <w:tcPr>
            <w:tcW w:w="0" w:type="auto"/>
          </w:tcPr>
          <w:p w14:paraId="77045898" w14:textId="77777777" w:rsidR="00623715" w:rsidRPr="00607847"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tc>
        <w:tc>
          <w:tcPr>
            <w:tcW w:w="0" w:type="auto"/>
          </w:tcPr>
          <w:p w14:paraId="7CC7C18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607847">
              <w:rPr>
                <w:sz w:val="14"/>
                <w:szCs w:val="12"/>
              </w:rPr>
              <w:t>Mide los proyectos territoriales en implementación en municipios de menos de 50.000 habitantes, con énfasis en biodiversidad y la economía circular a nivel urbano regional, con el propósito de mejorar la Gestión Ambiental Urbana.</w:t>
            </w:r>
          </w:p>
          <w:p w14:paraId="1657E05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447098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446682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C16524B" w14:textId="77777777" w:rsidR="00623715" w:rsidRPr="00995228"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tc>
        <w:tc>
          <w:tcPr>
            <w:tcW w:w="0" w:type="auto"/>
          </w:tcPr>
          <w:p w14:paraId="0F5FF50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F47784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3DD8C1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553270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20D93A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DE76D60"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6</w:t>
            </w:r>
          </w:p>
        </w:tc>
        <w:tc>
          <w:tcPr>
            <w:tcW w:w="0" w:type="auto"/>
          </w:tcPr>
          <w:p w14:paraId="725BDCA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92DF32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2D4EC7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D8062E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15F115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727E8EE"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8</w:t>
            </w:r>
          </w:p>
        </w:tc>
        <w:tc>
          <w:tcPr>
            <w:tcW w:w="0" w:type="auto"/>
          </w:tcPr>
          <w:p w14:paraId="111FB52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8754B1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6CDCA5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FD7DBB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7150E9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DDC99BC"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6302789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0D93B0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8B982C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FDA2DC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01C362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556CC89"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19</w:t>
            </w:r>
          </w:p>
        </w:tc>
        <w:tc>
          <w:tcPr>
            <w:tcW w:w="0" w:type="auto"/>
            <w:vAlign w:val="center"/>
          </w:tcPr>
          <w:p w14:paraId="4DF1977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C70BB9">
              <w:rPr>
                <w:sz w:val="14"/>
                <w:szCs w:val="12"/>
              </w:rPr>
              <w:t>ACTIVIDAD 05.2.1 Implementar el Sistema de Monitoreo de Bosques para el Territorio CAR.</w:t>
            </w:r>
          </w:p>
        </w:tc>
        <w:tc>
          <w:tcPr>
            <w:tcW w:w="0" w:type="auto"/>
          </w:tcPr>
          <w:p w14:paraId="484C4EB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2750CA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F72A59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C47DD5B"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C03F92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F7A01D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6A5899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B203A1">
              <w:rPr>
                <w:sz w:val="14"/>
                <w:szCs w:val="12"/>
              </w:rPr>
              <w:t>Sistema de monitoreo de bosques implementado.</w:t>
            </w:r>
          </w:p>
        </w:tc>
        <w:tc>
          <w:tcPr>
            <w:tcW w:w="0" w:type="auto"/>
          </w:tcPr>
          <w:p w14:paraId="079D5DA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B1D73D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3F16866"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F3F0FD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14F451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91AF7C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AA02E0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Porcentaje</w:t>
            </w:r>
          </w:p>
        </w:tc>
        <w:tc>
          <w:tcPr>
            <w:tcW w:w="0" w:type="auto"/>
          </w:tcPr>
          <w:p w14:paraId="6E13030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A683C2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BD93DF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82B591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204B25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939E92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DB15BB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7817AB2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F0E022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775B6A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9EC599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B35CF8C"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A67F19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0AC35D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25%</w:t>
            </w:r>
          </w:p>
        </w:tc>
        <w:tc>
          <w:tcPr>
            <w:tcW w:w="0" w:type="auto"/>
          </w:tcPr>
          <w:p w14:paraId="699AB9B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FD4AE2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D29E45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B298CE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40EAB8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1D7CD7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EF2EDA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30%</w:t>
            </w:r>
          </w:p>
        </w:tc>
        <w:tc>
          <w:tcPr>
            <w:tcW w:w="0" w:type="auto"/>
          </w:tcPr>
          <w:p w14:paraId="7894172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44A0EC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8251A9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27A053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E26300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A0E10E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8AA5D6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40%</w:t>
            </w:r>
          </w:p>
        </w:tc>
      </w:tr>
      <w:tr w:rsidR="00623715" w:rsidRPr="00995228" w14:paraId="27755CA6"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FAA4434" w14:textId="77777777" w:rsidR="00623715" w:rsidRPr="00DE5A15" w:rsidRDefault="00623715" w:rsidP="00EB2216">
            <w:pPr>
              <w:rPr>
                <w:b w:val="0"/>
                <w:sz w:val="14"/>
                <w:szCs w:val="12"/>
              </w:rPr>
            </w:pPr>
          </w:p>
          <w:p w14:paraId="12073824" w14:textId="77777777" w:rsidR="00623715" w:rsidRPr="00DE5A15" w:rsidRDefault="00623715" w:rsidP="00EB2216">
            <w:pPr>
              <w:rPr>
                <w:b w:val="0"/>
                <w:sz w:val="14"/>
                <w:szCs w:val="12"/>
              </w:rPr>
            </w:pPr>
          </w:p>
          <w:p w14:paraId="3A0167DD" w14:textId="77777777" w:rsidR="00623715" w:rsidRPr="00DE5A15" w:rsidRDefault="00623715" w:rsidP="00EB2216">
            <w:pPr>
              <w:rPr>
                <w:b w:val="0"/>
                <w:sz w:val="14"/>
                <w:szCs w:val="12"/>
              </w:rPr>
            </w:pPr>
          </w:p>
          <w:p w14:paraId="62FA5842" w14:textId="77777777" w:rsidR="00623715" w:rsidRPr="00DE5A15" w:rsidRDefault="00623715" w:rsidP="00EB2216">
            <w:pPr>
              <w:rPr>
                <w:b w:val="0"/>
                <w:sz w:val="14"/>
                <w:szCs w:val="12"/>
              </w:rPr>
            </w:pPr>
          </w:p>
          <w:p w14:paraId="3918C70D" w14:textId="77777777" w:rsidR="00623715" w:rsidRPr="00DE5A15" w:rsidRDefault="00623715" w:rsidP="00EB2216">
            <w:pPr>
              <w:rPr>
                <w:b w:val="0"/>
                <w:sz w:val="14"/>
                <w:szCs w:val="12"/>
              </w:rPr>
            </w:pPr>
          </w:p>
          <w:p w14:paraId="069906DB" w14:textId="77777777" w:rsidR="00623715" w:rsidRPr="00DE5A15" w:rsidRDefault="00623715" w:rsidP="00EB2216">
            <w:pPr>
              <w:rPr>
                <w:b w:val="0"/>
                <w:sz w:val="14"/>
                <w:szCs w:val="12"/>
              </w:rPr>
            </w:pPr>
            <w:r w:rsidRPr="00DE5A15">
              <w:rPr>
                <w:b w:val="0"/>
                <w:sz w:val="14"/>
                <w:szCs w:val="12"/>
              </w:rPr>
              <w:t>Proyectos territoriales para mejorar la gestión ambiental urbana en municipios de menos de 50 mil habitantes</w:t>
            </w:r>
          </w:p>
        </w:tc>
        <w:tc>
          <w:tcPr>
            <w:tcW w:w="0" w:type="auto"/>
          </w:tcPr>
          <w:p w14:paraId="37A8BDD3" w14:textId="77777777" w:rsidR="00623715" w:rsidRPr="00607847"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tc>
        <w:tc>
          <w:tcPr>
            <w:tcW w:w="0" w:type="auto"/>
          </w:tcPr>
          <w:p w14:paraId="5F871F51"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607847">
              <w:rPr>
                <w:sz w:val="14"/>
                <w:szCs w:val="12"/>
              </w:rPr>
              <w:t>Mide los proyectos territoriales en implementación en municipios de menos de 50.000 habitantes, con énfasis en biodiversidad y la economía circular a nivel urbano regional, con el propósito de mejorar la Gestión Ambiental Urbana.</w:t>
            </w:r>
          </w:p>
        </w:tc>
        <w:tc>
          <w:tcPr>
            <w:tcW w:w="0" w:type="auto"/>
          </w:tcPr>
          <w:p w14:paraId="5DC9543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FAFDFF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9303D2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AA7F2D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81CEA5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857E92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F9817D8"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6</w:t>
            </w:r>
          </w:p>
        </w:tc>
        <w:tc>
          <w:tcPr>
            <w:tcW w:w="0" w:type="auto"/>
          </w:tcPr>
          <w:p w14:paraId="18D7866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F4CA59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A7A63B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44FF14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9E7A7B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71A653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AAA8066"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8</w:t>
            </w:r>
          </w:p>
        </w:tc>
        <w:tc>
          <w:tcPr>
            <w:tcW w:w="0" w:type="auto"/>
          </w:tcPr>
          <w:p w14:paraId="4A0C751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AF5ABE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DCFC87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74AE62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F6D683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3433F2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5DB623D"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w:t>
            </w:r>
          </w:p>
        </w:tc>
        <w:tc>
          <w:tcPr>
            <w:tcW w:w="0" w:type="auto"/>
          </w:tcPr>
          <w:p w14:paraId="4C547D2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052F7F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9FFD00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5DC0B0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59F389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84B1C8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49128F3"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19</w:t>
            </w:r>
          </w:p>
        </w:tc>
        <w:tc>
          <w:tcPr>
            <w:tcW w:w="0" w:type="auto"/>
            <w:vAlign w:val="center"/>
          </w:tcPr>
          <w:p w14:paraId="3FDCD2EF"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C70BB9">
              <w:rPr>
                <w:sz w:val="14"/>
                <w:szCs w:val="12"/>
              </w:rPr>
              <w:t>ACTIVIDAD 05.2.2 Elaborar el Mapa de Ecosistemas para el Territorio CAR a escala 1:25.000</w:t>
            </w:r>
          </w:p>
        </w:tc>
        <w:tc>
          <w:tcPr>
            <w:tcW w:w="0" w:type="auto"/>
          </w:tcPr>
          <w:p w14:paraId="159500CE"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04C9A7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5CF2AA3"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7A393C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968BD4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231A53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59CA5DF"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C130E4">
              <w:rPr>
                <w:sz w:val="14"/>
                <w:szCs w:val="12"/>
              </w:rPr>
              <w:t>Mapa de ecosistemas para el Territorio CAR elaborado.</w:t>
            </w:r>
          </w:p>
        </w:tc>
        <w:tc>
          <w:tcPr>
            <w:tcW w:w="0" w:type="auto"/>
          </w:tcPr>
          <w:p w14:paraId="259422E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F0B959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A7698FF"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2D851F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FCE519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91C0ED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4729FA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Porcentaje</w:t>
            </w:r>
          </w:p>
        </w:tc>
        <w:tc>
          <w:tcPr>
            <w:tcW w:w="0" w:type="auto"/>
          </w:tcPr>
          <w:p w14:paraId="5C64B1E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E0A912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66FB75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6D9A8E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7324C8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FAF05B3"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87A8D7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w:t>
            </w:r>
          </w:p>
        </w:tc>
        <w:tc>
          <w:tcPr>
            <w:tcW w:w="0" w:type="auto"/>
          </w:tcPr>
          <w:p w14:paraId="7091646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4C64F7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6E24B3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26B3F9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77249F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68C234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93170F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tcPr>
          <w:p w14:paraId="28C8AE3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5CF798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376D15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049DC8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C9D424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803F8C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B6BCE7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50%</w:t>
            </w:r>
          </w:p>
        </w:tc>
        <w:tc>
          <w:tcPr>
            <w:tcW w:w="0" w:type="auto"/>
          </w:tcPr>
          <w:p w14:paraId="61DCCC2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E91BA7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7ABDC3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72D358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C6B515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C1B38A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B5999F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15%</w:t>
            </w:r>
          </w:p>
        </w:tc>
      </w:tr>
      <w:tr w:rsidR="00623715" w:rsidRPr="00995228" w14:paraId="29ED7E05"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C7008B2" w14:textId="77777777" w:rsidR="00623715" w:rsidRPr="00DE5A15" w:rsidRDefault="00623715" w:rsidP="00EB2216">
            <w:pPr>
              <w:rPr>
                <w:b w:val="0"/>
                <w:sz w:val="14"/>
                <w:szCs w:val="12"/>
              </w:rPr>
            </w:pPr>
          </w:p>
          <w:p w14:paraId="510A7DF0" w14:textId="77777777" w:rsidR="00623715" w:rsidRPr="00DE5A15" w:rsidRDefault="00623715" w:rsidP="00EB2216">
            <w:pPr>
              <w:rPr>
                <w:b w:val="0"/>
                <w:sz w:val="14"/>
                <w:szCs w:val="12"/>
              </w:rPr>
            </w:pPr>
          </w:p>
          <w:p w14:paraId="1A8E41E6" w14:textId="77777777" w:rsidR="00623715" w:rsidRPr="00DE5A15" w:rsidRDefault="00623715" w:rsidP="00EB2216">
            <w:pPr>
              <w:rPr>
                <w:b w:val="0"/>
                <w:sz w:val="14"/>
                <w:szCs w:val="12"/>
              </w:rPr>
            </w:pPr>
          </w:p>
          <w:p w14:paraId="5E82C2A2" w14:textId="77777777" w:rsidR="00623715" w:rsidRPr="00DE5A15" w:rsidRDefault="00623715" w:rsidP="00EB2216">
            <w:pPr>
              <w:rPr>
                <w:b w:val="0"/>
                <w:sz w:val="14"/>
                <w:szCs w:val="12"/>
              </w:rPr>
            </w:pPr>
          </w:p>
          <w:p w14:paraId="5971B5E3" w14:textId="77777777" w:rsidR="00623715" w:rsidRPr="00DE5A15" w:rsidRDefault="00623715" w:rsidP="00EB2216">
            <w:pPr>
              <w:rPr>
                <w:b w:val="0"/>
                <w:sz w:val="14"/>
                <w:szCs w:val="12"/>
              </w:rPr>
            </w:pPr>
            <w:r w:rsidRPr="00DE5A15">
              <w:rPr>
                <w:b w:val="0"/>
                <w:sz w:val="14"/>
                <w:szCs w:val="12"/>
              </w:rPr>
              <w:t>Proyectos territoriales para mejorar la gestión ambiental urbana en municipios de menos de 50 mil habitantes</w:t>
            </w:r>
          </w:p>
        </w:tc>
        <w:tc>
          <w:tcPr>
            <w:tcW w:w="0" w:type="auto"/>
          </w:tcPr>
          <w:p w14:paraId="7A5BBB06" w14:textId="77777777" w:rsidR="00623715" w:rsidRPr="00607847"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tc>
        <w:tc>
          <w:tcPr>
            <w:tcW w:w="0" w:type="auto"/>
          </w:tcPr>
          <w:p w14:paraId="2C22D529" w14:textId="77777777" w:rsidR="00623715" w:rsidRPr="00995228"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607847">
              <w:rPr>
                <w:sz w:val="14"/>
                <w:szCs w:val="12"/>
              </w:rPr>
              <w:t>Mide los proyectos territoriales en implementación en municipios de menos de 50.000 habitantes, con énfasis en biodiversidad y la economía circular a nivel urbano regional, con el propósito de mejorar la Gestión Ambiental Urbana.</w:t>
            </w:r>
          </w:p>
        </w:tc>
        <w:tc>
          <w:tcPr>
            <w:tcW w:w="0" w:type="auto"/>
          </w:tcPr>
          <w:p w14:paraId="4F5842A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802332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77105E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5FC6B9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FB8B00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B453E5A"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6</w:t>
            </w:r>
          </w:p>
        </w:tc>
        <w:tc>
          <w:tcPr>
            <w:tcW w:w="0" w:type="auto"/>
          </w:tcPr>
          <w:p w14:paraId="3A75E5A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7F8F5A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4F5501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20ECB0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C8F1C9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9479E6C"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8</w:t>
            </w:r>
          </w:p>
        </w:tc>
        <w:tc>
          <w:tcPr>
            <w:tcW w:w="0" w:type="auto"/>
          </w:tcPr>
          <w:p w14:paraId="0B95747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FA1F44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32491E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CFECDA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62414A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1390FC0"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351E24B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0739D4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E6699D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128CB8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514247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0C82587"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19</w:t>
            </w:r>
          </w:p>
        </w:tc>
        <w:tc>
          <w:tcPr>
            <w:tcW w:w="0" w:type="auto"/>
            <w:vAlign w:val="center"/>
          </w:tcPr>
          <w:p w14:paraId="69547146"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C70BB9">
              <w:rPr>
                <w:sz w:val="14"/>
                <w:szCs w:val="12"/>
              </w:rPr>
              <w:t>ACTIVIDAD 05.2.3 Implementar acciones priorizadas de conservación y restauración ecológica participativa en las Áreas Estratégicas para Conservación de la Biodiversidad (AECB), en el Territorio CAR.</w:t>
            </w:r>
          </w:p>
        </w:tc>
        <w:tc>
          <w:tcPr>
            <w:tcW w:w="0" w:type="auto"/>
          </w:tcPr>
          <w:p w14:paraId="678A8456"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803C56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3B8414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921331">
              <w:rPr>
                <w:sz w:val="14"/>
                <w:szCs w:val="12"/>
              </w:rPr>
              <w:t>Acciones priorizadas de conservación, restauración ecológica participativa implementadas</w:t>
            </w:r>
          </w:p>
        </w:tc>
        <w:tc>
          <w:tcPr>
            <w:tcW w:w="0" w:type="auto"/>
          </w:tcPr>
          <w:p w14:paraId="5EAC2FB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EAFFFF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0FB50D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459251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AF0CD2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2FB3D4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Porcentaje</w:t>
            </w:r>
          </w:p>
        </w:tc>
        <w:tc>
          <w:tcPr>
            <w:tcW w:w="0" w:type="auto"/>
          </w:tcPr>
          <w:p w14:paraId="3B6B1DD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764B8C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E11141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03D7F5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24C030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91D012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38C123C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487875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E6068A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39BAA29"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5DB920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37EEE8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30%</w:t>
            </w:r>
          </w:p>
        </w:tc>
        <w:tc>
          <w:tcPr>
            <w:tcW w:w="0" w:type="auto"/>
          </w:tcPr>
          <w:p w14:paraId="1791FA9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647B0F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75C2D4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642A05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50DFA62"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44B2DB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50%</w:t>
            </w:r>
          </w:p>
        </w:tc>
        <w:tc>
          <w:tcPr>
            <w:tcW w:w="0" w:type="auto"/>
          </w:tcPr>
          <w:p w14:paraId="53265E9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208744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962311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7033DD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26942B2"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B30605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15%</w:t>
            </w:r>
          </w:p>
        </w:tc>
      </w:tr>
      <w:tr w:rsidR="00623715" w:rsidRPr="00995228" w14:paraId="6EB13B19"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085312" w14:textId="77777777" w:rsidR="00623715" w:rsidRPr="00DE5A15" w:rsidRDefault="00623715" w:rsidP="00EB2216">
            <w:pPr>
              <w:rPr>
                <w:b w:val="0"/>
                <w:sz w:val="14"/>
                <w:szCs w:val="12"/>
              </w:rPr>
            </w:pPr>
          </w:p>
          <w:p w14:paraId="3567976E" w14:textId="77777777" w:rsidR="00623715" w:rsidRPr="00DE5A15" w:rsidRDefault="00623715" w:rsidP="00EB2216">
            <w:pPr>
              <w:rPr>
                <w:b w:val="0"/>
                <w:sz w:val="14"/>
                <w:szCs w:val="12"/>
              </w:rPr>
            </w:pPr>
            <w:r w:rsidRPr="00DE5A15">
              <w:rPr>
                <w:b w:val="0"/>
                <w:sz w:val="14"/>
                <w:szCs w:val="12"/>
              </w:rPr>
              <w:t>Proyectos territoriales para mejorar la gestión ambiental urbana en municipios de menos de 50 mil habitantes</w:t>
            </w:r>
          </w:p>
        </w:tc>
        <w:tc>
          <w:tcPr>
            <w:tcW w:w="0" w:type="auto"/>
          </w:tcPr>
          <w:p w14:paraId="62293226" w14:textId="77777777" w:rsidR="00623715" w:rsidRPr="00607847"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tc>
        <w:tc>
          <w:tcPr>
            <w:tcW w:w="0" w:type="auto"/>
          </w:tcPr>
          <w:p w14:paraId="6175B7D1"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607847">
              <w:rPr>
                <w:sz w:val="14"/>
                <w:szCs w:val="12"/>
              </w:rPr>
              <w:t>Mide los proyectos territoriales en implementación en municipios de menos de 50.000 habitantes, con énfasis en biodiversidad y la economía circular a nivel urbano regional, con el propósito de mejorar la Gestión Ambiental Urbana.</w:t>
            </w:r>
          </w:p>
        </w:tc>
        <w:tc>
          <w:tcPr>
            <w:tcW w:w="0" w:type="auto"/>
          </w:tcPr>
          <w:p w14:paraId="7C19A8D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F6FFB4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606C5D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CE122E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40592B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4D9A423"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6</w:t>
            </w:r>
          </w:p>
        </w:tc>
        <w:tc>
          <w:tcPr>
            <w:tcW w:w="0" w:type="auto"/>
          </w:tcPr>
          <w:p w14:paraId="7C7A94B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5A87E6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C05552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39FE9E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8DCC94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922E038"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8</w:t>
            </w:r>
          </w:p>
        </w:tc>
        <w:tc>
          <w:tcPr>
            <w:tcW w:w="0" w:type="auto"/>
          </w:tcPr>
          <w:p w14:paraId="6A0090F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2C7598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4C1A60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40AE6D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1464B2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0BCEAFC"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w:t>
            </w:r>
          </w:p>
        </w:tc>
        <w:tc>
          <w:tcPr>
            <w:tcW w:w="0" w:type="auto"/>
          </w:tcPr>
          <w:p w14:paraId="0A8F8FA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086C5C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D5EEB9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D7FE5F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EA5980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1C6554E"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19</w:t>
            </w:r>
          </w:p>
        </w:tc>
        <w:tc>
          <w:tcPr>
            <w:tcW w:w="0" w:type="auto"/>
            <w:vAlign w:val="center"/>
          </w:tcPr>
          <w:p w14:paraId="20C3687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C70BB9">
              <w:rPr>
                <w:sz w:val="14"/>
                <w:szCs w:val="12"/>
              </w:rPr>
              <w:t>ACTIVIDAD 05.3.1 Realizar diagnósticos y monitoreos de especies de fauna y flora para el Territorio CAR.</w:t>
            </w:r>
          </w:p>
        </w:tc>
        <w:tc>
          <w:tcPr>
            <w:tcW w:w="0" w:type="auto"/>
          </w:tcPr>
          <w:p w14:paraId="038BF3AE"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B10082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8B7D11">
              <w:rPr>
                <w:sz w:val="14"/>
                <w:szCs w:val="12"/>
              </w:rPr>
              <w:t>Especies de fauna y flora del Territorio CAR diagnosticadas y monitoreadas.</w:t>
            </w:r>
          </w:p>
        </w:tc>
        <w:tc>
          <w:tcPr>
            <w:tcW w:w="0" w:type="auto"/>
          </w:tcPr>
          <w:p w14:paraId="2115342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57FA02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C2FD10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1730A1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55689DE"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3F3D30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Porcentaje</w:t>
            </w:r>
          </w:p>
        </w:tc>
        <w:tc>
          <w:tcPr>
            <w:tcW w:w="0" w:type="auto"/>
          </w:tcPr>
          <w:p w14:paraId="2BF2A08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605731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A1C686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EDF3D9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549DC50"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D95AD78"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w:t>
            </w:r>
          </w:p>
        </w:tc>
        <w:tc>
          <w:tcPr>
            <w:tcW w:w="0" w:type="auto"/>
          </w:tcPr>
          <w:p w14:paraId="222CCE9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BFDD28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381E81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9B2C2C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9E6499F"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2A314A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tcPr>
          <w:p w14:paraId="255B435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933858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896378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5DC10D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67E5AFF"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875DB8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35%</w:t>
            </w:r>
          </w:p>
        </w:tc>
        <w:tc>
          <w:tcPr>
            <w:tcW w:w="0" w:type="auto"/>
          </w:tcPr>
          <w:p w14:paraId="7C72A8C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5C2782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087FBC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BD3076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9D04C9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71729F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r>
      <w:tr w:rsidR="00623715" w:rsidRPr="00995228" w14:paraId="7FC7FFF6"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351689" w14:textId="77777777" w:rsidR="00623715" w:rsidRPr="00DE5A15" w:rsidRDefault="00623715" w:rsidP="00EB2216">
            <w:pPr>
              <w:rPr>
                <w:b w:val="0"/>
                <w:sz w:val="14"/>
                <w:szCs w:val="12"/>
              </w:rPr>
            </w:pPr>
          </w:p>
          <w:p w14:paraId="2FAE4157" w14:textId="77777777" w:rsidR="00623715" w:rsidRPr="00DE5A15" w:rsidRDefault="00623715" w:rsidP="00EB2216">
            <w:pPr>
              <w:rPr>
                <w:b w:val="0"/>
                <w:sz w:val="14"/>
                <w:szCs w:val="12"/>
              </w:rPr>
            </w:pPr>
          </w:p>
          <w:p w14:paraId="4B0D6997" w14:textId="77777777" w:rsidR="00623715" w:rsidRPr="00DE5A15" w:rsidRDefault="00623715" w:rsidP="00EB2216">
            <w:pPr>
              <w:rPr>
                <w:b w:val="0"/>
                <w:sz w:val="14"/>
                <w:szCs w:val="12"/>
              </w:rPr>
            </w:pPr>
          </w:p>
          <w:p w14:paraId="5C98AE87" w14:textId="77777777" w:rsidR="00623715" w:rsidRPr="00DE5A15" w:rsidRDefault="00623715" w:rsidP="00EB2216">
            <w:pPr>
              <w:rPr>
                <w:b w:val="0"/>
                <w:sz w:val="14"/>
                <w:szCs w:val="12"/>
              </w:rPr>
            </w:pPr>
          </w:p>
          <w:p w14:paraId="686C67BA" w14:textId="77777777" w:rsidR="00623715" w:rsidRPr="00DE5A15" w:rsidRDefault="00623715" w:rsidP="00EB2216">
            <w:pPr>
              <w:rPr>
                <w:b w:val="0"/>
                <w:sz w:val="14"/>
                <w:szCs w:val="12"/>
              </w:rPr>
            </w:pPr>
          </w:p>
          <w:p w14:paraId="21D43FFC" w14:textId="77777777" w:rsidR="00623715" w:rsidRPr="00DE5A15" w:rsidRDefault="00623715" w:rsidP="00EB2216">
            <w:pPr>
              <w:rPr>
                <w:b w:val="0"/>
                <w:sz w:val="14"/>
                <w:szCs w:val="12"/>
              </w:rPr>
            </w:pPr>
          </w:p>
          <w:p w14:paraId="66A77239" w14:textId="77777777" w:rsidR="00623715" w:rsidRPr="00DE5A15" w:rsidRDefault="00623715" w:rsidP="00EB2216">
            <w:pPr>
              <w:rPr>
                <w:b w:val="0"/>
                <w:sz w:val="14"/>
                <w:szCs w:val="12"/>
              </w:rPr>
            </w:pPr>
          </w:p>
          <w:p w14:paraId="40D5E014" w14:textId="77777777" w:rsidR="00623715" w:rsidRPr="00DE5A15" w:rsidRDefault="00623715" w:rsidP="00EB2216">
            <w:pPr>
              <w:rPr>
                <w:b w:val="0"/>
                <w:sz w:val="14"/>
                <w:szCs w:val="12"/>
              </w:rPr>
            </w:pPr>
            <w:r w:rsidRPr="00DE5A15">
              <w:rPr>
                <w:b w:val="0"/>
                <w:sz w:val="14"/>
                <w:szCs w:val="12"/>
              </w:rPr>
              <w:t xml:space="preserve">Proyectos territoriales para mejorar la </w:t>
            </w:r>
            <w:r w:rsidRPr="00DE5A15">
              <w:rPr>
                <w:b w:val="0"/>
                <w:sz w:val="14"/>
                <w:szCs w:val="12"/>
              </w:rPr>
              <w:lastRenderedPageBreak/>
              <w:t>gestión ambiental urbana en municipios de menos de 50 mil habitantes</w:t>
            </w:r>
          </w:p>
        </w:tc>
        <w:tc>
          <w:tcPr>
            <w:tcW w:w="0" w:type="auto"/>
          </w:tcPr>
          <w:p w14:paraId="6802444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A01DF36"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4DCF3C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B811F5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39C24C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83C77E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2D1CCC9"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5AA275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BB50DA7" w14:textId="77777777" w:rsidR="00623715" w:rsidRPr="00607847"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Número</w:t>
            </w:r>
          </w:p>
        </w:tc>
        <w:tc>
          <w:tcPr>
            <w:tcW w:w="0" w:type="auto"/>
          </w:tcPr>
          <w:p w14:paraId="3BD9849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607847">
              <w:rPr>
                <w:sz w:val="14"/>
                <w:szCs w:val="12"/>
              </w:rPr>
              <w:t xml:space="preserve">Mide los proyectos territoriales en implementación en municipios de menos de 50.000 habitantes, con énfasis en biodiversidad y la economía circular a nivel urbano regional, con el propósito de mejorar la Gestión Ambiental </w:t>
            </w:r>
            <w:r w:rsidRPr="00607847">
              <w:rPr>
                <w:sz w:val="14"/>
                <w:szCs w:val="12"/>
              </w:rPr>
              <w:lastRenderedPageBreak/>
              <w:t>Urbana.</w:t>
            </w:r>
          </w:p>
          <w:p w14:paraId="22C0E5FC"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D43A67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7556292"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1B337E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3739F77" w14:textId="77777777" w:rsidR="00623715" w:rsidRPr="00995228"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tc>
        <w:tc>
          <w:tcPr>
            <w:tcW w:w="0" w:type="auto"/>
          </w:tcPr>
          <w:p w14:paraId="05B93AE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E164D6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8A3F77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559F0B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6747DD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E0B6C8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74F5A5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A48EF7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B18068B"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6</w:t>
            </w:r>
          </w:p>
        </w:tc>
        <w:tc>
          <w:tcPr>
            <w:tcW w:w="0" w:type="auto"/>
          </w:tcPr>
          <w:p w14:paraId="73BFD98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20A45B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F20BC8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5ED01A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065142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0C2BD4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9E47E4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DCE0F3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52A7026"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8</w:t>
            </w:r>
          </w:p>
        </w:tc>
        <w:tc>
          <w:tcPr>
            <w:tcW w:w="0" w:type="auto"/>
          </w:tcPr>
          <w:p w14:paraId="181D1A1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F7E348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7B2E36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4CAF2F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8D87E1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46A42A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B8CA62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DCF5F6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78B59C4"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17FF974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35A9DC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663131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1DF22C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8452D1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0DEAEA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9E02A5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7C44ED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111CA7A"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19</w:t>
            </w:r>
          </w:p>
        </w:tc>
        <w:tc>
          <w:tcPr>
            <w:tcW w:w="0" w:type="auto"/>
            <w:vAlign w:val="center"/>
          </w:tcPr>
          <w:p w14:paraId="7291768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C70BB9">
              <w:rPr>
                <w:sz w:val="14"/>
                <w:szCs w:val="12"/>
              </w:rPr>
              <w:t>ACTIVIDAD 05.3.4 Implementar la Estrategia Regional para la conservación de la fauna in situ y ex situ del Territorio CAR.</w:t>
            </w:r>
          </w:p>
        </w:tc>
        <w:tc>
          <w:tcPr>
            <w:tcW w:w="0" w:type="auto"/>
          </w:tcPr>
          <w:p w14:paraId="517CC21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A2F4DF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3CED37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094960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F4BD9F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BF6A42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003BBC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A471B2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530754">
              <w:rPr>
                <w:sz w:val="14"/>
                <w:szCs w:val="12"/>
              </w:rPr>
              <w:t xml:space="preserve">Estrategia Regional para la conservación de la </w:t>
            </w:r>
            <w:r w:rsidRPr="00530754">
              <w:rPr>
                <w:sz w:val="14"/>
                <w:szCs w:val="12"/>
              </w:rPr>
              <w:lastRenderedPageBreak/>
              <w:t xml:space="preserve">fauna in situ y </w:t>
            </w:r>
            <w:proofErr w:type="spellStart"/>
            <w:r w:rsidRPr="00530754">
              <w:rPr>
                <w:sz w:val="14"/>
                <w:szCs w:val="12"/>
              </w:rPr>
              <w:t>exsitu</w:t>
            </w:r>
            <w:proofErr w:type="spellEnd"/>
            <w:r w:rsidRPr="00530754">
              <w:rPr>
                <w:sz w:val="14"/>
                <w:szCs w:val="12"/>
              </w:rPr>
              <w:t xml:space="preserve"> del Territorio CAR implementada .</w:t>
            </w:r>
          </w:p>
        </w:tc>
        <w:tc>
          <w:tcPr>
            <w:tcW w:w="0" w:type="auto"/>
          </w:tcPr>
          <w:p w14:paraId="74E995F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02BD73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CEB22F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3A9C92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396D29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C1969C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5FCEF5B"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377691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Porcentaje</w:t>
            </w:r>
          </w:p>
        </w:tc>
        <w:tc>
          <w:tcPr>
            <w:tcW w:w="0" w:type="auto"/>
          </w:tcPr>
          <w:p w14:paraId="1706D0D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B86F19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2EF291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C090FBC"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2AD5CB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FCBAD6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3C8343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288F0A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0A86525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E11119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FDCCD1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4B488C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CF10912"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5F5E74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5B5A23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41D36F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30%</w:t>
            </w:r>
          </w:p>
        </w:tc>
        <w:tc>
          <w:tcPr>
            <w:tcW w:w="0" w:type="auto"/>
          </w:tcPr>
          <w:p w14:paraId="0FD2FF9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CA43DD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3E52FD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A69BAB9"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52D4710"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50C146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B77298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580FAC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35%</w:t>
            </w:r>
          </w:p>
        </w:tc>
        <w:tc>
          <w:tcPr>
            <w:tcW w:w="0" w:type="auto"/>
          </w:tcPr>
          <w:p w14:paraId="5021A34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5826FE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80AD95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340A6D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24D3D7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83C541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D725D2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76D865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 xml:space="preserve"> 30%</w:t>
            </w:r>
          </w:p>
        </w:tc>
      </w:tr>
      <w:tr w:rsidR="00623715" w:rsidRPr="00995228" w14:paraId="3D6EFD38"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6B37555" w14:textId="77777777" w:rsidR="00623715" w:rsidRPr="00DE5A15" w:rsidRDefault="00623715" w:rsidP="00EB2216">
            <w:pPr>
              <w:rPr>
                <w:b w:val="0"/>
                <w:sz w:val="14"/>
                <w:szCs w:val="12"/>
              </w:rPr>
            </w:pPr>
          </w:p>
          <w:p w14:paraId="1DA90630" w14:textId="77777777" w:rsidR="00623715" w:rsidRPr="00DE5A15" w:rsidRDefault="00623715" w:rsidP="00EB2216">
            <w:pPr>
              <w:rPr>
                <w:b w:val="0"/>
                <w:sz w:val="14"/>
                <w:szCs w:val="12"/>
              </w:rPr>
            </w:pPr>
          </w:p>
          <w:p w14:paraId="785F1DC6" w14:textId="77777777" w:rsidR="00623715" w:rsidRPr="00DE5A15" w:rsidRDefault="00623715" w:rsidP="00EB2216">
            <w:pPr>
              <w:rPr>
                <w:b w:val="0"/>
                <w:sz w:val="14"/>
                <w:szCs w:val="12"/>
              </w:rPr>
            </w:pPr>
          </w:p>
          <w:p w14:paraId="740639ED" w14:textId="77777777" w:rsidR="00623715" w:rsidRPr="00DE5A15" w:rsidRDefault="00623715" w:rsidP="00EB2216">
            <w:pPr>
              <w:rPr>
                <w:b w:val="0"/>
                <w:sz w:val="14"/>
                <w:szCs w:val="12"/>
              </w:rPr>
            </w:pPr>
          </w:p>
          <w:p w14:paraId="2DE922D3" w14:textId="77777777" w:rsidR="00623715" w:rsidRPr="00DE5A15" w:rsidRDefault="00623715" w:rsidP="00EB2216">
            <w:pPr>
              <w:rPr>
                <w:b w:val="0"/>
                <w:sz w:val="14"/>
                <w:szCs w:val="12"/>
              </w:rPr>
            </w:pPr>
            <w:r w:rsidRPr="00DE5A15">
              <w:rPr>
                <w:b w:val="0"/>
                <w:sz w:val="14"/>
                <w:szCs w:val="12"/>
              </w:rPr>
              <w:t>Proyectos territoriales para mejorar la gestión ambiental urbana en municipios de menos de 50 mil habitantes</w:t>
            </w:r>
          </w:p>
        </w:tc>
        <w:tc>
          <w:tcPr>
            <w:tcW w:w="0" w:type="auto"/>
          </w:tcPr>
          <w:p w14:paraId="63E9B78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8322C0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7CEEF2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8B9FF1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27AFCB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33E455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6F6BEF3"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308276D" w14:textId="77777777" w:rsidR="00623715" w:rsidRPr="00607847"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Número</w:t>
            </w:r>
          </w:p>
        </w:tc>
        <w:tc>
          <w:tcPr>
            <w:tcW w:w="0" w:type="auto"/>
          </w:tcPr>
          <w:p w14:paraId="3ADD4E73"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607847">
              <w:rPr>
                <w:sz w:val="14"/>
                <w:szCs w:val="12"/>
              </w:rPr>
              <w:t>Mide los proyectos territoriales en implementación en municipios de menos de 50.000 habitantes, con énfasis en biodiversidad y la economía circular a nivel urbano regional, con el propósito de mejorar la Gestión Ambiental Urbana.</w:t>
            </w:r>
          </w:p>
          <w:p w14:paraId="5717610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6F3104E"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5C55F59"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FE79919"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2E91DAA"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tc>
        <w:tc>
          <w:tcPr>
            <w:tcW w:w="0" w:type="auto"/>
          </w:tcPr>
          <w:p w14:paraId="1423C47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B3514E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E6F853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756314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0AE11F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0F3228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A80053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C559C1F"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6</w:t>
            </w:r>
          </w:p>
        </w:tc>
        <w:tc>
          <w:tcPr>
            <w:tcW w:w="0" w:type="auto"/>
          </w:tcPr>
          <w:p w14:paraId="7B533C7B"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3443830"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B2C6CDE"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2595BE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927DCA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947BDF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04E9BE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2BF75C3"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8</w:t>
            </w:r>
          </w:p>
        </w:tc>
        <w:tc>
          <w:tcPr>
            <w:tcW w:w="0" w:type="auto"/>
          </w:tcPr>
          <w:p w14:paraId="26157DF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18DB16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3DB023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3F0333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0E8E8B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235AA3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FD0277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F86247A"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w:t>
            </w:r>
          </w:p>
        </w:tc>
        <w:tc>
          <w:tcPr>
            <w:tcW w:w="0" w:type="auto"/>
          </w:tcPr>
          <w:p w14:paraId="683248A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C1A949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2C4830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7E4B47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BECD14F"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726C2D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50E087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667FDA5" w14:textId="77777777" w:rsidR="00623715" w:rsidRPr="00995228"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19</w:t>
            </w:r>
          </w:p>
        </w:tc>
        <w:tc>
          <w:tcPr>
            <w:tcW w:w="0" w:type="auto"/>
            <w:vAlign w:val="center"/>
          </w:tcPr>
          <w:p w14:paraId="0E7A8E2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C70BB9">
              <w:rPr>
                <w:sz w:val="14"/>
                <w:szCs w:val="12"/>
              </w:rPr>
              <w:t>ACTIVIDAD 05.4.1 Diagnosticar y monitorear especies de flora amenazadas e invasoras, para el Territorio CAR.</w:t>
            </w:r>
          </w:p>
        </w:tc>
        <w:tc>
          <w:tcPr>
            <w:tcW w:w="0" w:type="auto"/>
          </w:tcPr>
          <w:p w14:paraId="0EACB86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32B046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4550470"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C9823C9"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3A1D3D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2481E9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3CA781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96D35F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AF2C18">
              <w:rPr>
                <w:sz w:val="14"/>
                <w:szCs w:val="12"/>
              </w:rPr>
              <w:t>Especies de flora amenazadas e invasoras diagnosticadas y con monitoreo en ejecución.</w:t>
            </w:r>
          </w:p>
        </w:tc>
        <w:tc>
          <w:tcPr>
            <w:tcW w:w="0" w:type="auto"/>
          </w:tcPr>
          <w:p w14:paraId="7DBCF08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463EE5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8BB592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657BC9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EEB49D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37BCA0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F01D54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4606FE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Porcentaje</w:t>
            </w:r>
          </w:p>
        </w:tc>
        <w:tc>
          <w:tcPr>
            <w:tcW w:w="0" w:type="auto"/>
          </w:tcPr>
          <w:p w14:paraId="32B263C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0A9FE2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4877DC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CF1E95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791284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6C2E51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DDAF1C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37949A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w:t>
            </w:r>
          </w:p>
        </w:tc>
        <w:tc>
          <w:tcPr>
            <w:tcW w:w="0" w:type="auto"/>
          </w:tcPr>
          <w:p w14:paraId="1F0BBC5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045880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267FA13A"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958E22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1E8887F"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0C94EE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05E584F6"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12A80F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tcPr>
          <w:p w14:paraId="66A1AAD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324D02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6524947"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DD1EBD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951F9D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8EA7975"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6425ADD"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1AA4B691"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35%</w:t>
            </w:r>
          </w:p>
        </w:tc>
        <w:tc>
          <w:tcPr>
            <w:tcW w:w="0" w:type="auto"/>
          </w:tcPr>
          <w:p w14:paraId="3BFC89D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624069D9"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5C298FE2"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4181BA14"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8CC571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2363F03"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361C2344"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p>
          <w:p w14:paraId="7081C4FC" w14:textId="77777777" w:rsidR="00623715" w:rsidRDefault="00623715" w:rsidP="00EB2216">
            <w:pPr>
              <w:jc w:val="cente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 xml:space="preserve"> 30%</w:t>
            </w:r>
          </w:p>
        </w:tc>
      </w:tr>
      <w:tr w:rsidR="00623715" w:rsidRPr="00995228" w14:paraId="36FD5942" w14:textId="77777777" w:rsidTr="00EB22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5F528FB" w14:textId="77777777" w:rsidR="00623715" w:rsidRPr="00DE5A15" w:rsidRDefault="00623715" w:rsidP="00EB2216">
            <w:pPr>
              <w:rPr>
                <w:b w:val="0"/>
                <w:sz w:val="14"/>
                <w:szCs w:val="12"/>
              </w:rPr>
            </w:pPr>
          </w:p>
          <w:p w14:paraId="093204A5" w14:textId="77777777" w:rsidR="00623715" w:rsidRPr="00DE5A15" w:rsidRDefault="00623715" w:rsidP="00EB2216">
            <w:pPr>
              <w:rPr>
                <w:b w:val="0"/>
                <w:sz w:val="14"/>
                <w:szCs w:val="12"/>
              </w:rPr>
            </w:pPr>
          </w:p>
          <w:p w14:paraId="5EE8F127" w14:textId="77777777" w:rsidR="00623715" w:rsidRPr="00DE5A15" w:rsidRDefault="00623715" w:rsidP="00EB2216">
            <w:pPr>
              <w:rPr>
                <w:b w:val="0"/>
                <w:sz w:val="14"/>
                <w:szCs w:val="12"/>
              </w:rPr>
            </w:pPr>
          </w:p>
          <w:p w14:paraId="29783C63" w14:textId="77777777" w:rsidR="00623715" w:rsidRPr="00DE5A15" w:rsidRDefault="00623715" w:rsidP="00EB2216">
            <w:pPr>
              <w:rPr>
                <w:b w:val="0"/>
                <w:sz w:val="14"/>
                <w:szCs w:val="12"/>
              </w:rPr>
            </w:pPr>
          </w:p>
          <w:p w14:paraId="04B165EE" w14:textId="77777777" w:rsidR="00623715" w:rsidRPr="00DE5A15" w:rsidRDefault="00623715" w:rsidP="00EB2216">
            <w:pPr>
              <w:rPr>
                <w:b w:val="0"/>
                <w:sz w:val="14"/>
                <w:szCs w:val="12"/>
              </w:rPr>
            </w:pPr>
          </w:p>
          <w:p w14:paraId="24A00546" w14:textId="77777777" w:rsidR="00623715" w:rsidRPr="00DE5A15" w:rsidRDefault="00623715" w:rsidP="00EB2216">
            <w:pPr>
              <w:rPr>
                <w:b w:val="0"/>
                <w:sz w:val="14"/>
                <w:szCs w:val="12"/>
              </w:rPr>
            </w:pPr>
          </w:p>
          <w:p w14:paraId="29F70F8B" w14:textId="77777777" w:rsidR="00623715" w:rsidRPr="00DE5A15" w:rsidRDefault="00623715" w:rsidP="00EB2216">
            <w:pPr>
              <w:rPr>
                <w:b w:val="0"/>
                <w:sz w:val="14"/>
                <w:szCs w:val="12"/>
              </w:rPr>
            </w:pPr>
          </w:p>
          <w:p w14:paraId="061C1B6B" w14:textId="77777777" w:rsidR="00623715" w:rsidRPr="00DE5A15" w:rsidRDefault="00623715" w:rsidP="00EB2216">
            <w:pPr>
              <w:rPr>
                <w:b w:val="0"/>
                <w:sz w:val="14"/>
                <w:szCs w:val="12"/>
              </w:rPr>
            </w:pPr>
            <w:r w:rsidRPr="00DE5A15">
              <w:rPr>
                <w:b w:val="0"/>
                <w:sz w:val="14"/>
                <w:szCs w:val="12"/>
              </w:rPr>
              <w:t>Proyectos territoriales para mejorar la gestión ambiental urbana en municipios de menos de 50 mil habitantes</w:t>
            </w:r>
          </w:p>
        </w:tc>
        <w:tc>
          <w:tcPr>
            <w:tcW w:w="0" w:type="auto"/>
          </w:tcPr>
          <w:p w14:paraId="7F549C2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BF68A0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C1A5269"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8D8699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15707B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2D0C79B"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E867F5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8D10EF2" w14:textId="77777777" w:rsidR="00623715" w:rsidRPr="00607847"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Número</w:t>
            </w:r>
          </w:p>
        </w:tc>
        <w:tc>
          <w:tcPr>
            <w:tcW w:w="0" w:type="auto"/>
          </w:tcPr>
          <w:p w14:paraId="27370C9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607847">
              <w:rPr>
                <w:sz w:val="14"/>
                <w:szCs w:val="12"/>
              </w:rPr>
              <w:t>Mide los proyectos territoriales en implementación en municipios de menos de 50.000 habitantes, con énfasis en biodiversidad y la economía circular a nivel urbano regional, con el propósito de mejorar la Gestión Ambiental Urbana.</w:t>
            </w:r>
          </w:p>
          <w:p w14:paraId="05E9E86D"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986579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1DB2C5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040385B"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ABECA7B" w14:textId="77777777" w:rsidR="00623715" w:rsidRPr="00995228"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tc>
        <w:tc>
          <w:tcPr>
            <w:tcW w:w="0" w:type="auto"/>
          </w:tcPr>
          <w:p w14:paraId="046ABF3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E3604B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96067C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27A221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279F22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B4B349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F2DFCF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24D933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514E9B7"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6</w:t>
            </w:r>
          </w:p>
        </w:tc>
        <w:tc>
          <w:tcPr>
            <w:tcW w:w="0" w:type="auto"/>
          </w:tcPr>
          <w:p w14:paraId="7E56D15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3A9075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68B524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9E00DB7"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737AE77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D0FA79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C9D050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ED6A7B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BED3773"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8</w:t>
            </w:r>
          </w:p>
        </w:tc>
        <w:tc>
          <w:tcPr>
            <w:tcW w:w="0" w:type="auto"/>
          </w:tcPr>
          <w:p w14:paraId="06752F6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8A8BA1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BF6FFB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DBD95C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D28D6C0"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2C3789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FF50CF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6FF6C1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FE1E78C"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787CCD1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6D5908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A1741E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948C643"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7EAD5C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717FA2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DE563B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430503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C82C9F7" w14:textId="77777777" w:rsidR="00623715" w:rsidRPr="00995228"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19</w:t>
            </w:r>
          </w:p>
        </w:tc>
        <w:tc>
          <w:tcPr>
            <w:tcW w:w="0" w:type="auto"/>
            <w:vAlign w:val="center"/>
          </w:tcPr>
          <w:p w14:paraId="508ADD19"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A50F626"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F00097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0F78D9A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C70BB9">
              <w:rPr>
                <w:sz w:val="14"/>
                <w:szCs w:val="12"/>
              </w:rPr>
              <w:t>ACTIVIDAD 05.4.2 Formular y liderar la implementación de la Estrategia Regional para la conservación de la flora en el Territorio CAR.</w:t>
            </w:r>
          </w:p>
        </w:tc>
        <w:tc>
          <w:tcPr>
            <w:tcW w:w="0" w:type="auto"/>
          </w:tcPr>
          <w:p w14:paraId="2A429BF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865D9FF"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668FD3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14C78200"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4D2EB01"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A8E5742"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1B66D45"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E8AD84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F98823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r w:rsidRPr="00830390">
              <w:rPr>
                <w:sz w:val="14"/>
                <w:szCs w:val="12"/>
              </w:rPr>
              <w:t>Estrategia Regional de Restauración Regional para la Conservación de la flora formulada y en implementación</w:t>
            </w:r>
          </w:p>
        </w:tc>
        <w:tc>
          <w:tcPr>
            <w:tcW w:w="0" w:type="auto"/>
          </w:tcPr>
          <w:p w14:paraId="08C7A6F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E5DDDD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213BE0C"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6A6E967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F8F57B4"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92473A0"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67495CA"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71A3705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619096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Porcentaje</w:t>
            </w:r>
          </w:p>
        </w:tc>
        <w:tc>
          <w:tcPr>
            <w:tcW w:w="0" w:type="auto"/>
          </w:tcPr>
          <w:p w14:paraId="298B7C6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72F70A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201813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EC73748"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2BA09B40"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B70B4C6"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DD3F78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7CCE47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A64A56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5%</w:t>
            </w:r>
          </w:p>
        </w:tc>
        <w:tc>
          <w:tcPr>
            <w:tcW w:w="0" w:type="auto"/>
          </w:tcPr>
          <w:p w14:paraId="622B59C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41F376D"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C9E232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49B808E7"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43A6F6B"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40D12C1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3966958"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C5424C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3135E3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30%</w:t>
            </w:r>
          </w:p>
        </w:tc>
        <w:tc>
          <w:tcPr>
            <w:tcW w:w="0" w:type="auto"/>
          </w:tcPr>
          <w:p w14:paraId="0911B30E"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070EE27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113133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3D6492E"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EC235C3"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B9561B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6CD193B2"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F1C100C"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2A063EB"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35%</w:t>
            </w:r>
          </w:p>
        </w:tc>
        <w:tc>
          <w:tcPr>
            <w:tcW w:w="0" w:type="auto"/>
          </w:tcPr>
          <w:p w14:paraId="4E25F3C1"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21051499"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AF3F11F"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5B760D4C"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5AE9110C" w14:textId="77777777" w:rsidR="00623715" w:rsidRDefault="00623715" w:rsidP="00EB2216">
            <w:pPr>
              <w:cnfStyle w:val="000000010000" w:firstRow="0" w:lastRow="0" w:firstColumn="0" w:lastColumn="0" w:oddVBand="0" w:evenVBand="0" w:oddHBand="0" w:evenHBand="1" w:firstRowFirstColumn="0" w:firstRowLastColumn="0" w:lastRowFirstColumn="0" w:lastRowLastColumn="0"/>
              <w:rPr>
                <w:sz w:val="14"/>
                <w:szCs w:val="12"/>
              </w:rPr>
            </w:pPr>
          </w:p>
          <w:p w14:paraId="3A3FDD8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F22CB5A"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34E01BD4"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p>
          <w:p w14:paraId="14986F95" w14:textId="77777777" w:rsidR="00623715" w:rsidRDefault="00623715" w:rsidP="00EB2216">
            <w:pPr>
              <w:jc w:val="center"/>
              <w:cnfStyle w:val="000000010000" w:firstRow="0" w:lastRow="0" w:firstColumn="0" w:lastColumn="0" w:oddVBand="0" w:evenVBand="0" w:oddHBand="0" w:evenHBand="1" w:firstRowFirstColumn="0" w:firstRowLastColumn="0" w:lastRowFirstColumn="0" w:lastRowLastColumn="0"/>
              <w:rPr>
                <w:sz w:val="14"/>
                <w:szCs w:val="12"/>
              </w:rPr>
            </w:pPr>
            <w:r>
              <w:rPr>
                <w:sz w:val="14"/>
                <w:szCs w:val="12"/>
              </w:rPr>
              <w:t xml:space="preserve"> 30%</w:t>
            </w:r>
          </w:p>
        </w:tc>
      </w:tr>
      <w:tr w:rsidR="00623715" w:rsidRPr="00995228" w14:paraId="68900B98" w14:textId="77777777" w:rsidTr="00EB2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056004F" w14:textId="77777777" w:rsidR="00623715" w:rsidRPr="009764CD" w:rsidRDefault="00623715" w:rsidP="00EB2216">
            <w:pPr>
              <w:rPr>
                <w:b w:val="0"/>
                <w:sz w:val="14"/>
                <w:szCs w:val="12"/>
              </w:rPr>
            </w:pPr>
            <w:r w:rsidRPr="009764CD">
              <w:rPr>
                <w:b w:val="0"/>
                <w:sz w:val="14"/>
                <w:szCs w:val="12"/>
              </w:rPr>
              <w:t>Áreas en proceso de restauración, recuperación y rehabilitación de ecosistemas degradados</w:t>
            </w:r>
          </w:p>
        </w:tc>
        <w:tc>
          <w:tcPr>
            <w:tcW w:w="0" w:type="auto"/>
            <w:vAlign w:val="center"/>
          </w:tcPr>
          <w:p w14:paraId="6E56AD8A" w14:textId="77777777" w:rsidR="00623715" w:rsidRPr="002A1436"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Hectáreas</w:t>
            </w:r>
          </w:p>
        </w:tc>
        <w:tc>
          <w:tcPr>
            <w:tcW w:w="0" w:type="auto"/>
          </w:tcPr>
          <w:p w14:paraId="0E4C74FB"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2A1436">
              <w:rPr>
                <w:sz w:val="14"/>
                <w:szCs w:val="12"/>
              </w:rPr>
              <w:t xml:space="preserve">Mide las áreas en proceso de restauración, rehabilitación o recuperación en ecosistemas terrestres y marino costeros degradados con el fin de recuperar la funcionalidad de los ecosistemas, incrementar la resiliencia frente al cambio climático, generar economías, revitalizar los territorios y </w:t>
            </w:r>
            <w:r w:rsidRPr="002A1436">
              <w:rPr>
                <w:sz w:val="14"/>
                <w:szCs w:val="12"/>
              </w:rPr>
              <w:lastRenderedPageBreak/>
              <w:t>mejorar el bienestar de las comunidades.</w:t>
            </w:r>
          </w:p>
        </w:tc>
        <w:tc>
          <w:tcPr>
            <w:tcW w:w="0" w:type="auto"/>
            <w:vAlign w:val="center"/>
          </w:tcPr>
          <w:p w14:paraId="26307FC0"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557B42">
              <w:rPr>
                <w:sz w:val="14"/>
                <w:szCs w:val="12"/>
              </w:rPr>
              <w:lastRenderedPageBreak/>
              <w:t>1258217</w:t>
            </w:r>
          </w:p>
        </w:tc>
        <w:tc>
          <w:tcPr>
            <w:tcW w:w="0" w:type="auto"/>
            <w:vAlign w:val="center"/>
          </w:tcPr>
          <w:p w14:paraId="2DA1B5ED"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557B42">
              <w:rPr>
                <w:sz w:val="14"/>
                <w:szCs w:val="12"/>
              </w:rPr>
              <w:t>1508217</w:t>
            </w:r>
          </w:p>
        </w:tc>
        <w:tc>
          <w:tcPr>
            <w:tcW w:w="0" w:type="auto"/>
            <w:vAlign w:val="center"/>
          </w:tcPr>
          <w:p w14:paraId="2FCD2262"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557B42">
              <w:rPr>
                <w:sz w:val="14"/>
                <w:szCs w:val="12"/>
              </w:rPr>
              <w:t>1700000</w:t>
            </w:r>
          </w:p>
        </w:tc>
        <w:tc>
          <w:tcPr>
            <w:tcW w:w="0" w:type="auto"/>
            <w:vAlign w:val="center"/>
          </w:tcPr>
          <w:p w14:paraId="6BACE8E8"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557B42">
              <w:rPr>
                <w:sz w:val="14"/>
                <w:szCs w:val="12"/>
              </w:rPr>
              <w:t>1700000</w:t>
            </w:r>
          </w:p>
        </w:tc>
        <w:tc>
          <w:tcPr>
            <w:tcW w:w="0" w:type="auto"/>
            <w:vAlign w:val="center"/>
          </w:tcPr>
          <w:p w14:paraId="63700E4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CE0BFB0"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526B37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8C048C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3B4E4F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DC1B0E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AAD470C"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48B4DD5"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C70BB9">
              <w:rPr>
                <w:sz w:val="14"/>
                <w:szCs w:val="12"/>
              </w:rPr>
              <w:t>ACTIVIDAD 06.1.0 6 Realizar procesos de rehabilitación en ecosistemas asociados a la cuenca del río Bogotá .</w:t>
            </w:r>
          </w:p>
        </w:tc>
        <w:tc>
          <w:tcPr>
            <w:tcW w:w="0" w:type="auto"/>
          </w:tcPr>
          <w:p w14:paraId="5F35C03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C1CD886"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9AB69E3"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00A282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0B3D96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EA73D79"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0EE1FA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A4020B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933829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825B59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9B460C9"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7F1CD52"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sidRPr="00C52DC2">
              <w:rPr>
                <w:sz w:val="14"/>
                <w:szCs w:val="12"/>
              </w:rPr>
              <w:t xml:space="preserve">Procesos de rehabilitación en </w:t>
            </w:r>
            <w:r w:rsidRPr="00C52DC2">
              <w:rPr>
                <w:sz w:val="14"/>
                <w:szCs w:val="12"/>
              </w:rPr>
              <w:lastRenderedPageBreak/>
              <w:t>ecosistemas de la Cuenca del río Bogotá realizados.</w:t>
            </w:r>
          </w:p>
        </w:tc>
        <w:tc>
          <w:tcPr>
            <w:tcW w:w="0" w:type="auto"/>
            <w:vAlign w:val="center"/>
          </w:tcPr>
          <w:p w14:paraId="525E958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19A8A73"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0BE18AB"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7C54F7B"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Porcentaje</w:t>
            </w:r>
          </w:p>
        </w:tc>
        <w:tc>
          <w:tcPr>
            <w:tcW w:w="0" w:type="auto"/>
            <w:vAlign w:val="center"/>
          </w:tcPr>
          <w:p w14:paraId="7787092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2773DD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038B3F3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1003DA20"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ED3AE40"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0%</w:t>
            </w:r>
          </w:p>
        </w:tc>
        <w:tc>
          <w:tcPr>
            <w:tcW w:w="0" w:type="auto"/>
            <w:vAlign w:val="center"/>
          </w:tcPr>
          <w:p w14:paraId="19D0C909"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9BD1471"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65C61967"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BC9630D"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77E9D35E"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30%</w:t>
            </w:r>
          </w:p>
        </w:tc>
        <w:tc>
          <w:tcPr>
            <w:tcW w:w="0" w:type="auto"/>
            <w:vAlign w:val="center"/>
          </w:tcPr>
          <w:p w14:paraId="605EC1D8"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E3F6FAF"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52AC5BD9"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94C746A"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51AE584"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50%</w:t>
            </w:r>
          </w:p>
        </w:tc>
        <w:tc>
          <w:tcPr>
            <w:tcW w:w="0" w:type="auto"/>
            <w:vAlign w:val="center"/>
          </w:tcPr>
          <w:p w14:paraId="33E3DF1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47F1F23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7E5C355"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348352D2" w14:textId="77777777" w:rsidR="00623715"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p>
          <w:p w14:paraId="2D0D0BF2" w14:textId="77777777" w:rsidR="00623715" w:rsidRPr="00995228" w:rsidRDefault="00623715" w:rsidP="00EB2216">
            <w:pPr>
              <w:cnfStyle w:val="000000100000" w:firstRow="0" w:lastRow="0" w:firstColumn="0" w:lastColumn="0" w:oddVBand="0" w:evenVBand="0" w:oddHBand="1" w:evenHBand="0" w:firstRowFirstColumn="0" w:firstRowLastColumn="0" w:lastRowFirstColumn="0" w:lastRowLastColumn="0"/>
              <w:rPr>
                <w:sz w:val="14"/>
                <w:szCs w:val="12"/>
              </w:rPr>
            </w:pPr>
            <w:r>
              <w:rPr>
                <w:sz w:val="14"/>
                <w:szCs w:val="12"/>
              </w:rPr>
              <w:t>20%</w:t>
            </w:r>
          </w:p>
        </w:tc>
      </w:tr>
    </w:tbl>
    <w:p w14:paraId="7919A766" w14:textId="77777777" w:rsidR="00623715" w:rsidRDefault="00623715" w:rsidP="00623715">
      <w:pPr>
        <w:jc w:val="left"/>
        <w:rPr>
          <w:szCs w:val="28"/>
        </w:rPr>
      </w:pPr>
      <w:r>
        <w:rPr>
          <w:szCs w:val="28"/>
        </w:rPr>
        <w:br w:type="page"/>
      </w:r>
    </w:p>
    <w:p w14:paraId="6837E472" w14:textId="77777777" w:rsidR="00623715" w:rsidRDefault="00623715" w:rsidP="00623715">
      <w:pPr>
        <w:jc w:val="left"/>
        <w:rPr>
          <w:szCs w:val="28"/>
        </w:rPr>
      </w:pPr>
    </w:p>
    <w:p w14:paraId="4343D4F0" w14:textId="77777777" w:rsidR="00623715" w:rsidRDefault="00623715" w:rsidP="00623715">
      <w:pPr>
        <w:jc w:val="center"/>
        <w:rPr>
          <w:rFonts w:eastAsia="Arial" w:cs="Arial"/>
          <w:b/>
          <w:bCs/>
          <w:color w:val="006C8F"/>
          <w:sz w:val="28"/>
          <w:szCs w:val="28"/>
        </w:rPr>
      </w:pPr>
      <w:r w:rsidRPr="00B90B08">
        <w:rPr>
          <w:rFonts w:eastAsia="Arial" w:cs="Arial"/>
          <w:b/>
          <w:bCs/>
          <w:color w:val="006C8F"/>
          <w:sz w:val="28"/>
          <w:szCs w:val="28"/>
        </w:rPr>
        <w:t>Aporte a</w:t>
      </w:r>
      <w:r>
        <w:rPr>
          <w:rFonts w:eastAsia="Arial" w:cs="Arial"/>
          <w:b/>
          <w:bCs/>
          <w:color w:val="006C8F"/>
          <w:sz w:val="28"/>
          <w:szCs w:val="28"/>
        </w:rPr>
        <w:t>l</w:t>
      </w:r>
      <w:r w:rsidRPr="00B90B08">
        <w:rPr>
          <w:rFonts w:eastAsia="Arial" w:cs="Arial"/>
          <w:b/>
          <w:bCs/>
          <w:color w:val="006C8F"/>
          <w:sz w:val="28"/>
          <w:szCs w:val="28"/>
        </w:rPr>
        <w:t xml:space="preserve"> </w:t>
      </w:r>
      <w:r>
        <w:rPr>
          <w:rFonts w:eastAsia="Arial" w:cs="Arial"/>
          <w:b/>
          <w:bCs/>
          <w:color w:val="006C8F"/>
          <w:sz w:val="28"/>
          <w:szCs w:val="28"/>
        </w:rPr>
        <w:t>Plan de Biodiversidad</w:t>
      </w:r>
    </w:p>
    <w:p w14:paraId="1C4CC7C4" w14:textId="77777777" w:rsidR="00623715" w:rsidRDefault="00623715" w:rsidP="00623715"/>
    <w:p w14:paraId="4898761B" w14:textId="77777777" w:rsidR="00623715" w:rsidRDefault="00623715" w:rsidP="00623715">
      <w:r>
        <w:t>E</w:t>
      </w:r>
      <w:r w:rsidRPr="000C4C07">
        <w:t>n el desarrollo de la COP16, en octubre de 2024, se adoptó para el país el Plan Nacional de Biodiversidad al 2030 como un instrumento de política pública ambiental que consolidó 6 metas nacionales para contribuir al cumplimiento de las 23 metas del Marco Global de la Biodiversidad.</w:t>
      </w:r>
      <w:r>
        <w:t xml:space="preserve"> Es en este sentido, que l</w:t>
      </w:r>
      <w:r w:rsidRPr="000E42FA">
        <w:t xml:space="preserve">a Corporación Autónoma Regional de Cundinamarca-CAR, </w:t>
      </w:r>
      <w:r>
        <w:t xml:space="preserve">a la fecha viene </w:t>
      </w:r>
      <w:r w:rsidRPr="000E42FA">
        <w:t xml:space="preserve">identificado una alineación y articulación </w:t>
      </w:r>
      <w:r>
        <w:t>del instrumento de planeación estratégica PAC 2024-2027 con las</w:t>
      </w:r>
      <w:r w:rsidRPr="000E42FA">
        <w:t xml:space="preserve"> metas</w:t>
      </w:r>
      <w:r>
        <w:t xml:space="preserve"> del Plan Nacional de Biodiversidad-PNB a 2030. Por ende, el respectivo reporte de estas se adelantará una vez se haya identificado en su totalidad las acciones operativas del PAC que aportan a las diferentes metas del Plan Nacional de Biodiversidad.</w:t>
      </w:r>
    </w:p>
    <w:p w14:paraId="1BF7C3BA" w14:textId="77777777" w:rsidR="00623715" w:rsidRDefault="00623715" w:rsidP="00623715"/>
    <w:p w14:paraId="0B1C68DA" w14:textId="77777777" w:rsidR="00623715" w:rsidRDefault="00623715" w:rsidP="00623715"/>
    <w:p w14:paraId="5BEF2219" w14:textId="77777777" w:rsidR="00623715" w:rsidRDefault="00623715" w:rsidP="00623715"/>
    <w:p w14:paraId="7FFC0E0B" w14:textId="77777777" w:rsidR="00623715" w:rsidRDefault="00623715" w:rsidP="00623715"/>
    <w:p w14:paraId="03B3AA98" w14:textId="77777777" w:rsidR="00623715" w:rsidRDefault="00623715" w:rsidP="00623715">
      <w:pPr>
        <w:jc w:val="left"/>
        <w:rPr>
          <w:szCs w:val="28"/>
        </w:rPr>
      </w:pPr>
    </w:p>
    <w:p w14:paraId="1EA44098" w14:textId="77777777" w:rsidR="00623715" w:rsidRDefault="00623715" w:rsidP="00623715">
      <w:pPr>
        <w:jc w:val="left"/>
        <w:rPr>
          <w:szCs w:val="28"/>
        </w:rPr>
      </w:pPr>
    </w:p>
    <w:p w14:paraId="1E4EC39D" w14:textId="77777777" w:rsidR="00623715" w:rsidRDefault="00623715" w:rsidP="00623715">
      <w:pPr>
        <w:jc w:val="left"/>
        <w:rPr>
          <w:szCs w:val="28"/>
        </w:rPr>
      </w:pPr>
    </w:p>
    <w:p w14:paraId="4EB320F2" w14:textId="77777777" w:rsidR="00623715" w:rsidRDefault="00623715" w:rsidP="00623715">
      <w:pPr>
        <w:jc w:val="left"/>
        <w:rPr>
          <w:szCs w:val="28"/>
        </w:rPr>
      </w:pPr>
    </w:p>
    <w:p w14:paraId="4903C59F" w14:textId="77777777" w:rsidR="00623715" w:rsidRDefault="00623715" w:rsidP="00623715">
      <w:pPr>
        <w:jc w:val="left"/>
        <w:rPr>
          <w:szCs w:val="28"/>
        </w:rPr>
      </w:pPr>
    </w:p>
    <w:p w14:paraId="30C13935" w14:textId="77777777" w:rsidR="00623715" w:rsidRDefault="00623715" w:rsidP="00623715">
      <w:pPr>
        <w:jc w:val="left"/>
        <w:rPr>
          <w:szCs w:val="28"/>
        </w:rPr>
        <w:sectPr w:rsidR="00623715" w:rsidSect="00623715">
          <w:headerReference w:type="first" r:id="rId93"/>
          <w:pgSz w:w="15840" w:h="12240" w:orient="landscape"/>
          <w:pgMar w:top="1440" w:right="1440" w:bottom="1440" w:left="1440" w:header="567" w:footer="567" w:gutter="0"/>
          <w:cols w:space="720"/>
          <w:titlePg/>
          <w:docGrid w:linePitch="299"/>
        </w:sectPr>
      </w:pPr>
    </w:p>
    <w:p w14:paraId="7FBC74ED" w14:textId="77777777" w:rsidR="00623715" w:rsidRDefault="00623715" w:rsidP="00623715">
      <w:pPr>
        <w:jc w:val="center"/>
        <w:rPr>
          <w:rFonts w:eastAsia="Arial" w:cs="Arial"/>
          <w:b/>
          <w:bCs/>
          <w:color w:val="006C8F"/>
          <w:sz w:val="28"/>
          <w:szCs w:val="28"/>
        </w:rPr>
      </w:pPr>
      <w:r w:rsidRPr="00B90B08">
        <w:rPr>
          <w:rFonts w:eastAsia="Arial" w:cs="Arial"/>
          <w:b/>
          <w:bCs/>
          <w:color w:val="006C8F"/>
          <w:sz w:val="28"/>
          <w:szCs w:val="28"/>
        </w:rPr>
        <w:lastRenderedPageBreak/>
        <w:t xml:space="preserve">Aporte </w:t>
      </w:r>
      <w:r>
        <w:rPr>
          <w:rFonts w:eastAsia="Arial" w:cs="Arial"/>
          <w:b/>
          <w:bCs/>
          <w:color w:val="006C8F"/>
          <w:sz w:val="28"/>
          <w:szCs w:val="28"/>
        </w:rPr>
        <w:t>del</w:t>
      </w:r>
      <w:r w:rsidRPr="00B90B08">
        <w:rPr>
          <w:rFonts w:eastAsia="Arial" w:cs="Arial"/>
          <w:b/>
          <w:bCs/>
          <w:color w:val="006C8F"/>
          <w:sz w:val="28"/>
          <w:szCs w:val="28"/>
        </w:rPr>
        <w:t xml:space="preserve"> </w:t>
      </w:r>
      <w:r>
        <w:rPr>
          <w:rFonts w:eastAsia="Arial" w:cs="Arial"/>
          <w:b/>
          <w:bCs/>
          <w:color w:val="006C8F"/>
          <w:sz w:val="28"/>
          <w:szCs w:val="28"/>
        </w:rPr>
        <w:t>PAC 2024-2027 al cumplimiento del PGAR</w:t>
      </w:r>
    </w:p>
    <w:p w14:paraId="7BDE9DA8" w14:textId="77777777" w:rsidR="00623715" w:rsidRDefault="00623715" w:rsidP="00623715">
      <w:pPr>
        <w:rPr>
          <w:rFonts w:eastAsia="Arial" w:cs="Arial"/>
          <w:b/>
          <w:bCs/>
          <w:color w:val="006C8F"/>
          <w:sz w:val="28"/>
          <w:szCs w:val="28"/>
        </w:rPr>
      </w:pPr>
    </w:p>
    <w:p w14:paraId="26533616" w14:textId="77777777" w:rsidR="00623715" w:rsidRPr="0035348D" w:rsidRDefault="00623715" w:rsidP="00623715">
      <w:pPr>
        <w:rPr>
          <w:rFonts w:cs="Arial"/>
        </w:rPr>
      </w:pPr>
      <w:r w:rsidRPr="0035348D">
        <w:rPr>
          <w:rFonts w:cs="Arial"/>
        </w:rPr>
        <w:t>Conforme a lo establecido en el artículo </w:t>
      </w:r>
      <w:bookmarkStart w:id="235" w:name="2.2.8.6.3.1"/>
      <w:bookmarkEnd w:id="235"/>
      <w:r w:rsidRPr="0035348D">
        <w:rPr>
          <w:rFonts w:cs="Arial"/>
        </w:rPr>
        <w:t>2.2.8.6.3.1 del Decreto 1076 de 2015  -  “Decreto Único Reglamentario del Sector Ambiente y Desarrollo Sostenible”, se determina que las Corporaciones Autónomas Regionales formularán para el área de su jurisdicción un Plan de Gestión Ambiental Regional (en adelante PGAR), el cual está concebido como “</w:t>
      </w:r>
      <w:r w:rsidRPr="0035348D">
        <w:rPr>
          <w:rFonts w:cs="Arial"/>
          <w:i/>
        </w:rPr>
        <w:t>el instrumento de planificación estratégico de largo plazo de las Corporaciones Autónomas Regionales para el área de su jurisdicción, que permite orientar su gestión e integrar las acciones de todos los actores regionales con el fin de que el proceso de desarrollo avance hacia la sostenibilidad de las regiones.”  (…)” tendrá una vigencia de mínimo 10 años</w:t>
      </w:r>
      <w:r w:rsidRPr="0035348D">
        <w:rPr>
          <w:rFonts w:cs="Arial"/>
        </w:rPr>
        <w:t>.”</w:t>
      </w:r>
      <w:r w:rsidRPr="0035348D">
        <w:rPr>
          <w:rStyle w:val="Refdenotaalpie"/>
          <w:rFonts w:cs="Arial"/>
        </w:rPr>
        <w:footnoteReference w:id="2"/>
      </w:r>
    </w:p>
    <w:p w14:paraId="614EADCD" w14:textId="77777777" w:rsidR="00623715" w:rsidRDefault="00623715" w:rsidP="00623715">
      <w:pPr>
        <w:rPr>
          <w:b/>
          <w:bCs/>
          <w:color w:val="FF0000"/>
          <w:szCs w:val="24"/>
        </w:rPr>
      </w:pPr>
    </w:p>
    <w:p w14:paraId="226E7A13" w14:textId="77777777" w:rsidR="00623715" w:rsidRPr="0035348D" w:rsidRDefault="00623715" w:rsidP="00623715">
      <w:pPr>
        <w:rPr>
          <w:rFonts w:cs="Arial"/>
        </w:rPr>
      </w:pPr>
      <w:r w:rsidRPr="0035348D">
        <w:rPr>
          <w:rFonts w:cs="Arial"/>
        </w:rPr>
        <w:t xml:space="preserve">En el marco de este mandato, la Corporación Autónoma Regional de Cundinamarca – CAR adelantó durante la vigencia 2024 un proceso participativo y transparente de formulación del PGAR en coordinación con las autoridades de las entidades territoriales (alcaldes y gobernadores) y representantes de los sectores sociales y económicos del área de </w:t>
      </w:r>
      <w:r>
        <w:rPr>
          <w:rFonts w:cs="Arial"/>
        </w:rPr>
        <w:t>su</w:t>
      </w:r>
      <w:r w:rsidRPr="0035348D">
        <w:rPr>
          <w:rFonts w:cs="Arial"/>
        </w:rPr>
        <w:t xml:space="preserve"> jurisdicción, logrando como resultado la expedición del Acuerdo 06 del 24 de abril de 2024 - por el cual se aprueba el Plan de Gestión Ambiental Regional 2024 – 2035, para el área de jurisdicción de la CAR.</w:t>
      </w:r>
    </w:p>
    <w:p w14:paraId="034DF443" w14:textId="77777777" w:rsidR="00623715" w:rsidRPr="0035348D" w:rsidRDefault="00623715" w:rsidP="00623715">
      <w:pPr>
        <w:rPr>
          <w:rFonts w:cs="Arial"/>
        </w:rPr>
      </w:pPr>
    </w:p>
    <w:p w14:paraId="60A05B25" w14:textId="77777777" w:rsidR="00623715" w:rsidRPr="0035348D" w:rsidRDefault="00623715" w:rsidP="00623715">
      <w:pPr>
        <w:rPr>
          <w:rFonts w:cs="Arial"/>
        </w:rPr>
      </w:pPr>
      <w:r w:rsidRPr="0035348D">
        <w:rPr>
          <w:rFonts w:cs="Arial"/>
        </w:rPr>
        <w:t xml:space="preserve">El PGAR se constituye en consecuencia, como el principal instrumento de política ambiental territorial para la jurisdicción CAR, que orientará las decisiones estratégicas de autoridad ambiental para la planeación, implementación y evaluación de la gestión ambiental en los próximos 12 años, en coordinación y armonización con las orientaciones sectoriales determinadas por el Ministerio de Ambiente y Desarrollo Sostenible -MADS, y el </w:t>
      </w:r>
      <w:r>
        <w:rPr>
          <w:rFonts w:cs="Arial"/>
        </w:rPr>
        <w:t>G</w:t>
      </w:r>
      <w:r w:rsidRPr="0035348D">
        <w:rPr>
          <w:rFonts w:cs="Arial"/>
        </w:rPr>
        <w:t xml:space="preserve">obierno </w:t>
      </w:r>
      <w:r>
        <w:rPr>
          <w:rFonts w:cs="Arial"/>
        </w:rPr>
        <w:t>N</w:t>
      </w:r>
      <w:r w:rsidRPr="0035348D">
        <w:rPr>
          <w:rFonts w:cs="Arial"/>
        </w:rPr>
        <w:t>acional a través del Plan Nacional de Desarrollo – PND.</w:t>
      </w:r>
    </w:p>
    <w:p w14:paraId="02D58C1D" w14:textId="77777777" w:rsidR="00623715" w:rsidRPr="0035348D" w:rsidRDefault="00623715" w:rsidP="00623715">
      <w:pPr>
        <w:rPr>
          <w:rFonts w:cs="Arial"/>
        </w:rPr>
      </w:pPr>
    </w:p>
    <w:p w14:paraId="556CEDB4" w14:textId="77777777" w:rsidR="00623715" w:rsidRPr="0035348D" w:rsidRDefault="00623715" w:rsidP="00623715">
      <w:pPr>
        <w:rPr>
          <w:rFonts w:cs="Arial"/>
        </w:rPr>
      </w:pPr>
      <w:r w:rsidRPr="0035348D">
        <w:rPr>
          <w:rFonts w:cs="Arial"/>
        </w:rPr>
        <w:t>Como plataforma estratégica para los próximos 12 años, el PGAR determina cuatro (4) líneas y ocho (8) programas, asociados a las dimensiones ambientales sobre las cuales se prioriza la intervención, así:</w:t>
      </w:r>
    </w:p>
    <w:p w14:paraId="4EE802EF" w14:textId="77777777" w:rsidR="00623715" w:rsidRPr="0035348D" w:rsidRDefault="00623715" w:rsidP="00623715">
      <w:pPr>
        <w:rPr>
          <w:rFonts w:cs="Arial"/>
        </w:rPr>
      </w:pPr>
    </w:p>
    <w:tbl>
      <w:tblPr>
        <w:tblStyle w:val="Tablaconcuadrcula4-nfasis1"/>
        <w:tblW w:w="0" w:type="auto"/>
        <w:tblLook w:val="04A0" w:firstRow="1" w:lastRow="0" w:firstColumn="1" w:lastColumn="0" w:noHBand="0" w:noVBand="1"/>
      </w:tblPr>
      <w:tblGrid>
        <w:gridCol w:w="4398"/>
        <w:gridCol w:w="4952"/>
      </w:tblGrid>
      <w:tr w:rsidR="00623715" w:rsidRPr="00291BE7" w14:paraId="2FA7DAA0" w14:textId="77777777" w:rsidTr="00EB2216">
        <w:trPr>
          <w:cnfStyle w:val="100000000000" w:firstRow="1" w:lastRow="0" w:firstColumn="0" w:lastColumn="0" w:oddVBand="0" w:evenVBand="0" w:oddHBand="0" w:evenHBand="0" w:firstRowFirstColumn="0" w:firstRowLastColumn="0" w:lastRowFirstColumn="0" w:lastRowLastColumn="0"/>
          <w:trHeight w:val="286"/>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5C574EC" w14:textId="77777777" w:rsidR="00623715" w:rsidRPr="00291BE7" w:rsidRDefault="00623715" w:rsidP="00EB2216">
            <w:pPr>
              <w:jc w:val="center"/>
              <w:rPr>
                <w:rFonts w:cs="Arial"/>
                <w:b w:val="0"/>
                <w:sz w:val="20"/>
                <w:szCs w:val="20"/>
              </w:rPr>
            </w:pPr>
            <w:r w:rsidRPr="00291BE7">
              <w:rPr>
                <w:rFonts w:cs="Arial"/>
                <w:sz w:val="20"/>
                <w:szCs w:val="20"/>
              </w:rPr>
              <w:t>LÍNEA ESTRATÉGICA</w:t>
            </w:r>
          </w:p>
        </w:tc>
        <w:tc>
          <w:tcPr>
            <w:tcW w:w="0" w:type="auto"/>
            <w:vAlign w:val="center"/>
          </w:tcPr>
          <w:p w14:paraId="7323635D" w14:textId="77777777" w:rsidR="00623715" w:rsidRPr="00291BE7" w:rsidRDefault="00623715" w:rsidP="00EB2216">
            <w:pPr>
              <w:jc w:val="center"/>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291BE7">
              <w:rPr>
                <w:rFonts w:cs="Arial"/>
                <w:sz w:val="20"/>
                <w:szCs w:val="20"/>
              </w:rPr>
              <w:t>PROGRAMA ESTRATÉGICO</w:t>
            </w:r>
          </w:p>
        </w:tc>
      </w:tr>
      <w:tr w:rsidR="00623715" w:rsidRPr="00291BE7" w14:paraId="6BCE88DD" w14:textId="77777777" w:rsidTr="00EB2216">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57AFF12" w14:textId="77777777" w:rsidR="00623715" w:rsidRPr="00291BE7" w:rsidRDefault="00623715" w:rsidP="00EB2216">
            <w:pPr>
              <w:jc w:val="center"/>
              <w:rPr>
                <w:rFonts w:cs="Arial"/>
                <w:b w:val="0"/>
                <w:sz w:val="20"/>
                <w:szCs w:val="20"/>
              </w:rPr>
            </w:pPr>
            <w:r w:rsidRPr="007A0C5F">
              <w:rPr>
                <w:rFonts w:cs="Arial"/>
                <w:b w:val="0"/>
                <w:sz w:val="20"/>
                <w:szCs w:val="20"/>
              </w:rPr>
              <w:t>1. Gestión del recurso hídrico, la biodiversidad y servicios ecosistémicos</w:t>
            </w:r>
          </w:p>
        </w:tc>
        <w:tc>
          <w:tcPr>
            <w:tcW w:w="0" w:type="auto"/>
          </w:tcPr>
          <w:p w14:paraId="6A98324C" w14:textId="77777777" w:rsidR="00623715" w:rsidRPr="00291BE7" w:rsidRDefault="00623715" w:rsidP="00EB2216">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91BE7">
              <w:rPr>
                <w:rFonts w:cs="Arial"/>
                <w:sz w:val="20"/>
                <w:szCs w:val="20"/>
              </w:rPr>
              <w:t>1. Gestión del recurso hídrico, la biodiversidad y servicios ecosistémicos</w:t>
            </w:r>
          </w:p>
        </w:tc>
      </w:tr>
      <w:tr w:rsidR="00623715" w:rsidRPr="00291BE7" w14:paraId="18C3D35C" w14:textId="77777777" w:rsidTr="00EB2216">
        <w:trPr>
          <w:cnfStyle w:val="000000010000" w:firstRow="0" w:lastRow="0" w:firstColumn="0" w:lastColumn="0" w:oddVBand="0" w:evenVBand="0" w:oddHBand="0" w:evenHBand="1"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D657EC4" w14:textId="77777777" w:rsidR="00623715" w:rsidRPr="00291BE7" w:rsidRDefault="00623715" w:rsidP="00EB2216">
            <w:pPr>
              <w:jc w:val="center"/>
              <w:rPr>
                <w:rFonts w:cs="Arial"/>
                <w:b w:val="0"/>
                <w:sz w:val="20"/>
                <w:szCs w:val="20"/>
              </w:rPr>
            </w:pPr>
          </w:p>
        </w:tc>
        <w:tc>
          <w:tcPr>
            <w:tcW w:w="0" w:type="auto"/>
          </w:tcPr>
          <w:p w14:paraId="69BD2866" w14:textId="77777777" w:rsidR="00623715" w:rsidRPr="00291BE7" w:rsidRDefault="00623715" w:rsidP="00EB2216">
            <w:pPr>
              <w:jc w:val="left"/>
              <w:cnfStyle w:val="000000010000" w:firstRow="0" w:lastRow="0" w:firstColumn="0" w:lastColumn="0" w:oddVBand="0" w:evenVBand="0" w:oddHBand="0" w:evenHBand="1" w:firstRowFirstColumn="0" w:firstRowLastColumn="0" w:lastRowFirstColumn="0" w:lastRowLastColumn="0"/>
              <w:rPr>
                <w:rFonts w:cs="Arial"/>
                <w:sz w:val="20"/>
                <w:szCs w:val="20"/>
              </w:rPr>
            </w:pPr>
            <w:r w:rsidRPr="00291BE7">
              <w:rPr>
                <w:rFonts w:cs="Arial"/>
                <w:sz w:val="20"/>
                <w:szCs w:val="20"/>
              </w:rPr>
              <w:t>2. Conservación de la biodiversidad, restauración ecológica y los servicios ecosistémicos.</w:t>
            </w:r>
          </w:p>
        </w:tc>
      </w:tr>
      <w:tr w:rsidR="00623715" w:rsidRPr="00291BE7" w14:paraId="3B3AA791" w14:textId="77777777" w:rsidTr="00EB2216">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2B901F07" w14:textId="77777777" w:rsidR="00623715" w:rsidRPr="00291BE7" w:rsidRDefault="00623715" w:rsidP="00EB2216">
            <w:pPr>
              <w:jc w:val="center"/>
              <w:rPr>
                <w:rFonts w:cs="Arial"/>
                <w:b w:val="0"/>
                <w:sz w:val="20"/>
                <w:szCs w:val="20"/>
              </w:rPr>
            </w:pPr>
            <w:r w:rsidRPr="007A0C5F">
              <w:rPr>
                <w:rFonts w:cs="Arial"/>
                <w:b w:val="0"/>
                <w:sz w:val="20"/>
                <w:szCs w:val="20"/>
              </w:rPr>
              <w:t>2. Territorios Resilientes ante un clima cambiante y bajos en carbono.</w:t>
            </w:r>
          </w:p>
        </w:tc>
        <w:tc>
          <w:tcPr>
            <w:tcW w:w="0" w:type="auto"/>
          </w:tcPr>
          <w:p w14:paraId="530328A2" w14:textId="77777777" w:rsidR="00623715" w:rsidRPr="00291BE7" w:rsidRDefault="00623715" w:rsidP="00EB2216">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91BE7">
              <w:rPr>
                <w:rFonts w:cs="Arial"/>
                <w:sz w:val="20"/>
                <w:szCs w:val="20"/>
              </w:rPr>
              <w:t>3. Ordenamiento Ambiental del Territorio.</w:t>
            </w:r>
          </w:p>
        </w:tc>
      </w:tr>
      <w:tr w:rsidR="00623715" w:rsidRPr="00291BE7" w14:paraId="76871C03" w14:textId="77777777" w:rsidTr="00EB2216">
        <w:trPr>
          <w:cnfStyle w:val="000000010000" w:firstRow="0" w:lastRow="0" w:firstColumn="0" w:lastColumn="0" w:oddVBand="0" w:evenVBand="0" w:oddHBand="0" w:evenHBand="1"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43B41E9" w14:textId="77777777" w:rsidR="00623715" w:rsidRPr="00291BE7" w:rsidRDefault="00623715" w:rsidP="00EB2216">
            <w:pPr>
              <w:jc w:val="center"/>
              <w:rPr>
                <w:rFonts w:cs="Arial"/>
                <w:b w:val="0"/>
                <w:sz w:val="20"/>
                <w:szCs w:val="20"/>
              </w:rPr>
            </w:pPr>
          </w:p>
        </w:tc>
        <w:tc>
          <w:tcPr>
            <w:tcW w:w="0" w:type="auto"/>
          </w:tcPr>
          <w:p w14:paraId="005C787E" w14:textId="77777777" w:rsidR="00623715" w:rsidRPr="00291BE7" w:rsidRDefault="00623715" w:rsidP="00EB2216">
            <w:pPr>
              <w:jc w:val="left"/>
              <w:cnfStyle w:val="000000010000" w:firstRow="0" w:lastRow="0" w:firstColumn="0" w:lastColumn="0" w:oddVBand="0" w:evenVBand="0" w:oddHBand="0" w:evenHBand="1" w:firstRowFirstColumn="0" w:firstRowLastColumn="0" w:lastRowFirstColumn="0" w:lastRowLastColumn="0"/>
              <w:rPr>
                <w:rFonts w:cs="Arial"/>
                <w:sz w:val="20"/>
                <w:szCs w:val="20"/>
              </w:rPr>
            </w:pPr>
            <w:r w:rsidRPr="00291BE7">
              <w:rPr>
                <w:rFonts w:cs="Arial"/>
                <w:sz w:val="20"/>
                <w:szCs w:val="20"/>
              </w:rPr>
              <w:t>4. Gestión del cambio climático para un desarrollo bajo en carbono y resiliente al Clima</w:t>
            </w:r>
          </w:p>
        </w:tc>
      </w:tr>
      <w:tr w:rsidR="00623715" w:rsidRPr="00291BE7" w14:paraId="1982F663" w14:textId="77777777" w:rsidTr="00EB2216">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84A9FAB" w14:textId="77777777" w:rsidR="00623715" w:rsidRPr="00291BE7" w:rsidRDefault="00623715" w:rsidP="00EB2216">
            <w:pPr>
              <w:jc w:val="center"/>
              <w:rPr>
                <w:rFonts w:cs="Arial"/>
                <w:b w:val="0"/>
                <w:sz w:val="20"/>
                <w:szCs w:val="20"/>
              </w:rPr>
            </w:pPr>
            <w:r w:rsidRPr="007A0C5F">
              <w:rPr>
                <w:rFonts w:cs="Arial"/>
                <w:b w:val="0"/>
                <w:sz w:val="20"/>
                <w:szCs w:val="20"/>
              </w:rPr>
              <w:t>3. Autoridad ambiental para el desarrollo sostenible en el territorio</w:t>
            </w:r>
          </w:p>
        </w:tc>
        <w:tc>
          <w:tcPr>
            <w:tcW w:w="0" w:type="auto"/>
          </w:tcPr>
          <w:p w14:paraId="21DC3FA9" w14:textId="77777777" w:rsidR="00623715" w:rsidRPr="00291BE7" w:rsidRDefault="00623715" w:rsidP="00EB2216">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91BE7">
              <w:rPr>
                <w:rFonts w:cs="Arial"/>
                <w:sz w:val="20"/>
                <w:szCs w:val="20"/>
              </w:rPr>
              <w:t>5. Control ambiental para la conservación de los recursos naturales</w:t>
            </w:r>
          </w:p>
        </w:tc>
      </w:tr>
      <w:tr w:rsidR="00623715" w:rsidRPr="00291BE7" w14:paraId="7A0756D0" w14:textId="77777777" w:rsidTr="00EB2216">
        <w:trPr>
          <w:cnfStyle w:val="000000010000" w:firstRow="0" w:lastRow="0" w:firstColumn="0" w:lastColumn="0" w:oddVBand="0" w:evenVBand="0" w:oddHBand="0" w:evenHBand="1"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032EC16" w14:textId="77777777" w:rsidR="00623715" w:rsidRPr="00291BE7" w:rsidRDefault="00623715" w:rsidP="00EB2216">
            <w:pPr>
              <w:jc w:val="center"/>
              <w:rPr>
                <w:rFonts w:cs="Arial"/>
                <w:b w:val="0"/>
                <w:sz w:val="20"/>
                <w:szCs w:val="20"/>
              </w:rPr>
            </w:pPr>
          </w:p>
        </w:tc>
        <w:tc>
          <w:tcPr>
            <w:tcW w:w="0" w:type="auto"/>
          </w:tcPr>
          <w:p w14:paraId="4C97E3B4" w14:textId="77777777" w:rsidR="00623715" w:rsidRPr="00291BE7" w:rsidRDefault="00623715" w:rsidP="00EB2216">
            <w:pPr>
              <w:jc w:val="left"/>
              <w:cnfStyle w:val="000000010000" w:firstRow="0" w:lastRow="0" w:firstColumn="0" w:lastColumn="0" w:oddVBand="0" w:evenVBand="0" w:oddHBand="0" w:evenHBand="1" w:firstRowFirstColumn="0" w:firstRowLastColumn="0" w:lastRowFirstColumn="0" w:lastRowLastColumn="0"/>
              <w:rPr>
                <w:rFonts w:cs="Arial"/>
                <w:sz w:val="20"/>
                <w:szCs w:val="20"/>
              </w:rPr>
            </w:pPr>
            <w:r w:rsidRPr="00291BE7">
              <w:rPr>
                <w:rFonts w:cs="Arial"/>
                <w:sz w:val="20"/>
                <w:szCs w:val="20"/>
              </w:rPr>
              <w:t>6. Fortalecimiento del desempeño ambientales de los sectores productivos</w:t>
            </w:r>
          </w:p>
        </w:tc>
      </w:tr>
      <w:tr w:rsidR="00623715" w:rsidRPr="00291BE7" w14:paraId="070B2890" w14:textId="77777777" w:rsidTr="00EB2216">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69A7562" w14:textId="77777777" w:rsidR="00623715" w:rsidRPr="00291BE7" w:rsidRDefault="00623715" w:rsidP="00EB2216">
            <w:pPr>
              <w:jc w:val="center"/>
              <w:rPr>
                <w:rFonts w:cs="Arial"/>
                <w:b w:val="0"/>
                <w:sz w:val="20"/>
                <w:szCs w:val="20"/>
              </w:rPr>
            </w:pPr>
            <w:r w:rsidRPr="007A0C5F">
              <w:rPr>
                <w:rFonts w:cs="Arial"/>
                <w:b w:val="0"/>
                <w:sz w:val="20"/>
                <w:szCs w:val="20"/>
              </w:rPr>
              <w:t xml:space="preserve">4. Cultura ambiental y Gestión institucional para la </w:t>
            </w:r>
            <w:r w:rsidRPr="007A0C5F">
              <w:rPr>
                <w:rFonts w:cs="Arial"/>
                <w:b w:val="0"/>
                <w:sz w:val="20"/>
                <w:szCs w:val="20"/>
              </w:rPr>
              <w:lastRenderedPageBreak/>
              <w:t>gobernanza en el territorio</w:t>
            </w:r>
          </w:p>
        </w:tc>
        <w:tc>
          <w:tcPr>
            <w:tcW w:w="0" w:type="auto"/>
          </w:tcPr>
          <w:p w14:paraId="6E95E1FA" w14:textId="77777777" w:rsidR="00623715" w:rsidRPr="00291BE7" w:rsidRDefault="00623715" w:rsidP="00EB2216">
            <w:pPr>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91BE7">
              <w:rPr>
                <w:rFonts w:cs="Arial"/>
                <w:sz w:val="20"/>
                <w:szCs w:val="20"/>
              </w:rPr>
              <w:lastRenderedPageBreak/>
              <w:t>7.</w:t>
            </w:r>
            <w:r w:rsidRPr="00291BE7">
              <w:rPr>
                <w:rFonts w:eastAsiaTheme="minorHAnsi" w:cs="Calibri"/>
                <w:sz w:val="20"/>
                <w:szCs w:val="20"/>
              </w:rPr>
              <w:t xml:space="preserve"> </w:t>
            </w:r>
            <w:r w:rsidRPr="00291BE7">
              <w:rPr>
                <w:rFonts w:cs="Arial"/>
                <w:sz w:val="20"/>
                <w:szCs w:val="20"/>
              </w:rPr>
              <w:t>Gestión de la información y el conocimiento ambiental</w:t>
            </w:r>
          </w:p>
        </w:tc>
      </w:tr>
      <w:tr w:rsidR="00623715" w:rsidRPr="00291BE7" w14:paraId="06A01A8D" w14:textId="77777777" w:rsidTr="00EB2216">
        <w:trPr>
          <w:cnfStyle w:val="000000010000" w:firstRow="0" w:lastRow="0" w:firstColumn="0" w:lastColumn="0" w:oddVBand="0" w:evenVBand="0" w:oddHBand="0" w:evenHBand="1"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21FCFCA" w14:textId="77777777" w:rsidR="00623715" w:rsidRPr="00291BE7" w:rsidRDefault="00623715" w:rsidP="00EB2216">
            <w:pPr>
              <w:jc w:val="center"/>
              <w:rPr>
                <w:rFonts w:cs="Arial"/>
                <w:sz w:val="20"/>
                <w:szCs w:val="20"/>
              </w:rPr>
            </w:pPr>
          </w:p>
        </w:tc>
        <w:tc>
          <w:tcPr>
            <w:tcW w:w="0" w:type="auto"/>
          </w:tcPr>
          <w:p w14:paraId="29734A0E" w14:textId="77777777" w:rsidR="00623715" w:rsidRPr="00291BE7" w:rsidRDefault="00623715" w:rsidP="00EB2216">
            <w:pPr>
              <w:jc w:val="left"/>
              <w:cnfStyle w:val="000000010000" w:firstRow="0" w:lastRow="0" w:firstColumn="0" w:lastColumn="0" w:oddVBand="0" w:evenVBand="0" w:oddHBand="0" w:evenHBand="1" w:firstRowFirstColumn="0" w:firstRowLastColumn="0" w:lastRowFirstColumn="0" w:lastRowLastColumn="0"/>
              <w:rPr>
                <w:rFonts w:cs="Arial"/>
                <w:sz w:val="20"/>
                <w:szCs w:val="20"/>
              </w:rPr>
            </w:pPr>
            <w:r w:rsidRPr="00291BE7">
              <w:rPr>
                <w:rFonts w:cs="Arial"/>
                <w:sz w:val="20"/>
                <w:szCs w:val="20"/>
              </w:rPr>
              <w:t>8. Cultura ambiental y fortalecimiento de la gestión</w:t>
            </w:r>
          </w:p>
          <w:p w14:paraId="46ECD47A" w14:textId="77777777" w:rsidR="00623715" w:rsidRPr="00291BE7" w:rsidRDefault="00623715" w:rsidP="00EB2216">
            <w:pPr>
              <w:jc w:val="left"/>
              <w:cnfStyle w:val="000000010000" w:firstRow="0" w:lastRow="0" w:firstColumn="0" w:lastColumn="0" w:oddVBand="0" w:evenVBand="0" w:oddHBand="0" w:evenHBand="1" w:firstRowFirstColumn="0" w:firstRowLastColumn="0" w:lastRowFirstColumn="0" w:lastRowLastColumn="0"/>
              <w:rPr>
                <w:rFonts w:cs="Arial"/>
                <w:sz w:val="20"/>
                <w:szCs w:val="20"/>
              </w:rPr>
            </w:pPr>
            <w:r w:rsidRPr="00291BE7">
              <w:rPr>
                <w:rFonts w:cs="Arial"/>
                <w:sz w:val="20"/>
                <w:szCs w:val="20"/>
              </w:rPr>
              <w:t>institucional para el desarrollo sostenible</w:t>
            </w:r>
          </w:p>
        </w:tc>
      </w:tr>
    </w:tbl>
    <w:p w14:paraId="4727389D" w14:textId="77777777" w:rsidR="00623715" w:rsidRPr="0035348D" w:rsidRDefault="00623715" w:rsidP="00623715">
      <w:pPr>
        <w:rPr>
          <w:rFonts w:cs="Arial"/>
        </w:rPr>
      </w:pPr>
    </w:p>
    <w:p w14:paraId="46B3AB03" w14:textId="77777777" w:rsidR="00623715" w:rsidRPr="0035348D" w:rsidRDefault="00623715" w:rsidP="00623715">
      <w:pPr>
        <w:rPr>
          <w:rFonts w:cs="Arial"/>
        </w:rPr>
      </w:pPr>
      <w:r w:rsidRPr="0035348D">
        <w:rPr>
          <w:rFonts w:cs="Arial"/>
        </w:rPr>
        <w:t xml:space="preserve">La implementación del PGAR se operativiza de forma cuatrienal a través del Plan de Acción Cuatrienal – PAC, en el marco de los cuales se formulan los proyectos de inversión orientados al cumplimiento de las metas de impacto y resultados establecidas, conforme al alcance priorizado para cada periodo.  En ese sentido, para el primer cuatrienio de implementación del PGAR, se encuentra en ejecución el Plan de Acción Cuatrienal - PAC 2024 – 2027, el cual cuenta con dieciocho (18) proyectos de inversión asociados a la plataforma estratégica anteriormente descrita, y que aporta a la gestión ANUAL para el cumplimiento de cada una de las metas. </w:t>
      </w:r>
    </w:p>
    <w:p w14:paraId="75B472F8" w14:textId="77777777" w:rsidR="00623715" w:rsidRPr="0035348D" w:rsidRDefault="00623715" w:rsidP="00623715">
      <w:pPr>
        <w:rPr>
          <w:rFonts w:cs="Arial"/>
        </w:rPr>
      </w:pPr>
    </w:p>
    <w:p w14:paraId="26AB8EFA" w14:textId="77777777" w:rsidR="00623715" w:rsidRPr="0035348D" w:rsidRDefault="00623715" w:rsidP="00623715">
      <w:pPr>
        <w:rPr>
          <w:rFonts w:cs="Arial"/>
        </w:rPr>
      </w:pPr>
      <w:r w:rsidRPr="0035348D">
        <w:rPr>
          <w:rFonts w:cs="Arial"/>
        </w:rPr>
        <w:t xml:space="preserve">Para el primer trimestre de la vigencia 2025, en coordinación con la implementación de los 18 proyectos PAC y sus metas anuales, se identifica el siguiente avance en la </w:t>
      </w:r>
      <w:r w:rsidRPr="00646437">
        <w:rPr>
          <w:rFonts w:cs="Arial"/>
        </w:rPr>
        <w:t>gestión</w:t>
      </w:r>
      <w:r w:rsidRPr="0035348D">
        <w:rPr>
          <w:rFonts w:cs="Arial"/>
        </w:rPr>
        <w:t xml:space="preserve"> acumulada de las líneas estratégicas y programas PGAR para el periodo acumulado 2024 – 2025:</w:t>
      </w:r>
    </w:p>
    <w:p w14:paraId="1E98E277" w14:textId="77777777" w:rsidR="00623715" w:rsidRPr="0035348D" w:rsidRDefault="00623715" w:rsidP="00623715">
      <w:pPr>
        <w:rPr>
          <w:rFonts w:cs="Arial"/>
          <w:bCs/>
        </w:rPr>
      </w:pPr>
    </w:p>
    <w:p w14:paraId="6A34BA4E" w14:textId="77777777" w:rsidR="00623715" w:rsidRPr="0035348D" w:rsidRDefault="00623715" w:rsidP="00623715">
      <w:pPr>
        <w:rPr>
          <w:rFonts w:cs="Arial"/>
        </w:rPr>
      </w:pPr>
      <w:r>
        <w:rPr>
          <w:noProof/>
          <w:lang w:eastAsia="es-CO"/>
        </w:rPr>
        <w:drawing>
          <wp:inline distT="0" distB="0" distL="0" distR="0" wp14:anchorId="4782741F" wp14:editId="72ADB575">
            <wp:extent cx="5943600" cy="3062288"/>
            <wp:effectExtent l="0" t="0" r="0" b="5080"/>
            <wp:docPr id="1139081826" name="Gráfico 1">
              <a:extLst xmlns:a="http://schemas.openxmlformats.org/drawingml/2006/main">
                <a:ext uri="{FF2B5EF4-FFF2-40B4-BE49-F238E27FC236}">
                  <a16:creationId xmlns:a16="http://schemas.microsoft.com/office/drawing/2014/main" id="{442F8C7E-1511-228C-D55D-4E212B5D87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3DC42B1" w14:textId="77777777" w:rsidR="00623715" w:rsidRPr="0035348D" w:rsidRDefault="00623715" w:rsidP="00623715">
      <w:pPr>
        <w:jc w:val="center"/>
        <w:rPr>
          <w:rFonts w:cs="Arial"/>
          <w:sz w:val="14"/>
          <w:szCs w:val="14"/>
        </w:rPr>
      </w:pPr>
      <w:r w:rsidRPr="0035348D">
        <w:rPr>
          <w:rFonts w:cs="Arial"/>
          <w:sz w:val="14"/>
          <w:szCs w:val="14"/>
        </w:rPr>
        <w:t>Fuente: elaboración propia</w:t>
      </w:r>
      <w:r w:rsidRPr="0035348D">
        <w:rPr>
          <w:rStyle w:val="Refdenotaalpie"/>
          <w:rFonts w:cs="Arial"/>
          <w:sz w:val="14"/>
          <w:szCs w:val="14"/>
        </w:rPr>
        <w:footnoteReference w:id="3"/>
      </w:r>
    </w:p>
    <w:p w14:paraId="33F7398C" w14:textId="77777777" w:rsidR="00623715" w:rsidRPr="0035348D" w:rsidRDefault="00623715" w:rsidP="00623715">
      <w:pPr>
        <w:rPr>
          <w:rFonts w:cs="Arial"/>
        </w:rPr>
      </w:pPr>
    </w:p>
    <w:p w14:paraId="2E678102" w14:textId="77777777" w:rsidR="00623715" w:rsidRPr="0035348D" w:rsidRDefault="00623715" w:rsidP="00623715">
      <w:pPr>
        <w:rPr>
          <w:rFonts w:cs="Arial"/>
        </w:rPr>
      </w:pPr>
      <w:r w:rsidRPr="0035348D">
        <w:rPr>
          <w:rFonts w:cs="Arial"/>
        </w:rPr>
        <w:t>Para la vigencia 2025, primer trimestre, las líneas estratégicas y sus programas lograron los siguientes avances:</w:t>
      </w:r>
    </w:p>
    <w:p w14:paraId="53CCF8B3" w14:textId="77777777" w:rsidR="00623715" w:rsidRPr="0035348D" w:rsidRDefault="00623715" w:rsidP="00623715">
      <w:pPr>
        <w:rPr>
          <w:rFonts w:cs="Arial"/>
          <w:bCs/>
        </w:rPr>
      </w:pPr>
    </w:p>
    <w:p w14:paraId="796DD619" w14:textId="77777777" w:rsidR="00623715" w:rsidRPr="0035348D" w:rsidRDefault="00623715" w:rsidP="00623715">
      <w:pPr>
        <w:rPr>
          <w:rFonts w:cs="Arial"/>
        </w:rPr>
      </w:pPr>
      <w:r w:rsidRPr="0035348D">
        <w:rPr>
          <w:rFonts w:cs="Arial"/>
          <w:noProof/>
          <w:lang w:eastAsia="es-CO"/>
        </w:rPr>
        <w:lastRenderedPageBreak/>
        <w:drawing>
          <wp:inline distT="0" distB="0" distL="0" distR="0" wp14:anchorId="0D172E70" wp14:editId="7A02F29C">
            <wp:extent cx="5943600" cy="2223135"/>
            <wp:effectExtent l="0" t="0" r="0" b="5715"/>
            <wp:docPr id="685498758"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498758" name="Imagen 1" descr="Interfaz de usuario gráfica, Aplicación&#10;&#10;El contenido generado por IA puede ser incorrecto."/>
                    <pic:cNvPicPr/>
                  </pic:nvPicPr>
                  <pic:blipFill>
                    <a:blip r:embed="rId95"/>
                    <a:stretch>
                      <a:fillRect/>
                    </a:stretch>
                  </pic:blipFill>
                  <pic:spPr>
                    <a:xfrm>
                      <a:off x="0" y="0"/>
                      <a:ext cx="5943600" cy="2223135"/>
                    </a:xfrm>
                    <a:prstGeom prst="rect">
                      <a:avLst/>
                    </a:prstGeom>
                  </pic:spPr>
                </pic:pic>
              </a:graphicData>
            </a:graphic>
          </wp:inline>
        </w:drawing>
      </w:r>
    </w:p>
    <w:p w14:paraId="05BB6C94" w14:textId="77777777" w:rsidR="00623715" w:rsidRPr="0035348D" w:rsidRDefault="00623715" w:rsidP="00623715">
      <w:pPr>
        <w:rPr>
          <w:rFonts w:cs="Arial"/>
        </w:rPr>
      </w:pPr>
    </w:p>
    <w:p w14:paraId="02412809" w14:textId="77777777" w:rsidR="00623715" w:rsidRDefault="00623715" w:rsidP="00623715">
      <w:pPr>
        <w:rPr>
          <w:rFonts w:cs="Arial"/>
        </w:rPr>
      </w:pPr>
      <w:r w:rsidRPr="0035348D">
        <w:rPr>
          <w:rFonts w:cs="Arial"/>
        </w:rPr>
        <w:t>Finalmente, es importante destacar que durante la vigencia 2025, desde la Oficina Asesora de Planeación, se está realizando la estructuración e implementación del sistema de seguimiento y evaluación del PGAR, en atención a las orientaciones del Capítulo 8. del Plan, en aras de contar con la estructura institucional y las herramientas metodológicas y de captura de información estadística necesaria para el seguimiento al cumplimiento de las metas de resultado e impacto para el horizonte del plan.</w:t>
      </w:r>
    </w:p>
    <w:p w14:paraId="18A99293" w14:textId="77777777" w:rsidR="00623715" w:rsidRDefault="00623715" w:rsidP="00623715">
      <w:pPr>
        <w:rPr>
          <w:rFonts w:cs="Arial"/>
          <w:bCs/>
        </w:rPr>
      </w:pPr>
    </w:p>
    <w:p w14:paraId="3C68D8D0" w14:textId="77777777" w:rsidR="00623715" w:rsidRDefault="00623715" w:rsidP="00623715">
      <w:pPr>
        <w:rPr>
          <w:rFonts w:cs="Arial"/>
          <w:bCs/>
        </w:rPr>
      </w:pPr>
    </w:p>
    <w:p w14:paraId="1D527204" w14:textId="77777777" w:rsidR="00623715" w:rsidRDefault="00623715" w:rsidP="00623715">
      <w:pPr>
        <w:rPr>
          <w:rFonts w:cs="Arial"/>
          <w:bCs/>
        </w:rPr>
      </w:pPr>
    </w:p>
    <w:p w14:paraId="7EECBDBE" w14:textId="77777777" w:rsidR="00623715" w:rsidRDefault="00623715" w:rsidP="00623715">
      <w:pPr>
        <w:rPr>
          <w:rFonts w:cs="Arial"/>
          <w:bCs/>
        </w:rPr>
      </w:pPr>
    </w:p>
    <w:p w14:paraId="5B382E5D" w14:textId="77777777" w:rsidR="00623715" w:rsidRDefault="00623715" w:rsidP="00623715">
      <w:pPr>
        <w:rPr>
          <w:rFonts w:cs="Arial"/>
          <w:bCs/>
        </w:rPr>
      </w:pPr>
    </w:p>
    <w:p w14:paraId="155787DF" w14:textId="77777777" w:rsidR="00623715" w:rsidRDefault="00623715" w:rsidP="00623715">
      <w:pPr>
        <w:rPr>
          <w:rFonts w:cs="Arial"/>
          <w:bCs/>
        </w:rPr>
      </w:pPr>
    </w:p>
    <w:p w14:paraId="5A042092" w14:textId="77777777" w:rsidR="00623715" w:rsidRDefault="00623715" w:rsidP="00623715">
      <w:pPr>
        <w:rPr>
          <w:rFonts w:cs="Arial"/>
          <w:bCs/>
        </w:rPr>
      </w:pPr>
    </w:p>
    <w:p w14:paraId="6B626178" w14:textId="77777777" w:rsidR="00623715" w:rsidRDefault="00623715" w:rsidP="00623715">
      <w:pPr>
        <w:rPr>
          <w:rFonts w:cs="Arial"/>
          <w:bCs/>
        </w:rPr>
      </w:pPr>
    </w:p>
    <w:p w14:paraId="38423008" w14:textId="77777777" w:rsidR="00623715" w:rsidRDefault="00623715" w:rsidP="00623715">
      <w:pPr>
        <w:rPr>
          <w:rFonts w:cs="Arial"/>
          <w:bCs/>
        </w:rPr>
      </w:pPr>
    </w:p>
    <w:p w14:paraId="5E396B10" w14:textId="77777777" w:rsidR="00623715" w:rsidRDefault="00623715" w:rsidP="00623715">
      <w:pPr>
        <w:rPr>
          <w:rFonts w:cs="Arial"/>
          <w:bCs/>
        </w:rPr>
      </w:pPr>
    </w:p>
    <w:p w14:paraId="5BCD1B94" w14:textId="77777777" w:rsidR="00623715" w:rsidRDefault="00623715" w:rsidP="00623715">
      <w:pPr>
        <w:rPr>
          <w:rFonts w:cs="Arial"/>
          <w:bCs/>
        </w:rPr>
      </w:pPr>
    </w:p>
    <w:p w14:paraId="66A7E3A4" w14:textId="77777777" w:rsidR="00623715" w:rsidRDefault="00623715" w:rsidP="00623715">
      <w:pPr>
        <w:rPr>
          <w:rFonts w:cs="Arial"/>
          <w:bCs/>
        </w:rPr>
      </w:pPr>
    </w:p>
    <w:p w14:paraId="51D4F37A" w14:textId="77777777" w:rsidR="00623715" w:rsidRDefault="00623715" w:rsidP="00623715">
      <w:pPr>
        <w:rPr>
          <w:rFonts w:cs="Arial"/>
          <w:bCs/>
        </w:rPr>
      </w:pPr>
    </w:p>
    <w:p w14:paraId="718D748C" w14:textId="77777777" w:rsidR="00623715" w:rsidRDefault="00623715" w:rsidP="00623715">
      <w:pPr>
        <w:rPr>
          <w:rFonts w:cs="Arial"/>
          <w:bCs/>
        </w:rPr>
      </w:pPr>
    </w:p>
    <w:p w14:paraId="5ABD07E8" w14:textId="77777777" w:rsidR="00623715" w:rsidRDefault="00623715" w:rsidP="00623715">
      <w:pPr>
        <w:rPr>
          <w:rFonts w:cs="Arial"/>
          <w:bCs/>
        </w:rPr>
      </w:pPr>
    </w:p>
    <w:p w14:paraId="20E54299" w14:textId="77777777" w:rsidR="00623715" w:rsidRDefault="00623715" w:rsidP="00623715">
      <w:pPr>
        <w:pStyle w:val="Ttulo1"/>
        <w:ind w:left="0"/>
        <w:jc w:val="center"/>
        <w:rPr>
          <w:szCs w:val="28"/>
        </w:rPr>
      </w:pPr>
      <w:r>
        <w:rPr>
          <w:szCs w:val="28"/>
        </w:rPr>
        <w:t>Acciones relevantes de Impacto Ambiental en el Territorio que aportan al cumplimiento de las Líneas Estratégicas del PGAR</w:t>
      </w:r>
    </w:p>
    <w:p w14:paraId="1638AFF7" w14:textId="77777777" w:rsidR="00623715" w:rsidRDefault="00623715" w:rsidP="00623715">
      <w:pPr>
        <w:rPr>
          <w:rFonts w:cs="Arial"/>
          <w:bCs/>
        </w:rPr>
      </w:pPr>
    </w:p>
    <w:p w14:paraId="17C35C0B" w14:textId="77777777" w:rsidR="00623715" w:rsidRPr="00E72DBC" w:rsidRDefault="00623715" w:rsidP="00623715">
      <w:pPr>
        <w:rPr>
          <w:rFonts w:cs="Arial"/>
          <w:bCs/>
          <w:color w:val="FF0000"/>
        </w:rPr>
      </w:pPr>
      <w:r>
        <w:rPr>
          <w:rFonts w:cs="Arial"/>
          <w:bCs/>
          <w:color w:val="FF0000"/>
        </w:rPr>
        <w:t>(</w:t>
      </w:r>
      <w:r w:rsidRPr="00E72DBC">
        <w:rPr>
          <w:rFonts w:cs="Arial"/>
          <w:bCs/>
          <w:color w:val="FF0000"/>
        </w:rPr>
        <w:t>A continuación, diligenciar las principales Acciones relevantes de Impacto Ambiental en el Territorio que aportan al cumplimiento de las Líneas Estratégicas del PGAR</w:t>
      </w:r>
      <w:r>
        <w:rPr>
          <w:rFonts w:cs="Arial"/>
          <w:bCs/>
          <w:color w:val="FF0000"/>
        </w:rPr>
        <w:t>)</w:t>
      </w:r>
    </w:p>
    <w:p w14:paraId="3CAEC626" w14:textId="77777777" w:rsidR="00623715" w:rsidRDefault="00623715" w:rsidP="00623715">
      <w:pPr>
        <w:rPr>
          <w:rFonts w:cs="Arial"/>
          <w:bCs/>
        </w:rPr>
      </w:pPr>
    </w:p>
    <w:p w14:paraId="17F46378" w14:textId="77777777" w:rsidR="00623715" w:rsidRDefault="00623715" w:rsidP="00623715">
      <w:pPr>
        <w:pStyle w:val="Prrafodelista"/>
        <w:numPr>
          <w:ilvl w:val="0"/>
          <w:numId w:val="5"/>
        </w:numPr>
        <w:rPr>
          <w:rFonts w:cs="Arial"/>
          <w:b/>
          <w:sz w:val="22"/>
        </w:rPr>
      </w:pPr>
      <w:r w:rsidRPr="00AF65ED">
        <w:rPr>
          <w:rFonts w:cs="Arial"/>
          <w:b/>
          <w:sz w:val="22"/>
        </w:rPr>
        <w:t>Línea Estratégica 1. Gestión del recurso hídrico, la biodiversidad y servicios ecosistémicos.</w:t>
      </w:r>
    </w:p>
    <w:p w14:paraId="1598A6E6" w14:textId="77777777" w:rsidR="00623715" w:rsidRDefault="00623715" w:rsidP="00623715">
      <w:pPr>
        <w:rPr>
          <w:rFonts w:cs="Arial"/>
          <w:b/>
          <w:sz w:val="22"/>
        </w:rPr>
      </w:pPr>
    </w:p>
    <w:p w14:paraId="1C4770CA" w14:textId="77777777" w:rsidR="00623715" w:rsidRPr="00E72DBC" w:rsidRDefault="00623715" w:rsidP="00623715">
      <w:pPr>
        <w:rPr>
          <w:rFonts w:cs="Arial"/>
          <w:b/>
          <w:sz w:val="22"/>
        </w:rPr>
      </w:pPr>
    </w:p>
    <w:p w14:paraId="7BBEC7CD" w14:textId="77777777" w:rsidR="00623715" w:rsidRDefault="00623715" w:rsidP="00623715">
      <w:pPr>
        <w:pStyle w:val="Prrafodelista"/>
        <w:numPr>
          <w:ilvl w:val="0"/>
          <w:numId w:val="5"/>
        </w:numPr>
        <w:rPr>
          <w:rFonts w:cs="Arial"/>
          <w:b/>
          <w:sz w:val="22"/>
        </w:rPr>
      </w:pPr>
      <w:r w:rsidRPr="00AF65ED">
        <w:rPr>
          <w:rFonts w:cs="Arial"/>
          <w:b/>
          <w:sz w:val="22"/>
        </w:rPr>
        <w:t>Línea Estratégica 2. Territorios Resilientes ante un clima cambiante y bajos en carbono.</w:t>
      </w:r>
    </w:p>
    <w:p w14:paraId="538D6F5A" w14:textId="0182BBAC" w:rsidR="00B856D5" w:rsidRDefault="00C23D5B" w:rsidP="00B856D5">
      <w:pPr>
        <w:rPr>
          <w:color w:val="000000" w:themeColor="text1"/>
        </w:rPr>
      </w:pPr>
      <w:r>
        <w:rPr>
          <w:color w:val="000000" w:themeColor="text1"/>
        </w:rPr>
        <w:lastRenderedPageBreak/>
        <w:t>Actividad 09.2.1:</w:t>
      </w:r>
    </w:p>
    <w:p w14:paraId="65686776" w14:textId="77777777" w:rsidR="00C23D5B" w:rsidRDefault="00C23D5B" w:rsidP="00B856D5">
      <w:pPr>
        <w:rPr>
          <w:color w:val="000000" w:themeColor="text1"/>
        </w:rPr>
      </w:pPr>
    </w:p>
    <w:p w14:paraId="712D0469" w14:textId="291A41DD" w:rsidR="00C23D5B" w:rsidRPr="00C23D5B" w:rsidRDefault="00C23D5B" w:rsidP="00C23D5B">
      <w:pPr>
        <w:widowControl/>
        <w:autoSpaceDE/>
        <w:autoSpaceDN/>
        <w:spacing w:before="100" w:beforeAutospacing="1" w:after="100" w:afterAutospacing="1"/>
        <w:rPr>
          <w:rFonts w:cs="Arial"/>
        </w:rPr>
      </w:pPr>
      <w:r w:rsidRPr="00C23D5B">
        <w:rPr>
          <w:rFonts w:cs="Arial"/>
        </w:rPr>
        <w:t>Las actividades desarrolladas en el marco del proyecto de recuperación ecosistémica del complejo lagunar Fúquene, Cucunubá y Palacio se relacionan directamente con las metas del PGAR</w:t>
      </w:r>
      <w:r>
        <w:rPr>
          <w:rFonts w:cs="Arial"/>
        </w:rPr>
        <w:t xml:space="preserve">, </w:t>
      </w:r>
      <w:r w:rsidRPr="00C23D5B">
        <w:rPr>
          <w:rFonts w:cs="Arial"/>
        </w:rPr>
        <w:t>contribuyen</w:t>
      </w:r>
      <w:r>
        <w:rPr>
          <w:rFonts w:cs="Arial"/>
        </w:rPr>
        <w:t>do</w:t>
      </w:r>
      <w:r w:rsidRPr="00C23D5B">
        <w:rPr>
          <w:rFonts w:cs="Arial"/>
        </w:rPr>
        <w:t xml:space="preserve"> al mejoramiento de la capacidad hidráulica </w:t>
      </w:r>
      <w:r>
        <w:rPr>
          <w:rFonts w:cs="Arial"/>
        </w:rPr>
        <w:t>del cuerpo lagunar</w:t>
      </w:r>
      <w:r w:rsidRPr="00C23D5B">
        <w:rPr>
          <w:rFonts w:cs="Arial"/>
        </w:rPr>
        <w:t xml:space="preserve"> mediante el retiro de material vegetal y sedimentos, aplicando criterios </w:t>
      </w:r>
      <w:proofErr w:type="spellStart"/>
      <w:r w:rsidRPr="00C23D5B">
        <w:rPr>
          <w:rFonts w:cs="Arial"/>
        </w:rPr>
        <w:t>hidrogeomorfológicos</w:t>
      </w:r>
      <w:proofErr w:type="spellEnd"/>
      <w:r w:rsidRPr="00C23D5B">
        <w:rPr>
          <w:rFonts w:cs="Arial"/>
        </w:rPr>
        <w:t xml:space="preserve"> y ecosistémicos</w:t>
      </w:r>
      <w:r>
        <w:rPr>
          <w:rFonts w:cs="Arial"/>
        </w:rPr>
        <w:t xml:space="preserve">, </w:t>
      </w:r>
      <w:r w:rsidRPr="00C23D5B">
        <w:rPr>
          <w:rFonts w:cs="Arial"/>
        </w:rPr>
        <w:t xml:space="preserve"> aporta</w:t>
      </w:r>
      <w:r>
        <w:rPr>
          <w:rFonts w:cs="Arial"/>
        </w:rPr>
        <w:t>ndo</w:t>
      </w:r>
      <w:r w:rsidRPr="00C23D5B">
        <w:rPr>
          <w:rFonts w:cs="Arial"/>
        </w:rPr>
        <w:t xml:space="preserve"> </w:t>
      </w:r>
      <w:r>
        <w:rPr>
          <w:rFonts w:cs="Arial"/>
        </w:rPr>
        <w:t xml:space="preserve">con la implementación de </w:t>
      </w:r>
      <w:r w:rsidRPr="00C23D5B">
        <w:rPr>
          <w:rFonts w:cs="Arial"/>
        </w:rPr>
        <w:t xml:space="preserve"> acciones de adaptación al cambio climático en un ecosistema vulnerable</w:t>
      </w:r>
      <w:r>
        <w:rPr>
          <w:rFonts w:cs="Arial"/>
        </w:rPr>
        <w:t>, a</w:t>
      </w:r>
      <w:r w:rsidRPr="00C23D5B">
        <w:rPr>
          <w:rFonts w:cs="Arial"/>
        </w:rPr>
        <w:t xml:space="preserve"> través de actividades de </w:t>
      </w:r>
      <w:r>
        <w:rPr>
          <w:rFonts w:cs="Arial"/>
        </w:rPr>
        <w:t xml:space="preserve">apoyo a la </w:t>
      </w:r>
      <w:r w:rsidRPr="00C23D5B">
        <w:rPr>
          <w:rFonts w:cs="Arial"/>
        </w:rPr>
        <w:t>restauración</w:t>
      </w:r>
      <w:r>
        <w:rPr>
          <w:rFonts w:cs="Arial"/>
        </w:rPr>
        <w:t xml:space="preserve"> del ecosistema</w:t>
      </w:r>
      <w:r w:rsidRPr="00C23D5B">
        <w:rPr>
          <w:rFonts w:cs="Arial"/>
        </w:rPr>
        <w:t xml:space="preserve">, monitoreo ecológico, planificación estratégica y participación comunitaria, </w:t>
      </w:r>
      <w:r>
        <w:rPr>
          <w:rFonts w:cs="Arial"/>
        </w:rPr>
        <w:t>fortaleciendo</w:t>
      </w:r>
      <w:r w:rsidRPr="00C23D5B">
        <w:rPr>
          <w:rFonts w:cs="Arial"/>
        </w:rPr>
        <w:t xml:space="preserve"> la resiliencia del ecosistema frente a eventos climáticos extremos. Esto garantiza la conservación de la biodiversidad y de los servicios ecosistémicos clave, como la provisión de agua y la regulación ambiental, en beneficio de las comunidades locales.</w:t>
      </w:r>
    </w:p>
    <w:p w14:paraId="0ECCEAD8" w14:textId="77777777" w:rsidR="00C23D5B" w:rsidRDefault="00C23D5B" w:rsidP="00B856D5">
      <w:pPr>
        <w:rPr>
          <w:rFonts w:cs="Arial"/>
          <w:b/>
          <w:sz w:val="22"/>
        </w:rPr>
      </w:pPr>
    </w:p>
    <w:p w14:paraId="4D6AC2CB" w14:textId="77777777" w:rsidR="00B856D5" w:rsidRPr="00B856D5" w:rsidRDefault="00B856D5" w:rsidP="00B856D5">
      <w:pPr>
        <w:rPr>
          <w:rFonts w:cs="Arial"/>
          <w:b/>
          <w:sz w:val="22"/>
        </w:rPr>
      </w:pPr>
    </w:p>
    <w:p w14:paraId="6103FC2E" w14:textId="77777777" w:rsidR="00623715" w:rsidRDefault="00623715" w:rsidP="00623715">
      <w:pPr>
        <w:rPr>
          <w:rFonts w:cs="Arial"/>
          <w:b/>
          <w:sz w:val="22"/>
        </w:rPr>
      </w:pPr>
    </w:p>
    <w:p w14:paraId="70EE6286" w14:textId="77777777" w:rsidR="00623715" w:rsidRPr="00E72DBC" w:rsidRDefault="00623715" w:rsidP="00623715">
      <w:pPr>
        <w:rPr>
          <w:rFonts w:cs="Arial"/>
          <w:b/>
          <w:sz w:val="22"/>
        </w:rPr>
      </w:pPr>
    </w:p>
    <w:p w14:paraId="0446AB84" w14:textId="77777777" w:rsidR="00623715" w:rsidRDefault="00623715" w:rsidP="00623715">
      <w:pPr>
        <w:pStyle w:val="Prrafodelista"/>
        <w:numPr>
          <w:ilvl w:val="0"/>
          <w:numId w:val="5"/>
        </w:numPr>
        <w:rPr>
          <w:rFonts w:cs="Arial"/>
          <w:b/>
          <w:sz w:val="22"/>
        </w:rPr>
      </w:pPr>
      <w:r w:rsidRPr="00AF65ED">
        <w:rPr>
          <w:rFonts w:cs="Arial"/>
          <w:b/>
          <w:sz w:val="22"/>
        </w:rPr>
        <w:t>Línea Estratégica 3. Autoridad ambiental para el desarrollo sostenible en el territorio.</w:t>
      </w:r>
    </w:p>
    <w:p w14:paraId="262E8BBF" w14:textId="77777777" w:rsidR="00623715" w:rsidRPr="00E72DBC" w:rsidRDefault="00623715" w:rsidP="00623715">
      <w:pPr>
        <w:pStyle w:val="Prrafodelista"/>
        <w:rPr>
          <w:rFonts w:cs="Arial"/>
          <w:b/>
          <w:sz w:val="22"/>
        </w:rPr>
      </w:pPr>
    </w:p>
    <w:p w14:paraId="62B3D8FB" w14:textId="77777777" w:rsidR="00623715" w:rsidRPr="00E72DBC" w:rsidRDefault="00623715" w:rsidP="00623715">
      <w:pPr>
        <w:rPr>
          <w:rFonts w:cs="Arial"/>
          <w:b/>
          <w:sz w:val="22"/>
        </w:rPr>
      </w:pPr>
    </w:p>
    <w:p w14:paraId="2897F0AC" w14:textId="77777777" w:rsidR="00623715" w:rsidRPr="00AF65ED" w:rsidRDefault="00623715" w:rsidP="00623715">
      <w:pPr>
        <w:pStyle w:val="Prrafodelista"/>
        <w:numPr>
          <w:ilvl w:val="0"/>
          <w:numId w:val="5"/>
        </w:numPr>
        <w:rPr>
          <w:rFonts w:cs="Arial"/>
          <w:b/>
          <w:sz w:val="22"/>
        </w:rPr>
      </w:pPr>
      <w:r w:rsidRPr="00AF65ED">
        <w:rPr>
          <w:rFonts w:cs="Arial"/>
          <w:b/>
          <w:sz w:val="22"/>
        </w:rPr>
        <w:t>Línea Estratégica 4. Cultura ambiental y Gestión institucional para la gobernanza en el territorio.</w:t>
      </w:r>
    </w:p>
    <w:p w14:paraId="67F8C801" w14:textId="77777777" w:rsidR="00623715" w:rsidRDefault="00623715" w:rsidP="00623715">
      <w:pPr>
        <w:rPr>
          <w:rFonts w:cs="Arial"/>
          <w:b/>
          <w:sz w:val="20"/>
          <w:szCs w:val="20"/>
        </w:rPr>
      </w:pPr>
    </w:p>
    <w:p w14:paraId="4E1DC02E" w14:textId="77777777" w:rsidR="00623715" w:rsidRDefault="00623715" w:rsidP="00623715">
      <w:pPr>
        <w:rPr>
          <w:rFonts w:cs="Arial"/>
          <w:b/>
          <w:sz w:val="20"/>
          <w:szCs w:val="20"/>
        </w:rPr>
      </w:pPr>
    </w:p>
    <w:p w14:paraId="66627B2D" w14:textId="77777777" w:rsidR="00623715" w:rsidRDefault="00623715" w:rsidP="00623715">
      <w:pPr>
        <w:rPr>
          <w:szCs w:val="28"/>
        </w:rPr>
      </w:pPr>
    </w:p>
    <w:p w14:paraId="6B1C5EB6" w14:textId="77777777" w:rsidR="00623715" w:rsidRDefault="00623715" w:rsidP="00623715">
      <w:pPr>
        <w:rPr>
          <w:szCs w:val="28"/>
        </w:rPr>
      </w:pPr>
    </w:p>
    <w:p w14:paraId="3A6A6580" w14:textId="77777777" w:rsidR="00623715" w:rsidRDefault="00623715" w:rsidP="00623715">
      <w:pPr>
        <w:rPr>
          <w:szCs w:val="28"/>
        </w:rPr>
      </w:pPr>
    </w:p>
    <w:p w14:paraId="1EC4C33B" w14:textId="77777777" w:rsidR="00623715" w:rsidRDefault="00623715" w:rsidP="00623715">
      <w:pPr>
        <w:rPr>
          <w:szCs w:val="28"/>
        </w:rPr>
      </w:pPr>
    </w:p>
    <w:p w14:paraId="7D827F34" w14:textId="77777777" w:rsidR="00623715" w:rsidRDefault="00623715" w:rsidP="00623715">
      <w:pPr>
        <w:rPr>
          <w:szCs w:val="28"/>
        </w:rPr>
      </w:pPr>
    </w:p>
    <w:p w14:paraId="1256E6C1" w14:textId="77777777" w:rsidR="00623715" w:rsidRDefault="00623715" w:rsidP="00623715">
      <w:pPr>
        <w:rPr>
          <w:szCs w:val="28"/>
        </w:rPr>
      </w:pPr>
    </w:p>
    <w:p w14:paraId="2ADF2D24" w14:textId="77777777" w:rsidR="00623715" w:rsidRDefault="00623715" w:rsidP="00623715">
      <w:pPr>
        <w:rPr>
          <w:szCs w:val="28"/>
        </w:rPr>
      </w:pPr>
    </w:p>
    <w:p w14:paraId="4ED38C4D" w14:textId="77777777" w:rsidR="00623715" w:rsidRDefault="00623715" w:rsidP="00623715">
      <w:pPr>
        <w:rPr>
          <w:szCs w:val="28"/>
        </w:rPr>
      </w:pPr>
    </w:p>
    <w:p w14:paraId="24BA5817" w14:textId="77777777" w:rsidR="00623715" w:rsidRDefault="00623715" w:rsidP="00623715">
      <w:pPr>
        <w:rPr>
          <w:szCs w:val="28"/>
        </w:rPr>
      </w:pPr>
    </w:p>
    <w:p w14:paraId="1BD23656" w14:textId="77777777" w:rsidR="00623715" w:rsidRDefault="00623715" w:rsidP="00623715">
      <w:pPr>
        <w:rPr>
          <w:szCs w:val="28"/>
        </w:rPr>
      </w:pPr>
    </w:p>
    <w:p w14:paraId="6A7B3BC2" w14:textId="77777777" w:rsidR="00623715" w:rsidRDefault="00623715" w:rsidP="00623715">
      <w:pPr>
        <w:rPr>
          <w:szCs w:val="28"/>
        </w:rPr>
      </w:pPr>
    </w:p>
    <w:p w14:paraId="14B07C5D" w14:textId="77777777" w:rsidR="00623715" w:rsidRDefault="00623715" w:rsidP="00623715">
      <w:pPr>
        <w:rPr>
          <w:szCs w:val="28"/>
        </w:rPr>
      </w:pPr>
    </w:p>
    <w:p w14:paraId="519FAB10" w14:textId="77777777" w:rsidR="00623715" w:rsidRDefault="00623715" w:rsidP="00623715">
      <w:pPr>
        <w:rPr>
          <w:szCs w:val="28"/>
        </w:rPr>
      </w:pPr>
    </w:p>
    <w:p w14:paraId="75727640" w14:textId="77777777" w:rsidR="00623715" w:rsidRDefault="00623715" w:rsidP="00623715">
      <w:pPr>
        <w:rPr>
          <w:szCs w:val="28"/>
        </w:rPr>
      </w:pPr>
    </w:p>
    <w:p w14:paraId="0FDF0604" w14:textId="77777777" w:rsidR="00623715" w:rsidRDefault="00623715" w:rsidP="00623715">
      <w:pPr>
        <w:rPr>
          <w:szCs w:val="28"/>
        </w:rPr>
      </w:pPr>
    </w:p>
    <w:p w14:paraId="7E839D64" w14:textId="77777777" w:rsidR="00623715" w:rsidRDefault="00623715" w:rsidP="00623715">
      <w:pPr>
        <w:rPr>
          <w:szCs w:val="28"/>
        </w:rPr>
      </w:pPr>
    </w:p>
    <w:p w14:paraId="3D049A66" w14:textId="77777777" w:rsidR="00623715" w:rsidRDefault="00623715" w:rsidP="00623715">
      <w:pPr>
        <w:rPr>
          <w:szCs w:val="28"/>
        </w:rPr>
      </w:pPr>
    </w:p>
    <w:p w14:paraId="53BA1E45" w14:textId="77777777" w:rsidR="00623715" w:rsidRDefault="00623715" w:rsidP="00623715">
      <w:pPr>
        <w:rPr>
          <w:szCs w:val="28"/>
        </w:rPr>
      </w:pPr>
    </w:p>
    <w:p w14:paraId="6D81B73E" w14:textId="77777777" w:rsidR="00623715" w:rsidRDefault="00623715" w:rsidP="00623715">
      <w:pPr>
        <w:rPr>
          <w:szCs w:val="28"/>
        </w:rPr>
      </w:pPr>
    </w:p>
    <w:p w14:paraId="04407B39" w14:textId="77777777" w:rsidR="00623715" w:rsidRDefault="00623715" w:rsidP="00623715">
      <w:pPr>
        <w:rPr>
          <w:szCs w:val="28"/>
        </w:rPr>
      </w:pPr>
    </w:p>
    <w:p w14:paraId="51EFF8E8" w14:textId="77777777" w:rsidR="00623715" w:rsidRDefault="00623715" w:rsidP="00623715">
      <w:pPr>
        <w:rPr>
          <w:szCs w:val="28"/>
        </w:rPr>
      </w:pPr>
    </w:p>
    <w:p w14:paraId="148472BD" w14:textId="77777777" w:rsidR="00623715" w:rsidRDefault="00623715" w:rsidP="00623715">
      <w:pPr>
        <w:rPr>
          <w:szCs w:val="28"/>
        </w:rPr>
      </w:pPr>
    </w:p>
    <w:p w14:paraId="02F63587" w14:textId="77777777" w:rsidR="00623715" w:rsidRDefault="00623715" w:rsidP="00623715">
      <w:pPr>
        <w:rPr>
          <w:szCs w:val="28"/>
        </w:rPr>
      </w:pPr>
    </w:p>
    <w:p w14:paraId="7CA81551" w14:textId="77777777" w:rsidR="00623715" w:rsidRDefault="00623715" w:rsidP="00623715">
      <w:pPr>
        <w:rPr>
          <w:szCs w:val="28"/>
        </w:rPr>
      </w:pPr>
    </w:p>
    <w:p w14:paraId="4E31E5FF" w14:textId="77777777" w:rsidR="00623715" w:rsidRDefault="00623715" w:rsidP="00623715">
      <w:pPr>
        <w:rPr>
          <w:szCs w:val="28"/>
        </w:rPr>
      </w:pPr>
    </w:p>
    <w:p w14:paraId="2563ECDA" w14:textId="77777777" w:rsidR="00623715" w:rsidRDefault="00623715" w:rsidP="00623715">
      <w:pPr>
        <w:rPr>
          <w:szCs w:val="28"/>
        </w:rPr>
      </w:pPr>
    </w:p>
    <w:p w14:paraId="6C1AC095" w14:textId="77777777" w:rsidR="00623715" w:rsidRDefault="00623715" w:rsidP="00623715">
      <w:pPr>
        <w:rPr>
          <w:szCs w:val="28"/>
        </w:rPr>
      </w:pPr>
    </w:p>
    <w:p w14:paraId="1661500B" w14:textId="77777777" w:rsidR="00623715" w:rsidRDefault="00623715" w:rsidP="00623715">
      <w:pPr>
        <w:rPr>
          <w:szCs w:val="28"/>
        </w:rPr>
      </w:pPr>
    </w:p>
    <w:p w14:paraId="2B22B735" w14:textId="77777777" w:rsidR="00623715" w:rsidRDefault="00623715" w:rsidP="00623715">
      <w:pPr>
        <w:rPr>
          <w:szCs w:val="28"/>
        </w:rPr>
      </w:pPr>
    </w:p>
    <w:p w14:paraId="0F004532" w14:textId="77777777" w:rsidR="00623715" w:rsidRDefault="00623715" w:rsidP="00623715">
      <w:pPr>
        <w:rPr>
          <w:szCs w:val="28"/>
        </w:rPr>
      </w:pPr>
    </w:p>
    <w:p w14:paraId="698035DD" w14:textId="77777777" w:rsidR="00623715" w:rsidRDefault="00623715" w:rsidP="00623715">
      <w:pPr>
        <w:rPr>
          <w:szCs w:val="28"/>
        </w:rPr>
      </w:pPr>
    </w:p>
    <w:p w14:paraId="58E5E9B0" w14:textId="77777777" w:rsidR="00623715" w:rsidRDefault="00623715" w:rsidP="00623715">
      <w:pPr>
        <w:rPr>
          <w:szCs w:val="28"/>
        </w:rPr>
      </w:pPr>
    </w:p>
    <w:p w14:paraId="432F759A" w14:textId="77777777" w:rsidR="00623715" w:rsidRDefault="00623715" w:rsidP="00623715">
      <w:pPr>
        <w:rPr>
          <w:szCs w:val="28"/>
        </w:rPr>
      </w:pPr>
    </w:p>
    <w:p w14:paraId="0EBF74A2" w14:textId="77777777" w:rsidR="00623715" w:rsidRDefault="00623715" w:rsidP="00623715">
      <w:pPr>
        <w:rPr>
          <w:szCs w:val="28"/>
        </w:rPr>
      </w:pPr>
    </w:p>
    <w:p w14:paraId="61EA1C9A" w14:textId="77777777" w:rsidR="00623715" w:rsidRDefault="00623715" w:rsidP="00623715">
      <w:pPr>
        <w:rPr>
          <w:szCs w:val="28"/>
        </w:rPr>
      </w:pPr>
    </w:p>
    <w:p w14:paraId="6D583129" w14:textId="77777777" w:rsidR="00623715" w:rsidRDefault="00623715" w:rsidP="00623715">
      <w:pPr>
        <w:rPr>
          <w:szCs w:val="28"/>
        </w:rPr>
      </w:pPr>
    </w:p>
    <w:p w14:paraId="6B62DD57" w14:textId="77777777" w:rsidR="00623715" w:rsidRPr="00DB588C" w:rsidRDefault="00623715" w:rsidP="00623715">
      <w:pPr>
        <w:pStyle w:val="Ttulo1"/>
        <w:ind w:left="0"/>
        <w:jc w:val="center"/>
        <w:rPr>
          <w:szCs w:val="28"/>
        </w:rPr>
      </w:pPr>
      <w:bookmarkStart w:id="236" w:name="_Toc198556626"/>
      <w:r w:rsidRPr="00DB588C">
        <w:rPr>
          <w:szCs w:val="28"/>
        </w:rPr>
        <w:t>Indicadores Mínimos de Gestión</w:t>
      </w:r>
      <w:bookmarkEnd w:id="229"/>
      <w:bookmarkEnd w:id="230"/>
      <w:bookmarkEnd w:id="231"/>
      <w:bookmarkEnd w:id="232"/>
      <w:bookmarkEnd w:id="233"/>
      <w:bookmarkEnd w:id="234"/>
      <w:r>
        <w:rPr>
          <w:szCs w:val="28"/>
        </w:rPr>
        <w:t xml:space="preserve"> (OAP)</w:t>
      </w:r>
      <w:bookmarkEnd w:id="236"/>
    </w:p>
    <w:p w14:paraId="4AD23EBA" w14:textId="77777777" w:rsidR="00623715" w:rsidRPr="00DB72B8" w:rsidRDefault="00623715" w:rsidP="00623715"/>
    <w:p w14:paraId="7EBD439A" w14:textId="77777777" w:rsidR="00623715" w:rsidRPr="00DB72B8" w:rsidRDefault="00623715" w:rsidP="00623715">
      <w:r>
        <w:rPr>
          <w:noProof/>
          <w:lang w:eastAsia="es-CO"/>
        </w:rPr>
        <w:drawing>
          <wp:inline distT="0" distB="0" distL="0" distR="0" wp14:anchorId="09775CA9" wp14:editId="5E2242EE">
            <wp:extent cx="5978769" cy="3238500"/>
            <wp:effectExtent l="0" t="0" r="0" b="0"/>
            <wp:docPr id="166512640" name="Picture 166512640"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12640" name="Picture 166512640" descr="Interfaz de usuario gráfica, Aplicación&#10;&#10;El contenido generado por IA puede ser incorrecto."/>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978769" cy="3238500"/>
                    </a:xfrm>
                    <a:prstGeom prst="rect">
                      <a:avLst/>
                    </a:prstGeom>
                  </pic:spPr>
                </pic:pic>
              </a:graphicData>
            </a:graphic>
          </wp:inline>
        </w:drawing>
      </w:r>
    </w:p>
    <w:p w14:paraId="3DD76993" w14:textId="77777777" w:rsidR="00623715" w:rsidRPr="00BD4217" w:rsidRDefault="00623715" w:rsidP="00623715"/>
    <w:p w14:paraId="0BFA0559" w14:textId="77777777" w:rsidR="00623715" w:rsidRDefault="00623715" w:rsidP="00623715">
      <w:r>
        <w:rPr>
          <w:noProof/>
          <w:lang w:eastAsia="es-CO"/>
        </w:rPr>
        <w:lastRenderedPageBreak/>
        <w:drawing>
          <wp:inline distT="0" distB="0" distL="0" distR="0" wp14:anchorId="4EB9645B" wp14:editId="636E92D4">
            <wp:extent cx="5923832" cy="3270448"/>
            <wp:effectExtent l="0" t="0" r="0" b="0"/>
            <wp:docPr id="1735517036" name="Picture 1735517036"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517036" name="Picture 1735517036" descr="Interfaz de usuario gráfica, Aplicación&#10;&#10;El contenido generado por IA puede ser incorrecto."/>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923832" cy="3270448"/>
                    </a:xfrm>
                    <a:prstGeom prst="rect">
                      <a:avLst/>
                    </a:prstGeom>
                  </pic:spPr>
                </pic:pic>
              </a:graphicData>
            </a:graphic>
          </wp:inline>
        </w:drawing>
      </w:r>
    </w:p>
    <w:p w14:paraId="11ABCBC0" w14:textId="77777777" w:rsidR="00623715" w:rsidRDefault="00623715" w:rsidP="00623715"/>
    <w:p w14:paraId="06B442DF" w14:textId="77777777" w:rsidR="00623715" w:rsidRDefault="00623715" w:rsidP="00623715">
      <w:r>
        <w:rPr>
          <w:noProof/>
          <w:lang w:eastAsia="es-CO"/>
        </w:rPr>
        <w:drawing>
          <wp:inline distT="0" distB="0" distL="0" distR="0" wp14:anchorId="2CEA559B" wp14:editId="2403BE36">
            <wp:extent cx="5943600" cy="3171825"/>
            <wp:effectExtent l="0" t="0" r="0" b="0"/>
            <wp:docPr id="1009193224" name="Picture 1009193224" descr="Una 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93224" name="Picture 1009193224" descr="Una captura de pantalla de un celular&#10;&#10;El contenido generado por IA puede ser incorrecto."/>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943600" cy="3171825"/>
                    </a:xfrm>
                    <a:prstGeom prst="rect">
                      <a:avLst/>
                    </a:prstGeom>
                  </pic:spPr>
                </pic:pic>
              </a:graphicData>
            </a:graphic>
          </wp:inline>
        </w:drawing>
      </w:r>
    </w:p>
    <w:p w14:paraId="4C760861" w14:textId="77777777" w:rsidR="00623715" w:rsidRDefault="00623715" w:rsidP="00623715"/>
    <w:p w14:paraId="672C40E3" w14:textId="77777777" w:rsidR="00623715" w:rsidRDefault="00623715" w:rsidP="00623715">
      <w:r>
        <w:rPr>
          <w:noProof/>
          <w:lang w:eastAsia="es-CO"/>
        </w:rPr>
        <w:lastRenderedPageBreak/>
        <w:drawing>
          <wp:inline distT="0" distB="0" distL="0" distR="0" wp14:anchorId="01C6C5C6" wp14:editId="3EA4E65F">
            <wp:extent cx="5943600" cy="3438525"/>
            <wp:effectExtent l="0" t="0" r="0" b="0"/>
            <wp:docPr id="335945410" name="Picture 33594541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945410" name="Picture 335945410" descr="Interfaz de usuario gráfica&#10;&#10;El contenido generado por IA puede ser incorrecto."/>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943600" cy="3438525"/>
                    </a:xfrm>
                    <a:prstGeom prst="rect">
                      <a:avLst/>
                    </a:prstGeom>
                  </pic:spPr>
                </pic:pic>
              </a:graphicData>
            </a:graphic>
          </wp:inline>
        </w:drawing>
      </w:r>
    </w:p>
    <w:p w14:paraId="27C22187" w14:textId="77777777" w:rsidR="00623715" w:rsidRDefault="00623715" w:rsidP="00623715"/>
    <w:p w14:paraId="5D8D0272" w14:textId="77777777" w:rsidR="00623715" w:rsidRDefault="00623715" w:rsidP="00623715">
      <w:r>
        <w:rPr>
          <w:noProof/>
          <w:lang w:eastAsia="es-CO"/>
        </w:rPr>
        <w:drawing>
          <wp:inline distT="0" distB="0" distL="0" distR="0" wp14:anchorId="63789351" wp14:editId="5726B2A9">
            <wp:extent cx="5943600" cy="3200400"/>
            <wp:effectExtent l="0" t="0" r="0" b="0"/>
            <wp:docPr id="1317650609" name="Picture 1317650609"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50609" name="Picture 1317650609" descr="Interfaz de usuario gráfica, Aplicación&#10;&#10;El contenido generado por IA puede ser incorrecto."/>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943600" cy="3200400"/>
                    </a:xfrm>
                    <a:prstGeom prst="rect">
                      <a:avLst/>
                    </a:prstGeom>
                  </pic:spPr>
                </pic:pic>
              </a:graphicData>
            </a:graphic>
          </wp:inline>
        </w:drawing>
      </w:r>
    </w:p>
    <w:p w14:paraId="05A3B76B" w14:textId="77777777" w:rsidR="00623715" w:rsidRPr="00BD4217" w:rsidRDefault="00623715" w:rsidP="00623715">
      <w:pPr>
        <w:rPr>
          <w:szCs w:val="24"/>
        </w:rPr>
      </w:pPr>
    </w:p>
    <w:p w14:paraId="74C03BD7" w14:textId="77777777" w:rsidR="00623715" w:rsidRPr="00DB72B8" w:rsidRDefault="00623715" w:rsidP="00623715"/>
    <w:p w14:paraId="0DC49B3F" w14:textId="77777777" w:rsidR="00623715" w:rsidRPr="00BD4217" w:rsidRDefault="00623715" w:rsidP="00623715"/>
    <w:p w14:paraId="4A848858" w14:textId="77777777" w:rsidR="00623715" w:rsidRPr="00BD4217" w:rsidRDefault="00623715" w:rsidP="00623715"/>
    <w:p w14:paraId="596F643F" w14:textId="77777777" w:rsidR="00623715" w:rsidRPr="00DB72B8" w:rsidRDefault="00623715" w:rsidP="00623715"/>
    <w:p w14:paraId="21659B48" w14:textId="77777777" w:rsidR="00623715" w:rsidRPr="00DB72B8" w:rsidRDefault="00623715" w:rsidP="00623715"/>
    <w:p w14:paraId="5202DD31" w14:textId="77777777" w:rsidR="00623715" w:rsidRPr="00DB72B8" w:rsidRDefault="00623715" w:rsidP="00623715"/>
    <w:p w14:paraId="52EC77F1" w14:textId="77777777" w:rsidR="00623715" w:rsidRPr="00DB72B8" w:rsidRDefault="00623715" w:rsidP="00623715"/>
    <w:p w14:paraId="54C23BE8" w14:textId="77777777" w:rsidR="00623715" w:rsidRPr="00DB72B8" w:rsidRDefault="00623715" w:rsidP="00623715"/>
    <w:p w14:paraId="3A810794" w14:textId="77777777" w:rsidR="00623715" w:rsidRPr="00BD4217" w:rsidRDefault="00623715" w:rsidP="00623715">
      <w:pPr>
        <w:rPr>
          <w:szCs w:val="24"/>
        </w:rPr>
      </w:pPr>
      <w:r w:rsidRPr="00BD4217">
        <w:rPr>
          <w:szCs w:val="24"/>
        </w:rPr>
        <w:tab/>
      </w:r>
    </w:p>
    <w:p w14:paraId="030C7982" w14:textId="77777777" w:rsidR="00623715" w:rsidRPr="00BD4217" w:rsidRDefault="00623715" w:rsidP="00623715"/>
    <w:p w14:paraId="109E214F" w14:textId="77777777" w:rsidR="00623715" w:rsidRPr="00DB72B8" w:rsidRDefault="00623715" w:rsidP="00623715"/>
    <w:p w14:paraId="1D708635" w14:textId="77777777" w:rsidR="00623715" w:rsidRPr="00BD4217" w:rsidRDefault="00623715" w:rsidP="00623715"/>
    <w:p w14:paraId="00D953B5" w14:textId="77777777" w:rsidR="00623715" w:rsidRPr="00DB72B8" w:rsidRDefault="00623715" w:rsidP="00623715"/>
    <w:p w14:paraId="2C6CFFED" w14:textId="77777777" w:rsidR="00623715" w:rsidRPr="00BD4217" w:rsidRDefault="00623715" w:rsidP="00623715">
      <w:pPr>
        <w:rPr>
          <w:szCs w:val="24"/>
        </w:rPr>
      </w:pPr>
    </w:p>
    <w:p w14:paraId="6CA2F147" w14:textId="77777777" w:rsidR="00623715" w:rsidRPr="00DB72B8" w:rsidRDefault="00623715" w:rsidP="00623715"/>
    <w:p w14:paraId="420F0F64" w14:textId="77777777" w:rsidR="00623715" w:rsidRPr="00DB72B8" w:rsidRDefault="00623715" w:rsidP="00623715"/>
    <w:p w14:paraId="56CE426C" w14:textId="77777777" w:rsidR="00623715" w:rsidRPr="00BD4217" w:rsidRDefault="00623715" w:rsidP="00623715">
      <w:pPr>
        <w:rPr>
          <w:szCs w:val="24"/>
        </w:rPr>
      </w:pPr>
    </w:p>
    <w:p w14:paraId="41D713EF" w14:textId="77777777" w:rsidR="00623715" w:rsidRPr="00BD4217" w:rsidRDefault="00623715" w:rsidP="00623715">
      <w:pPr>
        <w:rPr>
          <w:szCs w:val="24"/>
        </w:rPr>
      </w:pPr>
    </w:p>
    <w:p w14:paraId="73248479" w14:textId="77777777" w:rsidR="00623715" w:rsidRPr="00BD4217" w:rsidRDefault="00623715" w:rsidP="00623715">
      <w:pPr>
        <w:rPr>
          <w:szCs w:val="24"/>
        </w:rPr>
      </w:pPr>
    </w:p>
    <w:p w14:paraId="5AFB0F31" w14:textId="77777777" w:rsidR="00623715" w:rsidRPr="00BD4217" w:rsidRDefault="00623715" w:rsidP="00623715">
      <w:pPr>
        <w:rPr>
          <w:szCs w:val="24"/>
        </w:rPr>
      </w:pPr>
    </w:p>
    <w:p w14:paraId="6C82A0BE" w14:textId="77777777" w:rsidR="00623715" w:rsidRPr="00BD4217" w:rsidRDefault="00623715" w:rsidP="00623715">
      <w:pPr>
        <w:rPr>
          <w:szCs w:val="24"/>
        </w:rPr>
      </w:pPr>
    </w:p>
    <w:p w14:paraId="6A5D7FF9" w14:textId="77777777" w:rsidR="00623715" w:rsidRPr="00BD4217" w:rsidRDefault="00623715" w:rsidP="00623715">
      <w:pPr>
        <w:rPr>
          <w:szCs w:val="24"/>
        </w:rPr>
      </w:pPr>
    </w:p>
    <w:p w14:paraId="2003637A" w14:textId="77777777" w:rsidR="00623715" w:rsidRDefault="00623715" w:rsidP="00623715">
      <w:pPr>
        <w:pStyle w:val="Ttulo1"/>
        <w:jc w:val="center"/>
        <w:sectPr w:rsidR="00623715" w:rsidSect="00623715">
          <w:headerReference w:type="first" r:id="rId101"/>
          <w:pgSz w:w="12240" w:h="15840"/>
          <w:pgMar w:top="1440" w:right="1440" w:bottom="1440" w:left="1440" w:header="567" w:footer="567" w:gutter="0"/>
          <w:cols w:space="720"/>
          <w:titlePg/>
          <w:docGrid w:linePitch="299"/>
        </w:sectPr>
      </w:pPr>
    </w:p>
    <w:p w14:paraId="3D0C0800" w14:textId="77777777" w:rsidR="00623715" w:rsidRDefault="00623715" w:rsidP="00623715">
      <w:pPr>
        <w:pStyle w:val="Ttulo1"/>
        <w:spacing w:after="240"/>
        <w:ind w:left="0"/>
        <w:jc w:val="center"/>
        <w:rPr>
          <w:szCs w:val="28"/>
        </w:rPr>
      </w:pPr>
      <w:r>
        <w:lastRenderedPageBreak/>
        <w:tab/>
      </w:r>
      <w:bookmarkStart w:id="237" w:name="_Toc173145428"/>
      <w:bookmarkStart w:id="238" w:name="_Toc173145501"/>
      <w:bookmarkStart w:id="239" w:name="_Toc181109102"/>
      <w:bookmarkStart w:id="240" w:name="_Toc181109216"/>
      <w:bookmarkStart w:id="241" w:name="_Toc190268939"/>
      <w:bookmarkStart w:id="242" w:name="_Toc190449416"/>
      <w:bookmarkStart w:id="243" w:name="_Toc198556627"/>
      <w:r w:rsidRPr="00DB588C">
        <w:rPr>
          <w:szCs w:val="28"/>
        </w:rPr>
        <w:t xml:space="preserve">Ejecución Financiera de Inversión a 31 de </w:t>
      </w:r>
      <w:r>
        <w:rPr>
          <w:szCs w:val="28"/>
        </w:rPr>
        <w:t>marzo</w:t>
      </w:r>
      <w:r w:rsidRPr="00DB588C">
        <w:rPr>
          <w:szCs w:val="28"/>
        </w:rPr>
        <w:t xml:space="preserve"> de 202</w:t>
      </w:r>
      <w:bookmarkEnd w:id="237"/>
      <w:bookmarkEnd w:id="238"/>
      <w:bookmarkEnd w:id="239"/>
      <w:bookmarkEnd w:id="240"/>
      <w:bookmarkEnd w:id="241"/>
      <w:bookmarkEnd w:id="242"/>
      <w:r>
        <w:rPr>
          <w:szCs w:val="28"/>
        </w:rPr>
        <w:t>5 (OAP)</w:t>
      </w:r>
      <w:bookmarkEnd w:id="243"/>
    </w:p>
    <w:tbl>
      <w:tblPr>
        <w:tblW w:w="14400" w:type="dxa"/>
        <w:tblCellMar>
          <w:left w:w="70" w:type="dxa"/>
          <w:right w:w="70" w:type="dxa"/>
        </w:tblCellMar>
        <w:tblLook w:val="04A0" w:firstRow="1" w:lastRow="0" w:firstColumn="1" w:lastColumn="0" w:noHBand="0" w:noVBand="1"/>
      </w:tblPr>
      <w:tblGrid>
        <w:gridCol w:w="1168"/>
        <w:gridCol w:w="1387"/>
        <w:gridCol w:w="1314"/>
        <w:gridCol w:w="1387"/>
        <w:gridCol w:w="1439"/>
        <w:gridCol w:w="1283"/>
        <w:gridCol w:w="1283"/>
        <w:gridCol w:w="1195"/>
        <w:gridCol w:w="1175"/>
        <w:gridCol w:w="976"/>
        <w:gridCol w:w="920"/>
        <w:gridCol w:w="873"/>
      </w:tblGrid>
      <w:tr w:rsidR="00623715" w:rsidRPr="00C20585" w14:paraId="59244727" w14:textId="77777777" w:rsidTr="00EB2216">
        <w:trPr>
          <w:trHeight w:val="1194"/>
          <w:tblHeader/>
        </w:trPr>
        <w:tc>
          <w:tcPr>
            <w:tcW w:w="1168" w:type="dxa"/>
            <w:tcBorders>
              <w:top w:val="single" w:sz="8" w:space="0" w:color="075D75"/>
              <w:left w:val="single" w:sz="8" w:space="0" w:color="075D75"/>
              <w:bottom w:val="single" w:sz="8" w:space="0" w:color="075D75"/>
              <w:right w:val="single" w:sz="8" w:space="0" w:color="075D75"/>
            </w:tcBorders>
            <w:shd w:val="clear" w:color="000000" w:fill="075D75"/>
            <w:vAlign w:val="center"/>
            <w:hideMark/>
          </w:tcPr>
          <w:p w14:paraId="119BC92F"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COD SECTOR AMBIENTE  </w:t>
            </w:r>
          </w:p>
        </w:tc>
        <w:tc>
          <w:tcPr>
            <w:tcW w:w="1387" w:type="dxa"/>
            <w:tcBorders>
              <w:top w:val="single" w:sz="8" w:space="0" w:color="075D75"/>
              <w:left w:val="nil"/>
              <w:bottom w:val="single" w:sz="8" w:space="0" w:color="075D75"/>
              <w:right w:val="single" w:sz="8" w:space="0" w:color="075D75"/>
            </w:tcBorders>
            <w:shd w:val="clear" w:color="000000" w:fill="075D75"/>
            <w:vAlign w:val="center"/>
            <w:hideMark/>
          </w:tcPr>
          <w:p w14:paraId="2081DA1B"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 PROGRAMAS ORIENTADOS A RESULTADOS POR SECTOR APLICABLES AL ÁMBITO NACIONAL - 32 Ambiente y Desarrollo Sostenible </w:t>
            </w:r>
          </w:p>
        </w:tc>
        <w:tc>
          <w:tcPr>
            <w:tcW w:w="1314" w:type="dxa"/>
            <w:tcBorders>
              <w:top w:val="single" w:sz="8" w:space="0" w:color="075D75"/>
              <w:left w:val="nil"/>
              <w:bottom w:val="single" w:sz="8" w:space="0" w:color="075D75"/>
              <w:right w:val="single" w:sz="8" w:space="0" w:color="075D75"/>
            </w:tcBorders>
            <w:shd w:val="clear" w:color="000000" w:fill="075D75"/>
            <w:vAlign w:val="center"/>
            <w:hideMark/>
          </w:tcPr>
          <w:p w14:paraId="309902F8"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 LÍNEA ESTRATÉGICA PGAR  </w:t>
            </w:r>
          </w:p>
        </w:tc>
        <w:tc>
          <w:tcPr>
            <w:tcW w:w="1387" w:type="dxa"/>
            <w:tcBorders>
              <w:top w:val="single" w:sz="8" w:space="0" w:color="075D75"/>
              <w:left w:val="nil"/>
              <w:bottom w:val="single" w:sz="8" w:space="0" w:color="075D75"/>
              <w:right w:val="single" w:sz="8" w:space="0" w:color="075D75"/>
            </w:tcBorders>
            <w:shd w:val="clear" w:color="000000" w:fill="075D75"/>
            <w:vAlign w:val="center"/>
            <w:hideMark/>
          </w:tcPr>
          <w:p w14:paraId="7913B0AB"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 PROGRAMA PGAR  </w:t>
            </w:r>
          </w:p>
        </w:tc>
        <w:tc>
          <w:tcPr>
            <w:tcW w:w="1439" w:type="dxa"/>
            <w:tcBorders>
              <w:top w:val="single" w:sz="8" w:space="0" w:color="075D75"/>
              <w:left w:val="nil"/>
              <w:bottom w:val="single" w:sz="8" w:space="0" w:color="075D75"/>
              <w:right w:val="single" w:sz="8" w:space="0" w:color="075D75"/>
            </w:tcBorders>
            <w:shd w:val="clear" w:color="000000" w:fill="075D75"/>
            <w:vAlign w:val="center"/>
            <w:hideMark/>
          </w:tcPr>
          <w:p w14:paraId="036D8264"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 PROYECTO 2024 </w:t>
            </w:r>
          </w:p>
        </w:tc>
        <w:tc>
          <w:tcPr>
            <w:tcW w:w="1277" w:type="dxa"/>
            <w:tcBorders>
              <w:top w:val="single" w:sz="8" w:space="0" w:color="075D75"/>
              <w:left w:val="nil"/>
              <w:bottom w:val="single" w:sz="8" w:space="0" w:color="075D75"/>
              <w:right w:val="single" w:sz="8" w:space="0" w:color="075D75"/>
            </w:tcBorders>
            <w:shd w:val="clear" w:color="000000" w:fill="075D75"/>
            <w:vAlign w:val="center"/>
            <w:hideMark/>
          </w:tcPr>
          <w:p w14:paraId="1B2FE9F5"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 PRESUPUESTO DEFINITIVO DE INVERSIÓN  2025 </w:t>
            </w:r>
          </w:p>
        </w:tc>
        <w:tc>
          <w:tcPr>
            <w:tcW w:w="1272" w:type="dxa"/>
            <w:tcBorders>
              <w:top w:val="single" w:sz="8" w:space="0" w:color="075D75"/>
              <w:left w:val="nil"/>
              <w:bottom w:val="single" w:sz="8" w:space="0" w:color="075D75"/>
              <w:right w:val="single" w:sz="8" w:space="0" w:color="075D75"/>
            </w:tcBorders>
            <w:shd w:val="clear" w:color="000000" w:fill="075D75"/>
            <w:vAlign w:val="center"/>
            <w:hideMark/>
          </w:tcPr>
          <w:p w14:paraId="182F1540"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 TOTAL COMPROMISOS </w:t>
            </w:r>
          </w:p>
        </w:tc>
        <w:tc>
          <w:tcPr>
            <w:tcW w:w="1195" w:type="dxa"/>
            <w:tcBorders>
              <w:top w:val="single" w:sz="8" w:space="0" w:color="075D75"/>
              <w:left w:val="nil"/>
              <w:bottom w:val="single" w:sz="8" w:space="0" w:color="075D75"/>
              <w:right w:val="single" w:sz="8" w:space="0" w:color="075D75"/>
            </w:tcBorders>
            <w:shd w:val="clear" w:color="000000" w:fill="075D75"/>
            <w:vAlign w:val="center"/>
            <w:hideMark/>
          </w:tcPr>
          <w:p w14:paraId="614F0965"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 OBLIGACIONES </w:t>
            </w:r>
          </w:p>
        </w:tc>
        <w:tc>
          <w:tcPr>
            <w:tcW w:w="1161" w:type="dxa"/>
            <w:tcBorders>
              <w:top w:val="single" w:sz="8" w:space="0" w:color="075D75"/>
              <w:left w:val="nil"/>
              <w:bottom w:val="single" w:sz="8" w:space="0" w:color="075D75"/>
              <w:right w:val="single" w:sz="8" w:space="0" w:color="075D75"/>
            </w:tcBorders>
            <w:shd w:val="clear" w:color="000000" w:fill="075D75"/>
            <w:vAlign w:val="center"/>
            <w:hideMark/>
          </w:tcPr>
          <w:p w14:paraId="30285D08"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xml:space="preserve"> PAGOS </w:t>
            </w:r>
          </w:p>
        </w:tc>
        <w:tc>
          <w:tcPr>
            <w:tcW w:w="981" w:type="dxa"/>
            <w:tcBorders>
              <w:top w:val="single" w:sz="8" w:space="0" w:color="075D75"/>
              <w:left w:val="nil"/>
              <w:bottom w:val="single" w:sz="8" w:space="0" w:color="075D75"/>
              <w:right w:val="single" w:sz="8" w:space="0" w:color="075D75"/>
            </w:tcBorders>
            <w:shd w:val="clear" w:color="000000" w:fill="075D75"/>
            <w:vAlign w:val="center"/>
            <w:hideMark/>
          </w:tcPr>
          <w:p w14:paraId="1785C09E"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EJECUCIÓN DE COMPROMISOS</w:t>
            </w:r>
          </w:p>
        </w:tc>
        <w:tc>
          <w:tcPr>
            <w:tcW w:w="932" w:type="dxa"/>
            <w:tcBorders>
              <w:top w:val="single" w:sz="8" w:space="0" w:color="075D75"/>
              <w:left w:val="nil"/>
              <w:bottom w:val="single" w:sz="8" w:space="0" w:color="075D75"/>
              <w:right w:val="single" w:sz="8" w:space="0" w:color="075D75"/>
            </w:tcBorders>
            <w:shd w:val="clear" w:color="000000" w:fill="075D75"/>
            <w:vAlign w:val="center"/>
            <w:hideMark/>
          </w:tcPr>
          <w:p w14:paraId="013B3688"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Obligaciones Vs Total Compromisos</w:t>
            </w:r>
          </w:p>
        </w:tc>
        <w:tc>
          <w:tcPr>
            <w:tcW w:w="887" w:type="dxa"/>
            <w:tcBorders>
              <w:top w:val="single" w:sz="8" w:space="0" w:color="075D75"/>
              <w:left w:val="nil"/>
              <w:bottom w:val="single" w:sz="8" w:space="0" w:color="075D75"/>
              <w:right w:val="single" w:sz="8" w:space="0" w:color="075D75"/>
            </w:tcBorders>
            <w:shd w:val="clear" w:color="000000" w:fill="075D75"/>
            <w:vAlign w:val="center"/>
            <w:hideMark/>
          </w:tcPr>
          <w:p w14:paraId="57A7BDAC" w14:textId="77777777" w:rsidR="00623715" w:rsidRPr="00C20585" w:rsidRDefault="00623715" w:rsidP="00EB2216">
            <w:pPr>
              <w:widowControl/>
              <w:autoSpaceDE/>
              <w:autoSpaceDN/>
              <w:jc w:val="center"/>
              <w:rPr>
                <w:rFonts w:eastAsia="Times New Roman" w:cs="Times New Roman"/>
                <w:b/>
                <w:bCs/>
                <w:color w:val="FFFFFF"/>
                <w:sz w:val="12"/>
                <w:szCs w:val="12"/>
                <w:lang w:val="es-419" w:eastAsia="es-419"/>
              </w:rPr>
            </w:pPr>
            <w:r w:rsidRPr="00C20585">
              <w:rPr>
                <w:rFonts w:eastAsia="Times New Roman" w:cs="Times New Roman"/>
                <w:b/>
                <w:bCs/>
                <w:color w:val="FFFFFF"/>
                <w:sz w:val="12"/>
                <w:szCs w:val="12"/>
                <w:lang w:eastAsia="es-419"/>
              </w:rPr>
              <w:t>% Pagos girados Vs Presupuesto Definitivo</w:t>
            </w:r>
          </w:p>
        </w:tc>
      </w:tr>
      <w:tr w:rsidR="00623715" w:rsidRPr="00C20585" w14:paraId="7C099BB4" w14:textId="77777777" w:rsidTr="00EB2216">
        <w:trPr>
          <w:trHeight w:val="544"/>
        </w:trPr>
        <w:tc>
          <w:tcPr>
            <w:tcW w:w="1168" w:type="dxa"/>
            <w:vMerge w:val="restart"/>
            <w:tcBorders>
              <w:top w:val="nil"/>
              <w:left w:val="single" w:sz="8" w:space="0" w:color="075D75"/>
              <w:bottom w:val="single" w:sz="8" w:space="0" w:color="075D75"/>
              <w:right w:val="single" w:sz="8" w:space="0" w:color="075D75"/>
            </w:tcBorders>
            <w:shd w:val="clear" w:color="auto" w:fill="auto"/>
            <w:noWrap/>
            <w:vAlign w:val="center"/>
            <w:hideMark/>
          </w:tcPr>
          <w:p w14:paraId="5FCA7609"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3201</w:t>
            </w:r>
          </w:p>
        </w:tc>
        <w:tc>
          <w:tcPr>
            <w:tcW w:w="1387" w:type="dxa"/>
            <w:vMerge w:val="restart"/>
            <w:tcBorders>
              <w:top w:val="nil"/>
              <w:left w:val="single" w:sz="8" w:space="0" w:color="075D75"/>
              <w:bottom w:val="single" w:sz="8" w:space="0" w:color="075D75"/>
              <w:right w:val="single" w:sz="8" w:space="0" w:color="075D75"/>
            </w:tcBorders>
            <w:shd w:val="clear" w:color="auto" w:fill="auto"/>
            <w:vAlign w:val="center"/>
            <w:hideMark/>
          </w:tcPr>
          <w:p w14:paraId="751F336C"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3201 – Fortalecimiento del desempeño ambiental de los sectores productivos.</w:t>
            </w:r>
          </w:p>
        </w:tc>
        <w:tc>
          <w:tcPr>
            <w:tcW w:w="1314" w:type="dxa"/>
            <w:vMerge w:val="restart"/>
            <w:tcBorders>
              <w:top w:val="nil"/>
              <w:left w:val="single" w:sz="8" w:space="0" w:color="075D75"/>
              <w:bottom w:val="single" w:sz="8" w:space="0" w:color="075D75"/>
              <w:right w:val="single" w:sz="8" w:space="0" w:color="075D75"/>
            </w:tcBorders>
            <w:shd w:val="clear" w:color="auto" w:fill="auto"/>
            <w:vAlign w:val="center"/>
            <w:hideMark/>
          </w:tcPr>
          <w:p w14:paraId="4904B59D"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03. Autoridad ambiental para el desarrollo sostenible en el territorio</w:t>
            </w:r>
          </w:p>
        </w:tc>
        <w:tc>
          <w:tcPr>
            <w:tcW w:w="1387" w:type="dxa"/>
            <w:tcBorders>
              <w:top w:val="nil"/>
              <w:left w:val="nil"/>
              <w:bottom w:val="single" w:sz="8" w:space="0" w:color="075D75"/>
              <w:right w:val="single" w:sz="8" w:space="0" w:color="075D75"/>
            </w:tcBorders>
            <w:shd w:val="clear" w:color="auto" w:fill="auto"/>
            <w:vAlign w:val="center"/>
            <w:hideMark/>
          </w:tcPr>
          <w:p w14:paraId="54B819C8"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05. Control ambiental para la conservación de los recursos naturales</w:t>
            </w:r>
          </w:p>
        </w:tc>
        <w:tc>
          <w:tcPr>
            <w:tcW w:w="1439" w:type="dxa"/>
            <w:tcBorders>
              <w:top w:val="nil"/>
              <w:left w:val="nil"/>
              <w:bottom w:val="single" w:sz="8" w:space="0" w:color="075D75"/>
              <w:right w:val="single" w:sz="8" w:space="0" w:color="075D75"/>
            </w:tcBorders>
            <w:shd w:val="clear" w:color="auto" w:fill="auto"/>
            <w:vAlign w:val="center"/>
            <w:hideMark/>
          </w:tcPr>
          <w:p w14:paraId="35C1EE04"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12. Autoridad Ambiental en el territorio CAR</w:t>
            </w:r>
          </w:p>
        </w:tc>
        <w:tc>
          <w:tcPr>
            <w:tcW w:w="1277" w:type="dxa"/>
            <w:tcBorders>
              <w:top w:val="nil"/>
              <w:left w:val="nil"/>
              <w:bottom w:val="single" w:sz="8" w:space="0" w:color="075D75"/>
              <w:right w:val="single" w:sz="8" w:space="0" w:color="075D75"/>
            </w:tcBorders>
            <w:shd w:val="clear" w:color="auto" w:fill="auto"/>
            <w:noWrap/>
            <w:vAlign w:val="center"/>
            <w:hideMark/>
          </w:tcPr>
          <w:p w14:paraId="6BD4D98E"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  60.520.020.897 </w:t>
            </w:r>
          </w:p>
        </w:tc>
        <w:tc>
          <w:tcPr>
            <w:tcW w:w="1272" w:type="dxa"/>
            <w:tcBorders>
              <w:top w:val="nil"/>
              <w:left w:val="nil"/>
              <w:bottom w:val="single" w:sz="8" w:space="0" w:color="075D75"/>
              <w:right w:val="single" w:sz="8" w:space="0" w:color="075D75"/>
            </w:tcBorders>
            <w:shd w:val="clear" w:color="auto" w:fill="auto"/>
            <w:noWrap/>
            <w:vAlign w:val="center"/>
            <w:hideMark/>
          </w:tcPr>
          <w:p w14:paraId="5FAB0F13" w14:textId="77777777" w:rsidR="00623715" w:rsidRPr="0040526B" w:rsidRDefault="00623715" w:rsidP="00EB2216">
            <w:pPr>
              <w:widowControl/>
              <w:autoSpaceDE/>
              <w:autoSpaceDN/>
              <w:rPr>
                <w:rFonts w:eastAsia="Times New Roman" w:cs="Times New Roman"/>
                <w:color w:val="000000"/>
                <w:sz w:val="14"/>
                <w:szCs w:val="12"/>
                <w:lang w:val="es-419" w:eastAsia="es-419"/>
              </w:rPr>
            </w:pP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46.118.230.623 </w:t>
            </w:r>
          </w:p>
        </w:tc>
        <w:tc>
          <w:tcPr>
            <w:tcW w:w="1195" w:type="dxa"/>
            <w:tcBorders>
              <w:top w:val="nil"/>
              <w:left w:val="nil"/>
              <w:bottom w:val="single" w:sz="8" w:space="0" w:color="075D75"/>
              <w:right w:val="single" w:sz="8" w:space="0" w:color="075D75"/>
            </w:tcBorders>
            <w:shd w:val="clear" w:color="auto" w:fill="auto"/>
            <w:noWrap/>
            <w:vAlign w:val="center"/>
            <w:hideMark/>
          </w:tcPr>
          <w:p w14:paraId="406E3AB9"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4.073.276.929 </w:t>
            </w:r>
          </w:p>
        </w:tc>
        <w:tc>
          <w:tcPr>
            <w:tcW w:w="1161" w:type="dxa"/>
            <w:tcBorders>
              <w:top w:val="nil"/>
              <w:left w:val="nil"/>
              <w:bottom w:val="single" w:sz="8" w:space="0" w:color="075D75"/>
              <w:right w:val="single" w:sz="8" w:space="0" w:color="075D75"/>
            </w:tcBorders>
            <w:shd w:val="clear" w:color="auto" w:fill="auto"/>
            <w:noWrap/>
            <w:vAlign w:val="center"/>
            <w:hideMark/>
          </w:tcPr>
          <w:p w14:paraId="5FCF977B"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3.991.403.348 </w:t>
            </w:r>
          </w:p>
        </w:tc>
        <w:tc>
          <w:tcPr>
            <w:tcW w:w="981" w:type="dxa"/>
            <w:tcBorders>
              <w:top w:val="nil"/>
              <w:left w:val="nil"/>
              <w:bottom w:val="single" w:sz="8" w:space="0" w:color="075D75"/>
              <w:right w:val="single" w:sz="8" w:space="0" w:color="075D75"/>
            </w:tcBorders>
            <w:shd w:val="clear" w:color="auto" w:fill="auto"/>
            <w:vAlign w:val="center"/>
            <w:hideMark/>
          </w:tcPr>
          <w:p w14:paraId="39F34671"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76,2%</w:t>
            </w:r>
          </w:p>
        </w:tc>
        <w:tc>
          <w:tcPr>
            <w:tcW w:w="932" w:type="dxa"/>
            <w:tcBorders>
              <w:top w:val="nil"/>
              <w:left w:val="nil"/>
              <w:bottom w:val="single" w:sz="8" w:space="0" w:color="075D75"/>
              <w:right w:val="single" w:sz="8" w:space="0" w:color="075D75"/>
            </w:tcBorders>
            <w:shd w:val="clear" w:color="auto" w:fill="auto"/>
            <w:vAlign w:val="center"/>
            <w:hideMark/>
          </w:tcPr>
          <w:p w14:paraId="44E22116"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8,8%</w:t>
            </w:r>
          </w:p>
        </w:tc>
        <w:tc>
          <w:tcPr>
            <w:tcW w:w="887" w:type="dxa"/>
            <w:tcBorders>
              <w:top w:val="nil"/>
              <w:left w:val="nil"/>
              <w:bottom w:val="single" w:sz="8" w:space="0" w:color="075D75"/>
              <w:right w:val="single" w:sz="8" w:space="0" w:color="075D75"/>
            </w:tcBorders>
            <w:shd w:val="clear" w:color="auto" w:fill="auto"/>
            <w:vAlign w:val="center"/>
            <w:hideMark/>
          </w:tcPr>
          <w:p w14:paraId="321C2023"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6,6%</w:t>
            </w:r>
          </w:p>
        </w:tc>
      </w:tr>
      <w:tr w:rsidR="00623715" w:rsidRPr="00C20585" w14:paraId="55C0D7EF" w14:textId="77777777" w:rsidTr="00EB2216">
        <w:trPr>
          <w:trHeight w:val="836"/>
        </w:trPr>
        <w:tc>
          <w:tcPr>
            <w:tcW w:w="1168" w:type="dxa"/>
            <w:vMerge/>
            <w:tcBorders>
              <w:top w:val="nil"/>
              <w:left w:val="single" w:sz="8" w:space="0" w:color="075D75"/>
              <w:bottom w:val="single" w:sz="8" w:space="0" w:color="075D75"/>
              <w:right w:val="single" w:sz="8" w:space="0" w:color="075D75"/>
            </w:tcBorders>
            <w:shd w:val="clear" w:color="auto" w:fill="auto"/>
            <w:vAlign w:val="center"/>
            <w:hideMark/>
          </w:tcPr>
          <w:p w14:paraId="17A7430D"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shd w:val="clear" w:color="auto" w:fill="auto"/>
            <w:vAlign w:val="center"/>
            <w:hideMark/>
          </w:tcPr>
          <w:p w14:paraId="06C40A8A"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shd w:val="clear" w:color="auto" w:fill="auto"/>
            <w:vAlign w:val="center"/>
            <w:hideMark/>
          </w:tcPr>
          <w:p w14:paraId="29D5082E"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tcBorders>
              <w:top w:val="nil"/>
              <w:left w:val="nil"/>
              <w:bottom w:val="single" w:sz="8" w:space="0" w:color="075D75"/>
              <w:right w:val="single" w:sz="8" w:space="0" w:color="075D75"/>
            </w:tcBorders>
            <w:shd w:val="clear" w:color="auto" w:fill="auto"/>
            <w:vAlign w:val="center"/>
            <w:hideMark/>
          </w:tcPr>
          <w:p w14:paraId="6CA7A174"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06. Fortalecimiento del desempeño ambiental de los sectores productivos</w:t>
            </w:r>
          </w:p>
        </w:tc>
        <w:tc>
          <w:tcPr>
            <w:tcW w:w="1439" w:type="dxa"/>
            <w:tcBorders>
              <w:top w:val="nil"/>
              <w:left w:val="nil"/>
              <w:bottom w:val="single" w:sz="8" w:space="0" w:color="075D75"/>
              <w:right w:val="single" w:sz="8" w:space="0" w:color="075D75"/>
            </w:tcBorders>
            <w:shd w:val="clear" w:color="auto" w:fill="auto"/>
            <w:vAlign w:val="center"/>
            <w:hideMark/>
          </w:tcPr>
          <w:p w14:paraId="75E9C9B0"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13. Entornos sostenibles para la promoción de los negocios verdes y la Economía Circular</w:t>
            </w:r>
          </w:p>
        </w:tc>
        <w:tc>
          <w:tcPr>
            <w:tcW w:w="1277" w:type="dxa"/>
            <w:tcBorders>
              <w:top w:val="nil"/>
              <w:left w:val="nil"/>
              <w:bottom w:val="single" w:sz="8" w:space="0" w:color="075D75"/>
              <w:right w:val="single" w:sz="8" w:space="0" w:color="075D75"/>
            </w:tcBorders>
            <w:shd w:val="clear" w:color="auto" w:fill="auto"/>
            <w:noWrap/>
            <w:vAlign w:val="center"/>
            <w:hideMark/>
          </w:tcPr>
          <w:p w14:paraId="24EB4A2B"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7.850.893.616 </w:t>
            </w:r>
          </w:p>
        </w:tc>
        <w:tc>
          <w:tcPr>
            <w:tcW w:w="1272" w:type="dxa"/>
            <w:tcBorders>
              <w:top w:val="nil"/>
              <w:left w:val="nil"/>
              <w:bottom w:val="single" w:sz="8" w:space="0" w:color="075D75"/>
              <w:right w:val="single" w:sz="8" w:space="0" w:color="075D75"/>
            </w:tcBorders>
            <w:shd w:val="clear" w:color="auto" w:fill="auto"/>
            <w:noWrap/>
            <w:vAlign w:val="center"/>
            <w:hideMark/>
          </w:tcPr>
          <w:p w14:paraId="71891661"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4.492.934.588 </w:t>
            </w:r>
          </w:p>
        </w:tc>
        <w:tc>
          <w:tcPr>
            <w:tcW w:w="1195" w:type="dxa"/>
            <w:tcBorders>
              <w:top w:val="nil"/>
              <w:left w:val="nil"/>
              <w:bottom w:val="single" w:sz="8" w:space="0" w:color="075D75"/>
              <w:right w:val="single" w:sz="8" w:space="0" w:color="075D75"/>
            </w:tcBorders>
            <w:shd w:val="clear" w:color="auto" w:fill="auto"/>
            <w:noWrap/>
            <w:vAlign w:val="center"/>
            <w:hideMark/>
          </w:tcPr>
          <w:p w14:paraId="332C815F"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331.721.278 </w:t>
            </w:r>
          </w:p>
        </w:tc>
        <w:tc>
          <w:tcPr>
            <w:tcW w:w="1161" w:type="dxa"/>
            <w:tcBorders>
              <w:top w:val="nil"/>
              <w:left w:val="nil"/>
              <w:bottom w:val="single" w:sz="8" w:space="0" w:color="075D75"/>
              <w:right w:val="single" w:sz="8" w:space="0" w:color="075D75"/>
            </w:tcBorders>
            <w:shd w:val="clear" w:color="auto" w:fill="auto"/>
            <w:noWrap/>
            <w:vAlign w:val="center"/>
            <w:hideMark/>
          </w:tcPr>
          <w:p w14:paraId="4D6BF659"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331.721.278 </w:t>
            </w:r>
          </w:p>
        </w:tc>
        <w:tc>
          <w:tcPr>
            <w:tcW w:w="981" w:type="dxa"/>
            <w:tcBorders>
              <w:top w:val="nil"/>
              <w:left w:val="nil"/>
              <w:bottom w:val="single" w:sz="8" w:space="0" w:color="075D75"/>
              <w:right w:val="single" w:sz="8" w:space="0" w:color="075D75"/>
            </w:tcBorders>
            <w:shd w:val="clear" w:color="auto" w:fill="auto"/>
            <w:vAlign w:val="center"/>
            <w:hideMark/>
          </w:tcPr>
          <w:p w14:paraId="41D69032"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57,2%</w:t>
            </w:r>
          </w:p>
        </w:tc>
        <w:tc>
          <w:tcPr>
            <w:tcW w:w="932" w:type="dxa"/>
            <w:tcBorders>
              <w:top w:val="nil"/>
              <w:left w:val="nil"/>
              <w:bottom w:val="single" w:sz="8" w:space="0" w:color="075D75"/>
              <w:right w:val="single" w:sz="8" w:space="0" w:color="075D75"/>
            </w:tcBorders>
            <w:shd w:val="clear" w:color="auto" w:fill="auto"/>
            <w:vAlign w:val="center"/>
            <w:hideMark/>
          </w:tcPr>
          <w:p w14:paraId="5F669C2A"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7,4%</w:t>
            </w:r>
          </w:p>
        </w:tc>
        <w:tc>
          <w:tcPr>
            <w:tcW w:w="887" w:type="dxa"/>
            <w:tcBorders>
              <w:top w:val="nil"/>
              <w:left w:val="nil"/>
              <w:bottom w:val="single" w:sz="8" w:space="0" w:color="075D75"/>
              <w:right w:val="single" w:sz="8" w:space="0" w:color="075D75"/>
            </w:tcBorders>
            <w:shd w:val="clear" w:color="auto" w:fill="auto"/>
            <w:vAlign w:val="center"/>
            <w:hideMark/>
          </w:tcPr>
          <w:p w14:paraId="7E81D477"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4,2%</w:t>
            </w:r>
          </w:p>
        </w:tc>
      </w:tr>
      <w:tr w:rsidR="00623715" w:rsidRPr="0040526B" w14:paraId="7B98542A" w14:textId="77777777" w:rsidTr="00EB2216">
        <w:trPr>
          <w:trHeight w:val="345"/>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B1CD15"/>
            <w:vAlign w:val="center"/>
            <w:hideMark/>
          </w:tcPr>
          <w:p w14:paraId="6228CBA8" w14:textId="77777777" w:rsidR="00623715" w:rsidRPr="0040526B" w:rsidRDefault="00623715" w:rsidP="00EB2216">
            <w:pPr>
              <w:widowControl/>
              <w:autoSpaceDE/>
              <w:autoSpaceDN/>
              <w:jc w:val="left"/>
              <w:rPr>
                <w:rFonts w:eastAsia="Times New Roman" w:cs="Times New Roman"/>
                <w:b/>
                <w:sz w:val="14"/>
                <w:szCs w:val="14"/>
                <w:lang w:val="es-419" w:eastAsia="es-419"/>
              </w:rPr>
            </w:pPr>
            <w:r w:rsidRPr="0040526B">
              <w:rPr>
                <w:rFonts w:eastAsia="Times New Roman" w:cs="Times New Roman"/>
                <w:b/>
                <w:sz w:val="14"/>
                <w:szCs w:val="14"/>
                <w:lang w:eastAsia="es-419"/>
              </w:rPr>
              <w:t xml:space="preserve">TOTAL PROGRAMA 3201 – FORTALECIMIENTO DEL DESEMPEÑO AMBIENTAL DE LOS SECTORES PRODUCTIVOS. </w:t>
            </w:r>
          </w:p>
        </w:tc>
        <w:tc>
          <w:tcPr>
            <w:tcW w:w="1277" w:type="dxa"/>
            <w:tcBorders>
              <w:top w:val="nil"/>
              <w:left w:val="nil"/>
              <w:bottom w:val="single" w:sz="8" w:space="0" w:color="075D75"/>
              <w:right w:val="single" w:sz="8" w:space="0" w:color="075D75"/>
            </w:tcBorders>
            <w:shd w:val="clear" w:color="auto" w:fill="B1CD15"/>
            <w:vAlign w:val="center"/>
            <w:hideMark/>
          </w:tcPr>
          <w:p w14:paraId="5219D215" w14:textId="77777777" w:rsidR="00623715" w:rsidRPr="0040526B" w:rsidRDefault="00623715" w:rsidP="00EB2216">
            <w:pPr>
              <w:widowControl/>
              <w:autoSpaceDE/>
              <w:autoSpaceDN/>
              <w:rPr>
                <w:rFonts w:eastAsia="Times New Roman" w:cs="Times New Roman"/>
                <w:b/>
                <w:sz w:val="14"/>
                <w:szCs w:val="12"/>
                <w:lang w:val="es-419" w:eastAsia="es-419"/>
              </w:rPr>
            </w:pPr>
            <w:r w:rsidRPr="0040526B">
              <w:rPr>
                <w:rFonts w:eastAsia="Times New Roman" w:cs="Times New Roman"/>
                <w:b/>
                <w:sz w:val="14"/>
                <w:szCs w:val="12"/>
                <w:lang w:eastAsia="es-419"/>
              </w:rPr>
              <w:t xml:space="preserve">$    68.370.914.513 </w:t>
            </w:r>
          </w:p>
        </w:tc>
        <w:tc>
          <w:tcPr>
            <w:tcW w:w="1272" w:type="dxa"/>
            <w:tcBorders>
              <w:top w:val="nil"/>
              <w:left w:val="nil"/>
              <w:bottom w:val="single" w:sz="8" w:space="0" w:color="075D75"/>
              <w:right w:val="single" w:sz="8" w:space="0" w:color="075D75"/>
            </w:tcBorders>
            <w:shd w:val="clear" w:color="auto" w:fill="B1CD15"/>
            <w:vAlign w:val="center"/>
            <w:hideMark/>
          </w:tcPr>
          <w:p w14:paraId="439D589B" w14:textId="77777777" w:rsidR="00623715" w:rsidRPr="0040526B" w:rsidRDefault="00623715" w:rsidP="00EB2216">
            <w:pPr>
              <w:widowControl/>
              <w:autoSpaceDE/>
              <w:autoSpaceDN/>
              <w:rPr>
                <w:rFonts w:eastAsia="Times New Roman" w:cs="Times New Roman"/>
                <w:b/>
                <w:sz w:val="14"/>
                <w:szCs w:val="12"/>
                <w:lang w:val="es-419" w:eastAsia="es-419"/>
              </w:rPr>
            </w:pPr>
            <w:r w:rsidRPr="0040526B">
              <w:rPr>
                <w:rFonts w:eastAsia="Times New Roman" w:cs="Times New Roman"/>
                <w:b/>
                <w:sz w:val="14"/>
                <w:szCs w:val="12"/>
                <w:lang w:eastAsia="es-419"/>
              </w:rPr>
              <w:t xml:space="preserve">$   50.611.165.211 </w:t>
            </w:r>
          </w:p>
        </w:tc>
        <w:tc>
          <w:tcPr>
            <w:tcW w:w="1195" w:type="dxa"/>
            <w:tcBorders>
              <w:top w:val="nil"/>
              <w:left w:val="nil"/>
              <w:bottom w:val="single" w:sz="8" w:space="0" w:color="075D75"/>
              <w:right w:val="single" w:sz="8" w:space="0" w:color="075D75"/>
            </w:tcBorders>
            <w:shd w:val="clear" w:color="auto" w:fill="B1CD15"/>
            <w:vAlign w:val="center"/>
            <w:hideMark/>
          </w:tcPr>
          <w:p w14:paraId="065CF825" w14:textId="77777777" w:rsidR="00623715" w:rsidRPr="0040526B" w:rsidRDefault="00623715" w:rsidP="00EB2216">
            <w:pPr>
              <w:widowControl/>
              <w:autoSpaceDE/>
              <w:autoSpaceDN/>
              <w:rPr>
                <w:rFonts w:eastAsia="Times New Roman" w:cs="Times New Roman"/>
                <w:b/>
                <w:sz w:val="14"/>
                <w:szCs w:val="12"/>
                <w:lang w:eastAsia="es-419"/>
              </w:rPr>
            </w:pPr>
            <w:r>
              <w:rPr>
                <w:rFonts w:eastAsia="Times New Roman" w:cs="Times New Roman"/>
                <w:b/>
                <w:sz w:val="14"/>
                <w:szCs w:val="12"/>
                <w:lang w:eastAsia="es-419"/>
              </w:rPr>
              <w:t>$</w:t>
            </w:r>
            <w:r w:rsidRPr="0040526B">
              <w:rPr>
                <w:rFonts w:eastAsia="Times New Roman" w:cs="Times New Roman"/>
                <w:b/>
                <w:sz w:val="14"/>
                <w:szCs w:val="12"/>
                <w:lang w:eastAsia="es-419"/>
              </w:rPr>
              <w:t xml:space="preserve">4.404.998.207 </w:t>
            </w:r>
          </w:p>
        </w:tc>
        <w:tc>
          <w:tcPr>
            <w:tcW w:w="1161" w:type="dxa"/>
            <w:tcBorders>
              <w:top w:val="nil"/>
              <w:left w:val="nil"/>
              <w:bottom w:val="single" w:sz="8" w:space="0" w:color="075D75"/>
              <w:right w:val="single" w:sz="8" w:space="0" w:color="075D75"/>
            </w:tcBorders>
            <w:shd w:val="clear" w:color="auto" w:fill="B1CD15"/>
            <w:vAlign w:val="center"/>
            <w:hideMark/>
          </w:tcPr>
          <w:p w14:paraId="37A86202" w14:textId="77777777" w:rsidR="00623715" w:rsidRPr="0040526B" w:rsidRDefault="00623715" w:rsidP="00EB2216">
            <w:pPr>
              <w:widowControl/>
              <w:autoSpaceDE/>
              <w:autoSpaceDN/>
              <w:rPr>
                <w:rFonts w:eastAsia="Times New Roman" w:cs="Times New Roman"/>
                <w:b/>
                <w:sz w:val="14"/>
                <w:szCs w:val="12"/>
                <w:lang w:val="es-419" w:eastAsia="es-419"/>
              </w:rPr>
            </w:pPr>
            <w:r>
              <w:rPr>
                <w:rFonts w:eastAsia="Times New Roman" w:cs="Times New Roman"/>
                <w:b/>
                <w:sz w:val="14"/>
                <w:szCs w:val="12"/>
                <w:lang w:eastAsia="es-419"/>
              </w:rPr>
              <w:t xml:space="preserve">$ </w:t>
            </w:r>
            <w:r w:rsidRPr="0040526B">
              <w:rPr>
                <w:rFonts w:eastAsia="Times New Roman" w:cs="Times New Roman"/>
                <w:b/>
                <w:sz w:val="14"/>
                <w:szCs w:val="12"/>
                <w:lang w:eastAsia="es-419"/>
              </w:rPr>
              <w:t xml:space="preserve">4.323.124.626 </w:t>
            </w:r>
          </w:p>
        </w:tc>
        <w:tc>
          <w:tcPr>
            <w:tcW w:w="981" w:type="dxa"/>
            <w:tcBorders>
              <w:top w:val="nil"/>
              <w:left w:val="nil"/>
              <w:bottom w:val="single" w:sz="8" w:space="0" w:color="075D75"/>
              <w:right w:val="single" w:sz="8" w:space="0" w:color="075D75"/>
            </w:tcBorders>
            <w:shd w:val="clear" w:color="auto" w:fill="B1CD15"/>
            <w:vAlign w:val="center"/>
            <w:hideMark/>
          </w:tcPr>
          <w:p w14:paraId="51C4B3E7" w14:textId="77777777" w:rsidR="00623715" w:rsidRPr="0040526B" w:rsidRDefault="00623715" w:rsidP="00EB2216">
            <w:pPr>
              <w:widowControl/>
              <w:autoSpaceDE/>
              <w:autoSpaceDN/>
              <w:jc w:val="center"/>
              <w:rPr>
                <w:rFonts w:eastAsia="Times New Roman" w:cs="Times New Roman"/>
                <w:b/>
                <w:sz w:val="14"/>
                <w:szCs w:val="12"/>
                <w:lang w:val="es-419" w:eastAsia="es-419"/>
              </w:rPr>
            </w:pPr>
            <w:r w:rsidRPr="0040526B">
              <w:rPr>
                <w:rFonts w:eastAsia="Times New Roman" w:cs="Times New Roman"/>
                <w:b/>
                <w:sz w:val="14"/>
                <w:szCs w:val="12"/>
                <w:lang w:eastAsia="es-419"/>
              </w:rPr>
              <w:t>74,0%</w:t>
            </w:r>
          </w:p>
        </w:tc>
        <w:tc>
          <w:tcPr>
            <w:tcW w:w="932" w:type="dxa"/>
            <w:tcBorders>
              <w:top w:val="nil"/>
              <w:left w:val="nil"/>
              <w:bottom w:val="single" w:sz="8" w:space="0" w:color="075D75"/>
              <w:right w:val="single" w:sz="8" w:space="0" w:color="075D75"/>
            </w:tcBorders>
            <w:shd w:val="clear" w:color="auto" w:fill="B1CD15"/>
            <w:vAlign w:val="center"/>
            <w:hideMark/>
          </w:tcPr>
          <w:p w14:paraId="02368235" w14:textId="77777777" w:rsidR="00623715" w:rsidRPr="0040526B" w:rsidRDefault="00623715" w:rsidP="00EB2216">
            <w:pPr>
              <w:widowControl/>
              <w:autoSpaceDE/>
              <w:autoSpaceDN/>
              <w:jc w:val="center"/>
              <w:rPr>
                <w:rFonts w:eastAsia="Times New Roman" w:cs="Times New Roman"/>
                <w:b/>
                <w:sz w:val="14"/>
                <w:szCs w:val="12"/>
                <w:lang w:val="es-419" w:eastAsia="es-419"/>
              </w:rPr>
            </w:pPr>
            <w:r w:rsidRPr="0040526B">
              <w:rPr>
                <w:rFonts w:eastAsia="Times New Roman" w:cs="Times New Roman"/>
                <w:b/>
                <w:sz w:val="14"/>
                <w:szCs w:val="12"/>
                <w:lang w:eastAsia="es-419"/>
              </w:rPr>
              <w:t>8,7%</w:t>
            </w:r>
          </w:p>
        </w:tc>
        <w:tc>
          <w:tcPr>
            <w:tcW w:w="887" w:type="dxa"/>
            <w:tcBorders>
              <w:top w:val="nil"/>
              <w:left w:val="nil"/>
              <w:bottom w:val="single" w:sz="8" w:space="0" w:color="075D75"/>
              <w:right w:val="single" w:sz="8" w:space="0" w:color="075D75"/>
            </w:tcBorders>
            <w:shd w:val="clear" w:color="auto" w:fill="B1CD15"/>
            <w:vAlign w:val="center"/>
            <w:hideMark/>
          </w:tcPr>
          <w:p w14:paraId="002DE434" w14:textId="77777777" w:rsidR="00623715" w:rsidRPr="0040526B" w:rsidRDefault="00623715" w:rsidP="00EB2216">
            <w:pPr>
              <w:widowControl/>
              <w:autoSpaceDE/>
              <w:autoSpaceDN/>
              <w:jc w:val="center"/>
              <w:rPr>
                <w:rFonts w:eastAsia="Times New Roman" w:cs="Times New Roman"/>
                <w:b/>
                <w:sz w:val="14"/>
                <w:szCs w:val="12"/>
                <w:lang w:val="es-419" w:eastAsia="es-419"/>
              </w:rPr>
            </w:pPr>
            <w:r w:rsidRPr="0040526B">
              <w:rPr>
                <w:rFonts w:eastAsia="Times New Roman" w:cs="Times New Roman"/>
                <w:b/>
                <w:sz w:val="14"/>
                <w:szCs w:val="12"/>
                <w:lang w:eastAsia="es-419"/>
              </w:rPr>
              <w:t>6,3%</w:t>
            </w:r>
          </w:p>
        </w:tc>
      </w:tr>
      <w:tr w:rsidR="00623715" w:rsidRPr="00C20585" w14:paraId="010102A3" w14:textId="77777777" w:rsidTr="00EB2216">
        <w:trPr>
          <w:trHeight w:val="684"/>
        </w:trPr>
        <w:tc>
          <w:tcPr>
            <w:tcW w:w="1168" w:type="dxa"/>
            <w:vMerge w:val="restart"/>
            <w:tcBorders>
              <w:top w:val="nil"/>
              <w:left w:val="single" w:sz="8" w:space="0" w:color="075D75"/>
              <w:bottom w:val="single" w:sz="8" w:space="0" w:color="075D75"/>
              <w:right w:val="single" w:sz="8" w:space="0" w:color="075D75"/>
            </w:tcBorders>
            <w:shd w:val="clear" w:color="000000" w:fill="FFFFFF"/>
            <w:noWrap/>
            <w:vAlign w:val="center"/>
            <w:hideMark/>
          </w:tcPr>
          <w:p w14:paraId="1DE1C5B7"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3202</w:t>
            </w:r>
          </w:p>
        </w:tc>
        <w:tc>
          <w:tcPr>
            <w:tcW w:w="1387"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796ACDE0"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3202 – Conservación de la biodiversidad y sus servicios ecosistémicos.</w:t>
            </w:r>
          </w:p>
        </w:tc>
        <w:tc>
          <w:tcPr>
            <w:tcW w:w="1314"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116906C2"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01. Gestión del recurso hídrico, la biodiversidad y servicios ecosistémicos</w:t>
            </w:r>
          </w:p>
        </w:tc>
        <w:tc>
          <w:tcPr>
            <w:tcW w:w="1387"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05350809"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02. Conservación de la biodiversidad, restauración ecológica y los servicios ecosistémicos.</w:t>
            </w:r>
          </w:p>
        </w:tc>
        <w:tc>
          <w:tcPr>
            <w:tcW w:w="1439" w:type="dxa"/>
            <w:tcBorders>
              <w:top w:val="nil"/>
              <w:left w:val="nil"/>
              <w:bottom w:val="single" w:sz="8" w:space="0" w:color="075D75"/>
              <w:right w:val="single" w:sz="8" w:space="0" w:color="075D75"/>
            </w:tcBorders>
            <w:shd w:val="clear" w:color="000000" w:fill="FFFFFF"/>
            <w:vAlign w:val="center"/>
            <w:hideMark/>
          </w:tcPr>
          <w:p w14:paraId="5E8206A7"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05. Gestión integral de los recursos naturales: Fauna, Flora, Suelo y Aire</w:t>
            </w:r>
          </w:p>
        </w:tc>
        <w:tc>
          <w:tcPr>
            <w:tcW w:w="1277" w:type="dxa"/>
            <w:tcBorders>
              <w:top w:val="nil"/>
              <w:left w:val="nil"/>
              <w:bottom w:val="single" w:sz="8" w:space="0" w:color="075D75"/>
              <w:right w:val="single" w:sz="8" w:space="0" w:color="075D75"/>
            </w:tcBorders>
            <w:shd w:val="clear" w:color="000000" w:fill="FFFFFF"/>
            <w:noWrap/>
            <w:vAlign w:val="center"/>
            <w:hideMark/>
          </w:tcPr>
          <w:p w14:paraId="3D461626"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30.998.929.992 </w:t>
            </w:r>
          </w:p>
        </w:tc>
        <w:tc>
          <w:tcPr>
            <w:tcW w:w="1272" w:type="dxa"/>
            <w:tcBorders>
              <w:top w:val="nil"/>
              <w:left w:val="nil"/>
              <w:bottom w:val="single" w:sz="8" w:space="0" w:color="075D75"/>
              <w:right w:val="single" w:sz="8" w:space="0" w:color="075D75"/>
            </w:tcBorders>
            <w:shd w:val="clear" w:color="000000" w:fill="FFFFFF"/>
            <w:noWrap/>
            <w:vAlign w:val="center"/>
            <w:hideMark/>
          </w:tcPr>
          <w:p w14:paraId="44CC95B5"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21.440.454.702 </w:t>
            </w:r>
          </w:p>
        </w:tc>
        <w:tc>
          <w:tcPr>
            <w:tcW w:w="1195" w:type="dxa"/>
            <w:tcBorders>
              <w:top w:val="nil"/>
              <w:left w:val="nil"/>
              <w:bottom w:val="single" w:sz="8" w:space="0" w:color="075D75"/>
              <w:right w:val="single" w:sz="8" w:space="0" w:color="075D75"/>
            </w:tcBorders>
            <w:shd w:val="clear" w:color="000000" w:fill="FFFFFF"/>
            <w:noWrap/>
            <w:vAlign w:val="center"/>
            <w:hideMark/>
          </w:tcPr>
          <w:p w14:paraId="77981BCA"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288.136.009 </w:t>
            </w:r>
          </w:p>
        </w:tc>
        <w:tc>
          <w:tcPr>
            <w:tcW w:w="1161" w:type="dxa"/>
            <w:tcBorders>
              <w:top w:val="nil"/>
              <w:left w:val="nil"/>
              <w:bottom w:val="single" w:sz="8" w:space="0" w:color="075D75"/>
              <w:right w:val="single" w:sz="8" w:space="0" w:color="075D75"/>
            </w:tcBorders>
            <w:shd w:val="clear" w:color="000000" w:fill="FFFFFF"/>
            <w:noWrap/>
            <w:vAlign w:val="center"/>
            <w:hideMark/>
          </w:tcPr>
          <w:p w14:paraId="216F08D3"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285.833.885 </w:t>
            </w:r>
          </w:p>
        </w:tc>
        <w:tc>
          <w:tcPr>
            <w:tcW w:w="981" w:type="dxa"/>
            <w:tcBorders>
              <w:top w:val="nil"/>
              <w:left w:val="nil"/>
              <w:bottom w:val="single" w:sz="8" w:space="0" w:color="075D75"/>
              <w:right w:val="single" w:sz="8" w:space="0" w:color="075D75"/>
            </w:tcBorders>
            <w:shd w:val="clear" w:color="000000" w:fill="FFFFFF"/>
            <w:vAlign w:val="center"/>
            <w:hideMark/>
          </w:tcPr>
          <w:p w14:paraId="3BB2449E"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69,2%</w:t>
            </w:r>
          </w:p>
        </w:tc>
        <w:tc>
          <w:tcPr>
            <w:tcW w:w="932" w:type="dxa"/>
            <w:tcBorders>
              <w:top w:val="nil"/>
              <w:left w:val="nil"/>
              <w:bottom w:val="single" w:sz="8" w:space="0" w:color="075D75"/>
              <w:right w:val="single" w:sz="8" w:space="0" w:color="075D75"/>
            </w:tcBorders>
            <w:shd w:val="clear" w:color="000000" w:fill="FFFFFF"/>
            <w:vAlign w:val="center"/>
            <w:hideMark/>
          </w:tcPr>
          <w:p w14:paraId="40FF438E"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1,3%</w:t>
            </w:r>
          </w:p>
        </w:tc>
        <w:tc>
          <w:tcPr>
            <w:tcW w:w="887" w:type="dxa"/>
            <w:tcBorders>
              <w:top w:val="nil"/>
              <w:left w:val="nil"/>
              <w:bottom w:val="single" w:sz="8" w:space="0" w:color="075D75"/>
              <w:right w:val="single" w:sz="8" w:space="0" w:color="075D75"/>
            </w:tcBorders>
            <w:shd w:val="clear" w:color="000000" w:fill="FFFFFF"/>
            <w:vAlign w:val="center"/>
            <w:hideMark/>
          </w:tcPr>
          <w:p w14:paraId="1BCF767B"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0,9%</w:t>
            </w:r>
          </w:p>
        </w:tc>
      </w:tr>
      <w:tr w:rsidR="00623715" w:rsidRPr="00C20585" w14:paraId="5905B5F8" w14:textId="77777777" w:rsidTr="00EB2216">
        <w:trPr>
          <w:trHeight w:val="836"/>
        </w:trPr>
        <w:tc>
          <w:tcPr>
            <w:tcW w:w="1168" w:type="dxa"/>
            <w:vMerge/>
            <w:tcBorders>
              <w:top w:val="nil"/>
              <w:left w:val="single" w:sz="8" w:space="0" w:color="075D75"/>
              <w:bottom w:val="single" w:sz="8" w:space="0" w:color="075D75"/>
              <w:right w:val="single" w:sz="8" w:space="0" w:color="075D75"/>
            </w:tcBorders>
            <w:vAlign w:val="center"/>
            <w:hideMark/>
          </w:tcPr>
          <w:p w14:paraId="1ECED24D"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7F669874"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vAlign w:val="center"/>
            <w:hideMark/>
          </w:tcPr>
          <w:p w14:paraId="1DF3A699"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274AEE9C"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439" w:type="dxa"/>
            <w:tcBorders>
              <w:top w:val="nil"/>
              <w:left w:val="nil"/>
              <w:bottom w:val="single" w:sz="8" w:space="0" w:color="075D75"/>
              <w:right w:val="single" w:sz="8" w:space="0" w:color="075D75"/>
            </w:tcBorders>
            <w:shd w:val="clear" w:color="auto" w:fill="auto"/>
            <w:vAlign w:val="center"/>
            <w:hideMark/>
          </w:tcPr>
          <w:p w14:paraId="00B0A4E7"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06. Ecosistemas de importancia ambiental e instrumentos de gestión para la conservación ambiental</w:t>
            </w:r>
          </w:p>
        </w:tc>
        <w:tc>
          <w:tcPr>
            <w:tcW w:w="1277" w:type="dxa"/>
            <w:tcBorders>
              <w:top w:val="nil"/>
              <w:left w:val="nil"/>
              <w:bottom w:val="single" w:sz="8" w:space="0" w:color="075D75"/>
              <w:right w:val="single" w:sz="8" w:space="0" w:color="075D75"/>
            </w:tcBorders>
            <w:shd w:val="clear" w:color="auto" w:fill="auto"/>
            <w:noWrap/>
            <w:vAlign w:val="center"/>
            <w:hideMark/>
          </w:tcPr>
          <w:p w14:paraId="13B2D74F"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274.290.545.954 </w:t>
            </w:r>
          </w:p>
        </w:tc>
        <w:tc>
          <w:tcPr>
            <w:tcW w:w="1272" w:type="dxa"/>
            <w:tcBorders>
              <w:top w:val="nil"/>
              <w:left w:val="nil"/>
              <w:bottom w:val="single" w:sz="8" w:space="0" w:color="075D75"/>
              <w:right w:val="single" w:sz="8" w:space="0" w:color="075D75"/>
            </w:tcBorders>
            <w:shd w:val="clear" w:color="auto" w:fill="auto"/>
            <w:noWrap/>
            <w:vAlign w:val="center"/>
            <w:hideMark/>
          </w:tcPr>
          <w:p w14:paraId="4EFABDAD"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149.948.742.692 </w:t>
            </w:r>
          </w:p>
        </w:tc>
        <w:tc>
          <w:tcPr>
            <w:tcW w:w="1195" w:type="dxa"/>
            <w:tcBorders>
              <w:top w:val="nil"/>
              <w:left w:val="nil"/>
              <w:bottom w:val="single" w:sz="8" w:space="0" w:color="075D75"/>
              <w:right w:val="single" w:sz="8" w:space="0" w:color="075D75"/>
            </w:tcBorders>
            <w:shd w:val="clear" w:color="auto" w:fill="auto"/>
            <w:noWrap/>
            <w:vAlign w:val="center"/>
            <w:hideMark/>
          </w:tcPr>
          <w:p w14:paraId="044B823C"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   6.549.323.446 </w:t>
            </w:r>
          </w:p>
        </w:tc>
        <w:tc>
          <w:tcPr>
            <w:tcW w:w="1161" w:type="dxa"/>
            <w:tcBorders>
              <w:top w:val="nil"/>
              <w:left w:val="nil"/>
              <w:bottom w:val="single" w:sz="8" w:space="0" w:color="075D75"/>
              <w:right w:val="single" w:sz="8" w:space="0" w:color="075D75"/>
            </w:tcBorders>
            <w:shd w:val="clear" w:color="auto" w:fill="auto"/>
            <w:noWrap/>
            <w:vAlign w:val="center"/>
            <w:hideMark/>
          </w:tcPr>
          <w:p w14:paraId="5FCFF4A3"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6.544.911.126 </w:t>
            </w:r>
          </w:p>
        </w:tc>
        <w:tc>
          <w:tcPr>
            <w:tcW w:w="981" w:type="dxa"/>
            <w:tcBorders>
              <w:top w:val="nil"/>
              <w:left w:val="nil"/>
              <w:bottom w:val="single" w:sz="8" w:space="0" w:color="075D75"/>
              <w:right w:val="single" w:sz="8" w:space="0" w:color="075D75"/>
            </w:tcBorders>
            <w:shd w:val="clear" w:color="auto" w:fill="auto"/>
            <w:vAlign w:val="center"/>
            <w:hideMark/>
          </w:tcPr>
          <w:p w14:paraId="47E8FDF0"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54,7%</w:t>
            </w:r>
          </w:p>
        </w:tc>
        <w:tc>
          <w:tcPr>
            <w:tcW w:w="932" w:type="dxa"/>
            <w:tcBorders>
              <w:top w:val="nil"/>
              <w:left w:val="nil"/>
              <w:bottom w:val="single" w:sz="8" w:space="0" w:color="075D75"/>
              <w:right w:val="single" w:sz="8" w:space="0" w:color="075D75"/>
            </w:tcBorders>
            <w:shd w:val="clear" w:color="auto" w:fill="auto"/>
            <w:vAlign w:val="center"/>
            <w:hideMark/>
          </w:tcPr>
          <w:p w14:paraId="5062A92B"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4,4%</w:t>
            </w:r>
          </w:p>
        </w:tc>
        <w:tc>
          <w:tcPr>
            <w:tcW w:w="887" w:type="dxa"/>
            <w:tcBorders>
              <w:top w:val="nil"/>
              <w:left w:val="nil"/>
              <w:bottom w:val="single" w:sz="8" w:space="0" w:color="075D75"/>
              <w:right w:val="single" w:sz="8" w:space="0" w:color="075D75"/>
            </w:tcBorders>
            <w:shd w:val="clear" w:color="auto" w:fill="auto"/>
            <w:vAlign w:val="center"/>
            <w:hideMark/>
          </w:tcPr>
          <w:p w14:paraId="7400AD4F"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2,4%</w:t>
            </w:r>
          </w:p>
        </w:tc>
      </w:tr>
      <w:tr w:rsidR="00623715" w:rsidRPr="00C20585" w14:paraId="1D9A04DE" w14:textId="77777777" w:rsidTr="00EB2216">
        <w:trPr>
          <w:trHeight w:val="936"/>
        </w:trPr>
        <w:tc>
          <w:tcPr>
            <w:tcW w:w="1168" w:type="dxa"/>
            <w:vMerge/>
            <w:tcBorders>
              <w:top w:val="nil"/>
              <w:left w:val="single" w:sz="8" w:space="0" w:color="075D75"/>
              <w:bottom w:val="single" w:sz="8" w:space="0" w:color="075D75"/>
              <w:right w:val="single" w:sz="8" w:space="0" w:color="075D75"/>
            </w:tcBorders>
            <w:vAlign w:val="center"/>
            <w:hideMark/>
          </w:tcPr>
          <w:p w14:paraId="4B22D81D"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12C9B564"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vAlign w:val="center"/>
            <w:hideMark/>
          </w:tcPr>
          <w:p w14:paraId="5F408389"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4903002D"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439" w:type="dxa"/>
            <w:tcBorders>
              <w:top w:val="nil"/>
              <w:left w:val="nil"/>
              <w:bottom w:val="single" w:sz="8" w:space="0" w:color="075D75"/>
              <w:right w:val="single" w:sz="8" w:space="0" w:color="075D75"/>
            </w:tcBorders>
            <w:shd w:val="clear" w:color="000000" w:fill="FFFFFF"/>
            <w:vAlign w:val="center"/>
            <w:hideMark/>
          </w:tcPr>
          <w:p w14:paraId="132A9D49"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07. Entornos sostenibles para la protección de la Biodiversidad y sus Servicios Ecosistémicos</w:t>
            </w:r>
          </w:p>
        </w:tc>
        <w:tc>
          <w:tcPr>
            <w:tcW w:w="1277" w:type="dxa"/>
            <w:tcBorders>
              <w:top w:val="nil"/>
              <w:left w:val="nil"/>
              <w:bottom w:val="single" w:sz="8" w:space="0" w:color="075D75"/>
              <w:right w:val="single" w:sz="8" w:space="0" w:color="075D75"/>
            </w:tcBorders>
            <w:shd w:val="clear" w:color="000000" w:fill="FFFFFF"/>
            <w:noWrap/>
            <w:vAlign w:val="center"/>
            <w:hideMark/>
          </w:tcPr>
          <w:p w14:paraId="64E0B250"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40526B">
              <w:rPr>
                <w:rFonts w:eastAsia="Times New Roman" w:cs="Times New Roman"/>
                <w:color w:val="000000"/>
                <w:sz w:val="14"/>
                <w:szCs w:val="12"/>
                <w:lang w:eastAsia="es-419"/>
              </w:rPr>
              <w:t xml:space="preserve">10.743.139.733 </w:t>
            </w:r>
          </w:p>
        </w:tc>
        <w:tc>
          <w:tcPr>
            <w:tcW w:w="1272" w:type="dxa"/>
            <w:tcBorders>
              <w:top w:val="nil"/>
              <w:left w:val="nil"/>
              <w:bottom w:val="single" w:sz="8" w:space="0" w:color="075D75"/>
              <w:right w:val="single" w:sz="8" w:space="0" w:color="075D75"/>
            </w:tcBorders>
            <w:shd w:val="clear" w:color="000000" w:fill="FFFFFF"/>
            <w:noWrap/>
            <w:vAlign w:val="center"/>
            <w:hideMark/>
          </w:tcPr>
          <w:p w14:paraId="1B259B21"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8.145.377.535 </w:t>
            </w:r>
          </w:p>
        </w:tc>
        <w:tc>
          <w:tcPr>
            <w:tcW w:w="1195" w:type="dxa"/>
            <w:tcBorders>
              <w:top w:val="nil"/>
              <w:left w:val="nil"/>
              <w:bottom w:val="single" w:sz="8" w:space="0" w:color="075D75"/>
              <w:right w:val="single" w:sz="8" w:space="0" w:color="075D75"/>
            </w:tcBorders>
            <w:shd w:val="clear" w:color="000000" w:fill="FFFFFF"/>
            <w:noWrap/>
            <w:vAlign w:val="center"/>
            <w:hideMark/>
          </w:tcPr>
          <w:p w14:paraId="0CBD0254" w14:textId="77777777" w:rsidR="00623715" w:rsidRPr="0040526B" w:rsidRDefault="00623715" w:rsidP="00EB2216">
            <w:pPr>
              <w:widowControl/>
              <w:autoSpaceDE/>
              <w:autoSpaceDN/>
              <w:rPr>
                <w:rFonts w:eastAsia="Times New Roman" w:cs="Times New Roman"/>
                <w:color w:val="000000"/>
                <w:sz w:val="14"/>
                <w:szCs w:val="12"/>
                <w:lang w:val="es-419" w:eastAsia="es-419"/>
              </w:rPr>
            </w:pPr>
            <w:r>
              <w:rPr>
                <w:rFonts w:eastAsia="Times New Roman" w:cs="Times New Roman"/>
                <w:color w:val="000000"/>
                <w:sz w:val="14"/>
                <w:szCs w:val="12"/>
                <w:lang w:eastAsia="es-419"/>
              </w:rPr>
              <w:t>$</w:t>
            </w:r>
            <w:r w:rsidRPr="0040526B">
              <w:rPr>
                <w:rFonts w:eastAsia="Times New Roman" w:cs="Times New Roman"/>
                <w:color w:val="000000"/>
                <w:sz w:val="14"/>
                <w:szCs w:val="12"/>
                <w:lang w:eastAsia="es-419"/>
              </w:rPr>
              <w:t xml:space="preserve">              235.512.658 </w:t>
            </w:r>
          </w:p>
        </w:tc>
        <w:tc>
          <w:tcPr>
            <w:tcW w:w="1161" w:type="dxa"/>
            <w:tcBorders>
              <w:top w:val="nil"/>
              <w:left w:val="nil"/>
              <w:bottom w:val="single" w:sz="8" w:space="0" w:color="075D75"/>
              <w:right w:val="single" w:sz="8" w:space="0" w:color="075D75"/>
            </w:tcBorders>
            <w:shd w:val="clear" w:color="000000" w:fill="FFFFFF"/>
            <w:noWrap/>
            <w:vAlign w:val="center"/>
            <w:hideMark/>
          </w:tcPr>
          <w:p w14:paraId="4A0F12FA" w14:textId="77777777" w:rsidR="00623715" w:rsidRPr="0040526B" w:rsidRDefault="00623715" w:rsidP="00EB2216">
            <w:pPr>
              <w:widowControl/>
              <w:autoSpaceDE/>
              <w:autoSpaceDN/>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 xml:space="preserve">$             235.512.658 </w:t>
            </w:r>
          </w:p>
        </w:tc>
        <w:tc>
          <w:tcPr>
            <w:tcW w:w="981" w:type="dxa"/>
            <w:tcBorders>
              <w:top w:val="nil"/>
              <w:left w:val="nil"/>
              <w:bottom w:val="single" w:sz="8" w:space="0" w:color="075D75"/>
              <w:right w:val="single" w:sz="8" w:space="0" w:color="075D75"/>
            </w:tcBorders>
            <w:shd w:val="clear" w:color="000000" w:fill="FFFFFF"/>
            <w:vAlign w:val="center"/>
            <w:hideMark/>
          </w:tcPr>
          <w:p w14:paraId="3F57DF15"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75,8%</w:t>
            </w:r>
          </w:p>
        </w:tc>
        <w:tc>
          <w:tcPr>
            <w:tcW w:w="932" w:type="dxa"/>
            <w:tcBorders>
              <w:top w:val="nil"/>
              <w:left w:val="nil"/>
              <w:bottom w:val="single" w:sz="8" w:space="0" w:color="075D75"/>
              <w:right w:val="single" w:sz="8" w:space="0" w:color="075D75"/>
            </w:tcBorders>
            <w:shd w:val="clear" w:color="000000" w:fill="FFFFFF"/>
            <w:vAlign w:val="center"/>
            <w:hideMark/>
          </w:tcPr>
          <w:p w14:paraId="2915EF70"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2,9%</w:t>
            </w:r>
          </w:p>
        </w:tc>
        <w:tc>
          <w:tcPr>
            <w:tcW w:w="887" w:type="dxa"/>
            <w:tcBorders>
              <w:top w:val="nil"/>
              <w:left w:val="nil"/>
              <w:bottom w:val="single" w:sz="8" w:space="0" w:color="075D75"/>
              <w:right w:val="single" w:sz="8" w:space="0" w:color="075D75"/>
            </w:tcBorders>
            <w:shd w:val="clear" w:color="000000" w:fill="FFFFFF"/>
            <w:vAlign w:val="center"/>
            <w:hideMark/>
          </w:tcPr>
          <w:p w14:paraId="498F681D" w14:textId="77777777" w:rsidR="00623715" w:rsidRPr="0040526B" w:rsidRDefault="00623715" w:rsidP="00EB2216">
            <w:pPr>
              <w:widowControl/>
              <w:autoSpaceDE/>
              <w:autoSpaceDN/>
              <w:jc w:val="center"/>
              <w:rPr>
                <w:rFonts w:eastAsia="Times New Roman" w:cs="Times New Roman"/>
                <w:color w:val="000000"/>
                <w:sz w:val="14"/>
                <w:szCs w:val="12"/>
                <w:lang w:val="es-419" w:eastAsia="es-419"/>
              </w:rPr>
            </w:pPr>
            <w:r w:rsidRPr="0040526B">
              <w:rPr>
                <w:rFonts w:eastAsia="Times New Roman" w:cs="Times New Roman"/>
                <w:color w:val="000000"/>
                <w:sz w:val="14"/>
                <w:szCs w:val="12"/>
                <w:lang w:eastAsia="es-419"/>
              </w:rPr>
              <w:t>2,2%</w:t>
            </w:r>
          </w:p>
        </w:tc>
      </w:tr>
      <w:tr w:rsidR="00623715" w:rsidRPr="00C20585" w14:paraId="0390D201" w14:textId="77777777" w:rsidTr="00EB2216">
        <w:trPr>
          <w:trHeight w:val="510"/>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B1CD15"/>
            <w:vAlign w:val="center"/>
            <w:hideMark/>
          </w:tcPr>
          <w:p w14:paraId="38B97471" w14:textId="77777777" w:rsidR="00623715" w:rsidRPr="0040526B" w:rsidRDefault="00623715" w:rsidP="00EB2216">
            <w:pPr>
              <w:widowControl/>
              <w:autoSpaceDE/>
              <w:autoSpaceDN/>
              <w:jc w:val="left"/>
              <w:rPr>
                <w:rFonts w:eastAsia="Times New Roman" w:cs="Times New Roman"/>
                <w:b/>
                <w:sz w:val="14"/>
                <w:szCs w:val="12"/>
                <w:lang w:val="es-419" w:eastAsia="es-419"/>
              </w:rPr>
            </w:pPr>
            <w:r w:rsidRPr="0040526B">
              <w:rPr>
                <w:rFonts w:eastAsia="Times New Roman" w:cs="Times New Roman"/>
                <w:b/>
                <w:sz w:val="14"/>
                <w:szCs w:val="12"/>
                <w:lang w:eastAsia="es-419"/>
              </w:rPr>
              <w:t xml:space="preserve">TOTAL PROGRAMA 3202 – CONSERVACIÓN DE LA BIODIVERSIDAD Y SUS SERVICIOS ECOSISTÉMICOS. </w:t>
            </w:r>
          </w:p>
        </w:tc>
        <w:tc>
          <w:tcPr>
            <w:tcW w:w="1277" w:type="dxa"/>
            <w:tcBorders>
              <w:top w:val="nil"/>
              <w:left w:val="nil"/>
              <w:bottom w:val="single" w:sz="8" w:space="0" w:color="075D75"/>
              <w:right w:val="single" w:sz="8" w:space="0" w:color="075D75"/>
            </w:tcBorders>
            <w:shd w:val="clear" w:color="auto" w:fill="B1CD15"/>
            <w:vAlign w:val="center"/>
            <w:hideMark/>
          </w:tcPr>
          <w:p w14:paraId="3DB4EAF1" w14:textId="77777777" w:rsidR="00623715" w:rsidRPr="0040526B" w:rsidRDefault="00623715" w:rsidP="00EB2216">
            <w:pPr>
              <w:widowControl/>
              <w:autoSpaceDE/>
              <w:autoSpaceDN/>
              <w:rPr>
                <w:rFonts w:eastAsia="Times New Roman" w:cs="Times New Roman"/>
                <w:b/>
                <w:sz w:val="14"/>
                <w:szCs w:val="12"/>
                <w:lang w:val="es-419" w:eastAsia="es-419"/>
              </w:rPr>
            </w:pPr>
            <w:r w:rsidRPr="0040526B">
              <w:rPr>
                <w:rFonts w:eastAsia="Times New Roman" w:cs="Times New Roman"/>
                <w:b/>
                <w:sz w:val="14"/>
                <w:szCs w:val="12"/>
                <w:lang w:eastAsia="es-419"/>
              </w:rPr>
              <w:t xml:space="preserve">$316.032.615.679 </w:t>
            </w:r>
          </w:p>
        </w:tc>
        <w:tc>
          <w:tcPr>
            <w:tcW w:w="1272" w:type="dxa"/>
            <w:tcBorders>
              <w:top w:val="nil"/>
              <w:left w:val="nil"/>
              <w:bottom w:val="single" w:sz="8" w:space="0" w:color="075D75"/>
              <w:right w:val="single" w:sz="8" w:space="0" w:color="075D75"/>
            </w:tcBorders>
            <w:shd w:val="clear" w:color="auto" w:fill="B1CD15"/>
            <w:vAlign w:val="center"/>
            <w:hideMark/>
          </w:tcPr>
          <w:p w14:paraId="60A5FBDC" w14:textId="77777777" w:rsidR="00623715" w:rsidRPr="0040526B" w:rsidRDefault="00623715" w:rsidP="00EB2216">
            <w:pPr>
              <w:widowControl/>
              <w:autoSpaceDE/>
              <w:autoSpaceDN/>
              <w:rPr>
                <w:rFonts w:eastAsia="Times New Roman" w:cs="Times New Roman"/>
                <w:b/>
                <w:sz w:val="14"/>
                <w:szCs w:val="12"/>
                <w:lang w:val="es-419" w:eastAsia="es-419"/>
              </w:rPr>
            </w:pPr>
            <w:r w:rsidRPr="0040526B">
              <w:rPr>
                <w:rFonts w:eastAsia="Times New Roman" w:cs="Times New Roman"/>
                <w:b/>
                <w:sz w:val="14"/>
                <w:szCs w:val="12"/>
                <w:lang w:eastAsia="es-419"/>
              </w:rPr>
              <w:t xml:space="preserve">$179.534.574.929 </w:t>
            </w:r>
          </w:p>
        </w:tc>
        <w:tc>
          <w:tcPr>
            <w:tcW w:w="1195" w:type="dxa"/>
            <w:tcBorders>
              <w:top w:val="nil"/>
              <w:left w:val="nil"/>
              <w:bottom w:val="single" w:sz="8" w:space="0" w:color="075D75"/>
              <w:right w:val="single" w:sz="8" w:space="0" w:color="075D75"/>
            </w:tcBorders>
            <w:shd w:val="clear" w:color="auto" w:fill="B1CD15"/>
            <w:vAlign w:val="center"/>
            <w:hideMark/>
          </w:tcPr>
          <w:p w14:paraId="5ABC1EBB" w14:textId="77777777" w:rsidR="00623715" w:rsidRPr="0040526B" w:rsidRDefault="00623715" w:rsidP="00EB2216">
            <w:pPr>
              <w:widowControl/>
              <w:autoSpaceDE/>
              <w:autoSpaceDN/>
              <w:rPr>
                <w:rFonts w:eastAsia="Times New Roman" w:cs="Times New Roman"/>
                <w:b/>
                <w:sz w:val="14"/>
                <w:szCs w:val="12"/>
                <w:lang w:val="es-419" w:eastAsia="es-419"/>
              </w:rPr>
            </w:pPr>
            <w:r w:rsidRPr="0040526B">
              <w:rPr>
                <w:rFonts w:eastAsia="Times New Roman" w:cs="Times New Roman"/>
                <w:b/>
                <w:sz w:val="14"/>
                <w:szCs w:val="12"/>
                <w:lang w:eastAsia="es-419"/>
              </w:rPr>
              <w:t xml:space="preserve">$    7.072.972.113 </w:t>
            </w:r>
          </w:p>
        </w:tc>
        <w:tc>
          <w:tcPr>
            <w:tcW w:w="1161" w:type="dxa"/>
            <w:tcBorders>
              <w:top w:val="nil"/>
              <w:left w:val="nil"/>
              <w:bottom w:val="single" w:sz="8" w:space="0" w:color="075D75"/>
              <w:right w:val="single" w:sz="8" w:space="0" w:color="075D75"/>
            </w:tcBorders>
            <w:shd w:val="clear" w:color="auto" w:fill="B1CD15"/>
            <w:vAlign w:val="center"/>
            <w:hideMark/>
          </w:tcPr>
          <w:p w14:paraId="7DF3D6C7" w14:textId="77777777" w:rsidR="00623715" w:rsidRPr="0040526B" w:rsidRDefault="00623715" w:rsidP="00EB2216">
            <w:pPr>
              <w:widowControl/>
              <w:autoSpaceDE/>
              <w:autoSpaceDN/>
              <w:rPr>
                <w:rFonts w:eastAsia="Times New Roman" w:cs="Times New Roman"/>
                <w:b/>
                <w:sz w:val="14"/>
                <w:szCs w:val="12"/>
                <w:lang w:val="es-419" w:eastAsia="es-419"/>
              </w:rPr>
            </w:pPr>
            <w:r>
              <w:rPr>
                <w:rFonts w:eastAsia="Times New Roman" w:cs="Times New Roman"/>
                <w:b/>
                <w:sz w:val="14"/>
                <w:szCs w:val="12"/>
                <w:lang w:eastAsia="es-419"/>
              </w:rPr>
              <w:t>$</w:t>
            </w:r>
            <w:r w:rsidRPr="0040526B">
              <w:rPr>
                <w:rFonts w:eastAsia="Times New Roman" w:cs="Times New Roman"/>
                <w:b/>
                <w:sz w:val="14"/>
                <w:szCs w:val="12"/>
                <w:lang w:eastAsia="es-419"/>
              </w:rPr>
              <w:t xml:space="preserve">7.066.257.669 </w:t>
            </w:r>
          </w:p>
        </w:tc>
        <w:tc>
          <w:tcPr>
            <w:tcW w:w="981" w:type="dxa"/>
            <w:tcBorders>
              <w:top w:val="nil"/>
              <w:left w:val="nil"/>
              <w:bottom w:val="single" w:sz="8" w:space="0" w:color="075D75"/>
              <w:right w:val="single" w:sz="8" w:space="0" w:color="075D75"/>
            </w:tcBorders>
            <w:shd w:val="clear" w:color="auto" w:fill="B1CD15"/>
            <w:vAlign w:val="center"/>
            <w:hideMark/>
          </w:tcPr>
          <w:p w14:paraId="0E83913F" w14:textId="77777777" w:rsidR="00623715" w:rsidRPr="0040526B" w:rsidRDefault="00623715" w:rsidP="00EB2216">
            <w:pPr>
              <w:widowControl/>
              <w:autoSpaceDE/>
              <w:autoSpaceDN/>
              <w:jc w:val="center"/>
              <w:rPr>
                <w:rFonts w:eastAsia="Times New Roman" w:cs="Times New Roman"/>
                <w:b/>
                <w:sz w:val="14"/>
                <w:szCs w:val="12"/>
                <w:lang w:val="es-419" w:eastAsia="es-419"/>
              </w:rPr>
            </w:pPr>
            <w:r w:rsidRPr="0040526B">
              <w:rPr>
                <w:rFonts w:eastAsia="Times New Roman" w:cs="Times New Roman"/>
                <w:b/>
                <w:sz w:val="14"/>
                <w:szCs w:val="12"/>
                <w:lang w:eastAsia="es-419"/>
              </w:rPr>
              <w:t>56,8%</w:t>
            </w:r>
          </w:p>
        </w:tc>
        <w:tc>
          <w:tcPr>
            <w:tcW w:w="932" w:type="dxa"/>
            <w:tcBorders>
              <w:top w:val="nil"/>
              <w:left w:val="nil"/>
              <w:bottom w:val="single" w:sz="8" w:space="0" w:color="075D75"/>
              <w:right w:val="single" w:sz="8" w:space="0" w:color="075D75"/>
            </w:tcBorders>
            <w:shd w:val="clear" w:color="auto" w:fill="B1CD15"/>
            <w:vAlign w:val="center"/>
            <w:hideMark/>
          </w:tcPr>
          <w:p w14:paraId="6867E897" w14:textId="77777777" w:rsidR="00623715" w:rsidRPr="0040526B" w:rsidRDefault="00623715" w:rsidP="00EB2216">
            <w:pPr>
              <w:widowControl/>
              <w:autoSpaceDE/>
              <w:autoSpaceDN/>
              <w:jc w:val="center"/>
              <w:rPr>
                <w:rFonts w:eastAsia="Times New Roman" w:cs="Times New Roman"/>
                <w:b/>
                <w:sz w:val="14"/>
                <w:szCs w:val="12"/>
                <w:lang w:val="es-419" w:eastAsia="es-419"/>
              </w:rPr>
            </w:pPr>
            <w:r w:rsidRPr="0040526B">
              <w:rPr>
                <w:rFonts w:eastAsia="Times New Roman" w:cs="Times New Roman"/>
                <w:b/>
                <w:sz w:val="14"/>
                <w:szCs w:val="12"/>
                <w:lang w:eastAsia="es-419"/>
              </w:rPr>
              <w:t>3,9%</w:t>
            </w:r>
          </w:p>
        </w:tc>
        <w:tc>
          <w:tcPr>
            <w:tcW w:w="887" w:type="dxa"/>
            <w:tcBorders>
              <w:top w:val="nil"/>
              <w:left w:val="nil"/>
              <w:bottom w:val="single" w:sz="8" w:space="0" w:color="075D75"/>
              <w:right w:val="single" w:sz="8" w:space="0" w:color="075D75"/>
            </w:tcBorders>
            <w:shd w:val="clear" w:color="auto" w:fill="B1CD15"/>
            <w:vAlign w:val="center"/>
            <w:hideMark/>
          </w:tcPr>
          <w:p w14:paraId="7552C65D" w14:textId="77777777" w:rsidR="00623715" w:rsidRPr="0040526B" w:rsidRDefault="00623715" w:rsidP="00EB2216">
            <w:pPr>
              <w:widowControl/>
              <w:autoSpaceDE/>
              <w:autoSpaceDN/>
              <w:jc w:val="center"/>
              <w:rPr>
                <w:rFonts w:eastAsia="Times New Roman" w:cs="Times New Roman"/>
                <w:b/>
                <w:sz w:val="14"/>
                <w:szCs w:val="12"/>
                <w:lang w:val="es-419" w:eastAsia="es-419"/>
              </w:rPr>
            </w:pPr>
            <w:r w:rsidRPr="0040526B">
              <w:rPr>
                <w:rFonts w:eastAsia="Times New Roman" w:cs="Times New Roman"/>
                <w:b/>
                <w:sz w:val="14"/>
                <w:szCs w:val="12"/>
                <w:lang w:eastAsia="es-419"/>
              </w:rPr>
              <w:t>2,2%</w:t>
            </w:r>
          </w:p>
        </w:tc>
      </w:tr>
      <w:tr w:rsidR="00623715" w:rsidRPr="00C20585" w14:paraId="441C66D1" w14:textId="77777777" w:rsidTr="00EB2216">
        <w:trPr>
          <w:trHeight w:val="730"/>
        </w:trPr>
        <w:tc>
          <w:tcPr>
            <w:tcW w:w="1168" w:type="dxa"/>
            <w:vMerge w:val="restart"/>
            <w:tcBorders>
              <w:top w:val="nil"/>
              <w:left w:val="single" w:sz="8" w:space="0" w:color="075D75"/>
              <w:bottom w:val="single" w:sz="8" w:space="0" w:color="075D75"/>
              <w:right w:val="single" w:sz="8" w:space="0" w:color="075D75"/>
            </w:tcBorders>
            <w:shd w:val="clear" w:color="000000" w:fill="FFFFFF"/>
            <w:noWrap/>
            <w:vAlign w:val="center"/>
            <w:hideMark/>
          </w:tcPr>
          <w:p w14:paraId="65D51959"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3203</w:t>
            </w:r>
          </w:p>
        </w:tc>
        <w:tc>
          <w:tcPr>
            <w:tcW w:w="1387"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3B3A52E2"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3203 – Gestión integral del recurso hídrico.</w:t>
            </w:r>
          </w:p>
        </w:tc>
        <w:tc>
          <w:tcPr>
            <w:tcW w:w="1314"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478A82FD"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01. Gestión del recurso hídrico, la biodiversidad y servicios ecosistémicos</w:t>
            </w:r>
          </w:p>
        </w:tc>
        <w:tc>
          <w:tcPr>
            <w:tcW w:w="1387"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27D00A6A"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01. Gestión integral del recurso hídrico</w:t>
            </w:r>
          </w:p>
        </w:tc>
        <w:tc>
          <w:tcPr>
            <w:tcW w:w="1439" w:type="dxa"/>
            <w:tcBorders>
              <w:top w:val="nil"/>
              <w:left w:val="nil"/>
              <w:bottom w:val="single" w:sz="8" w:space="0" w:color="075D75"/>
              <w:right w:val="single" w:sz="8" w:space="0" w:color="075D75"/>
            </w:tcBorders>
            <w:shd w:val="clear" w:color="000000" w:fill="FFFFFF"/>
            <w:vAlign w:val="center"/>
            <w:hideMark/>
          </w:tcPr>
          <w:p w14:paraId="732C4A90"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01. Evaluación del Recurso Hídrico para la gestión ambiental</w:t>
            </w:r>
          </w:p>
        </w:tc>
        <w:tc>
          <w:tcPr>
            <w:tcW w:w="1277" w:type="dxa"/>
            <w:tcBorders>
              <w:top w:val="nil"/>
              <w:left w:val="nil"/>
              <w:bottom w:val="single" w:sz="8" w:space="0" w:color="075D75"/>
              <w:right w:val="single" w:sz="8" w:space="0" w:color="075D75"/>
            </w:tcBorders>
            <w:shd w:val="clear" w:color="000000" w:fill="FFFFFF"/>
            <w:noWrap/>
            <w:vAlign w:val="center"/>
            <w:hideMark/>
          </w:tcPr>
          <w:p w14:paraId="05357026"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 27.972.614.128 </w:t>
            </w:r>
          </w:p>
        </w:tc>
        <w:tc>
          <w:tcPr>
            <w:tcW w:w="1272" w:type="dxa"/>
            <w:tcBorders>
              <w:top w:val="nil"/>
              <w:left w:val="nil"/>
              <w:bottom w:val="single" w:sz="8" w:space="0" w:color="075D75"/>
              <w:right w:val="single" w:sz="8" w:space="0" w:color="075D75"/>
            </w:tcBorders>
            <w:shd w:val="clear" w:color="000000" w:fill="FFFFFF"/>
            <w:noWrap/>
            <w:vAlign w:val="center"/>
            <w:hideMark/>
          </w:tcPr>
          <w:p w14:paraId="6E1C22C4"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 25.075.485.786 </w:t>
            </w:r>
          </w:p>
        </w:tc>
        <w:tc>
          <w:tcPr>
            <w:tcW w:w="1195" w:type="dxa"/>
            <w:tcBorders>
              <w:top w:val="nil"/>
              <w:left w:val="nil"/>
              <w:bottom w:val="single" w:sz="8" w:space="0" w:color="075D75"/>
              <w:right w:val="single" w:sz="8" w:space="0" w:color="075D75"/>
            </w:tcBorders>
            <w:shd w:val="clear" w:color="000000" w:fill="FFFFFF"/>
            <w:noWrap/>
            <w:vAlign w:val="center"/>
            <w:hideMark/>
          </w:tcPr>
          <w:p w14:paraId="486EA58D"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409.563.457 </w:t>
            </w:r>
          </w:p>
        </w:tc>
        <w:tc>
          <w:tcPr>
            <w:tcW w:w="1161" w:type="dxa"/>
            <w:tcBorders>
              <w:top w:val="nil"/>
              <w:left w:val="nil"/>
              <w:bottom w:val="single" w:sz="8" w:space="0" w:color="075D75"/>
              <w:right w:val="single" w:sz="8" w:space="0" w:color="075D75"/>
            </w:tcBorders>
            <w:shd w:val="clear" w:color="000000" w:fill="FFFFFF"/>
            <w:noWrap/>
            <w:vAlign w:val="center"/>
            <w:hideMark/>
          </w:tcPr>
          <w:p w14:paraId="57D1DEE0"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409.563.457 </w:t>
            </w:r>
          </w:p>
        </w:tc>
        <w:tc>
          <w:tcPr>
            <w:tcW w:w="981" w:type="dxa"/>
            <w:tcBorders>
              <w:top w:val="nil"/>
              <w:left w:val="nil"/>
              <w:bottom w:val="single" w:sz="8" w:space="0" w:color="075D75"/>
              <w:right w:val="single" w:sz="8" w:space="0" w:color="075D75"/>
            </w:tcBorders>
            <w:shd w:val="clear" w:color="000000" w:fill="FFFFFF"/>
            <w:vAlign w:val="center"/>
            <w:hideMark/>
          </w:tcPr>
          <w:p w14:paraId="29600A3F"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89,6%</w:t>
            </w:r>
          </w:p>
        </w:tc>
        <w:tc>
          <w:tcPr>
            <w:tcW w:w="932" w:type="dxa"/>
            <w:tcBorders>
              <w:top w:val="nil"/>
              <w:left w:val="nil"/>
              <w:bottom w:val="single" w:sz="8" w:space="0" w:color="075D75"/>
              <w:right w:val="single" w:sz="8" w:space="0" w:color="075D75"/>
            </w:tcBorders>
            <w:shd w:val="clear" w:color="000000" w:fill="FFFFFF"/>
            <w:vAlign w:val="center"/>
            <w:hideMark/>
          </w:tcPr>
          <w:p w14:paraId="6475E8AD"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1,6%</w:t>
            </w:r>
          </w:p>
        </w:tc>
        <w:tc>
          <w:tcPr>
            <w:tcW w:w="887" w:type="dxa"/>
            <w:tcBorders>
              <w:top w:val="nil"/>
              <w:left w:val="nil"/>
              <w:bottom w:val="single" w:sz="8" w:space="0" w:color="075D75"/>
              <w:right w:val="single" w:sz="8" w:space="0" w:color="075D75"/>
            </w:tcBorders>
            <w:shd w:val="clear" w:color="000000" w:fill="FFFFFF"/>
            <w:vAlign w:val="center"/>
            <w:hideMark/>
          </w:tcPr>
          <w:p w14:paraId="1A6C343A"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1,5%</w:t>
            </w:r>
          </w:p>
        </w:tc>
      </w:tr>
      <w:tr w:rsidR="00623715" w:rsidRPr="00C20585" w14:paraId="412E3219" w14:textId="77777777" w:rsidTr="00EB2216">
        <w:trPr>
          <w:trHeight w:val="675"/>
        </w:trPr>
        <w:tc>
          <w:tcPr>
            <w:tcW w:w="1168" w:type="dxa"/>
            <w:vMerge/>
            <w:tcBorders>
              <w:top w:val="nil"/>
              <w:left w:val="single" w:sz="8" w:space="0" w:color="075D75"/>
              <w:bottom w:val="single" w:sz="8" w:space="0" w:color="075D75"/>
              <w:right w:val="single" w:sz="8" w:space="0" w:color="075D75"/>
            </w:tcBorders>
            <w:vAlign w:val="center"/>
            <w:hideMark/>
          </w:tcPr>
          <w:p w14:paraId="10A14049"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152BFAA0"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vAlign w:val="center"/>
            <w:hideMark/>
          </w:tcPr>
          <w:p w14:paraId="533A9840"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09EFBE13"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439" w:type="dxa"/>
            <w:tcBorders>
              <w:top w:val="nil"/>
              <w:left w:val="nil"/>
              <w:bottom w:val="single" w:sz="8" w:space="0" w:color="075D75"/>
              <w:right w:val="single" w:sz="8" w:space="0" w:color="075D75"/>
            </w:tcBorders>
            <w:shd w:val="clear" w:color="auto" w:fill="auto"/>
            <w:vAlign w:val="center"/>
            <w:hideMark/>
          </w:tcPr>
          <w:p w14:paraId="4D5B84D1"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02. Ordenación y manejo del recurso hídrico</w:t>
            </w:r>
          </w:p>
        </w:tc>
        <w:tc>
          <w:tcPr>
            <w:tcW w:w="1277" w:type="dxa"/>
            <w:tcBorders>
              <w:top w:val="nil"/>
              <w:left w:val="nil"/>
              <w:bottom w:val="single" w:sz="8" w:space="0" w:color="075D75"/>
              <w:right w:val="single" w:sz="8" w:space="0" w:color="075D75"/>
            </w:tcBorders>
            <w:shd w:val="clear" w:color="auto" w:fill="auto"/>
            <w:noWrap/>
            <w:vAlign w:val="center"/>
            <w:hideMark/>
          </w:tcPr>
          <w:p w14:paraId="4B031C51"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19.695.382.993 </w:t>
            </w:r>
          </w:p>
        </w:tc>
        <w:tc>
          <w:tcPr>
            <w:tcW w:w="1272" w:type="dxa"/>
            <w:tcBorders>
              <w:top w:val="nil"/>
              <w:left w:val="nil"/>
              <w:bottom w:val="single" w:sz="8" w:space="0" w:color="075D75"/>
              <w:right w:val="single" w:sz="8" w:space="0" w:color="075D75"/>
            </w:tcBorders>
            <w:shd w:val="clear" w:color="auto" w:fill="auto"/>
            <w:noWrap/>
            <w:vAlign w:val="center"/>
            <w:hideMark/>
          </w:tcPr>
          <w:p w14:paraId="516239D3"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     7.300.484.448 </w:t>
            </w:r>
          </w:p>
        </w:tc>
        <w:tc>
          <w:tcPr>
            <w:tcW w:w="1195" w:type="dxa"/>
            <w:tcBorders>
              <w:top w:val="nil"/>
              <w:left w:val="nil"/>
              <w:bottom w:val="single" w:sz="8" w:space="0" w:color="075D75"/>
              <w:right w:val="single" w:sz="8" w:space="0" w:color="075D75"/>
            </w:tcBorders>
            <w:shd w:val="clear" w:color="auto" w:fill="auto"/>
            <w:noWrap/>
            <w:vAlign w:val="center"/>
            <w:hideMark/>
          </w:tcPr>
          <w:p w14:paraId="40512ACB"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  288.839.513 </w:t>
            </w:r>
          </w:p>
        </w:tc>
        <w:tc>
          <w:tcPr>
            <w:tcW w:w="1161" w:type="dxa"/>
            <w:tcBorders>
              <w:top w:val="nil"/>
              <w:left w:val="nil"/>
              <w:bottom w:val="single" w:sz="8" w:space="0" w:color="075D75"/>
              <w:right w:val="single" w:sz="8" w:space="0" w:color="075D75"/>
            </w:tcBorders>
            <w:shd w:val="clear" w:color="auto" w:fill="auto"/>
            <w:noWrap/>
            <w:vAlign w:val="center"/>
            <w:hideMark/>
          </w:tcPr>
          <w:p w14:paraId="04E3911B"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   288.839.513 </w:t>
            </w:r>
          </w:p>
        </w:tc>
        <w:tc>
          <w:tcPr>
            <w:tcW w:w="981" w:type="dxa"/>
            <w:tcBorders>
              <w:top w:val="nil"/>
              <w:left w:val="nil"/>
              <w:bottom w:val="single" w:sz="8" w:space="0" w:color="075D75"/>
              <w:right w:val="single" w:sz="8" w:space="0" w:color="075D75"/>
            </w:tcBorders>
            <w:shd w:val="clear" w:color="auto" w:fill="auto"/>
            <w:vAlign w:val="center"/>
            <w:hideMark/>
          </w:tcPr>
          <w:p w14:paraId="294266BE"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37,1%</w:t>
            </w:r>
          </w:p>
        </w:tc>
        <w:tc>
          <w:tcPr>
            <w:tcW w:w="932" w:type="dxa"/>
            <w:tcBorders>
              <w:top w:val="nil"/>
              <w:left w:val="nil"/>
              <w:bottom w:val="single" w:sz="8" w:space="0" w:color="075D75"/>
              <w:right w:val="single" w:sz="8" w:space="0" w:color="075D75"/>
            </w:tcBorders>
            <w:shd w:val="clear" w:color="auto" w:fill="auto"/>
            <w:vAlign w:val="center"/>
            <w:hideMark/>
          </w:tcPr>
          <w:p w14:paraId="736C47C2"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4,0%</w:t>
            </w:r>
          </w:p>
        </w:tc>
        <w:tc>
          <w:tcPr>
            <w:tcW w:w="887" w:type="dxa"/>
            <w:tcBorders>
              <w:top w:val="nil"/>
              <w:left w:val="nil"/>
              <w:bottom w:val="single" w:sz="8" w:space="0" w:color="075D75"/>
              <w:right w:val="single" w:sz="8" w:space="0" w:color="075D75"/>
            </w:tcBorders>
            <w:shd w:val="clear" w:color="auto" w:fill="auto"/>
            <w:vAlign w:val="center"/>
            <w:hideMark/>
          </w:tcPr>
          <w:p w14:paraId="1C09DB49"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1,5%</w:t>
            </w:r>
          </w:p>
        </w:tc>
      </w:tr>
      <w:tr w:rsidR="00623715" w:rsidRPr="00C20585" w14:paraId="2D8CFC53" w14:textId="77777777" w:rsidTr="00EB2216">
        <w:trPr>
          <w:trHeight w:val="595"/>
        </w:trPr>
        <w:tc>
          <w:tcPr>
            <w:tcW w:w="1168" w:type="dxa"/>
            <w:vMerge/>
            <w:tcBorders>
              <w:top w:val="nil"/>
              <w:left w:val="single" w:sz="8" w:space="0" w:color="075D75"/>
              <w:bottom w:val="single" w:sz="8" w:space="0" w:color="075D75"/>
              <w:right w:val="single" w:sz="8" w:space="0" w:color="075D75"/>
            </w:tcBorders>
            <w:vAlign w:val="center"/>
            <w:hideMark/>
          </w:tcPr>
          <w:p w14:paraId="2444B3DD"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7AB4E366"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vAlign w:val="center"/>
            <w:hideMark/>
          </w:tcPr>
          <w:p w14:paraId="0884B027"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65667174"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439" w:type="dxa"/>
            <w:tcBorders>
              <w:top w:val="nil"/>
              <w:left w:val="nil"/>
              <w:bottom w:val="single" w:sz="8" w:space="0" w:color="075D75"/>
              <w:right w:val="single" w:sz="8" w:space="0" w:color="075D75"/>
            </w:tcBorders>
            <w:shd w:val="clear" w:color="auto" w:fill="auto"/>
            <w:vAlign w:val="center"/>
            <w:hideMark/>
          </w:tcPr>
          <w:p w14:paraId="261B4C34"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03. Infraestructura ambiental para el recurso hídrico</w:t>
            </w:r>
          </w:p>
        </w:tc>
        <w:tc>
          <w:tcPr>
            <w:tcW w:w="1277" w:type="dxa"/>
            <w:tcBorders>
              <w:top w:val="nil"/>
              <w:left w:val="nil"/>
              <w:bottom w:val="single" w:sz="8" w:space="0" w:color="075D75"/>
              <w:right w:val="single" w:sz="8" w:space="0" w:color="075D75"/>
            </w:tcBorders>
            <w:shd w:val="clear" w:color="auto" w:fill="auto"/>
            <w:noWrap/>
            <w:vAlign w:val="center"/>
            <w:hideMark/>
          </w:tcPr>
          <w:p w14:paraId="0047314C"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  719.257.575.831 </w:t>
            </w:r>
          </w:p>
        </w:tc>
        <w:tc>
          <w:tcPr>
            <w:tcW w:w="1272" w:type="dxa"/>
            <w:tcBorders>
              <w:top w:val="nil"/>
              <w:left w:val="nil"/>
              <w:bottom w:val="single" w:sz="8" w:space="0" w:color="075D75"/>
              <w:right w:val="single" w:sz="8" w:space="0" w:color="075D75"/>
            </w:tcBorders>
            <w:shd w:val="clear" w:color="auto" w:fill="auto"/>
            <w:noWrap/>
            <w:vAlign w:val="center"/>
            <w:hideMark/>
          </w:tcPr>
          <w:p w14:paraId="463AF23F"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574.177.091.628 </w:t>
            </w:r>
          </w:p>
        </w:tc>
        <w:tc>
          <w:tcPr>
            <w:tcW w:w="1195" w:type="dxa"/>
            <w:tcBorders>
              <w:top w:val="nil"/>
              <w:left w:val="nil"/>
              <w:bottom w:val="single" w:sz="8" w:space="0" w:color="075D75"/>
              <w:right w:val="single" w:sz="8" w:space="0" w:color="075D75"/>
            </w:tcBorders>
            <w:shd w:val="clear" w:color="auto" w:fill="auto"/>
            <w:noWrap/>
            <w:vAlign w:val="center"/>
            <w:hideMark/>
          </w:tcPr>
          <w:p w14:paraId="5E6C3939"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73.676.180.991 </w:t>
            </w:r>
          </w:p>
        </w:tc>
        <w:tc>
          <w:tcPr>
            <w:tcW w:w="1161" w:type="dxa"/>
            <w:tcBorders>
              <w:top w:val="nil"/>
              <w:left w:val="nil"/>
              <w:bottom w:val="single" w:sz="8" w:space="0" w:color="075D75"/>
              <w:right w:val="single" w:sz="8" w:space="0" w:color="075D75"/>
            </w:tcBorders>
            <w:shd w:val="clear" w:color="auto" w:fill="auto"/>
            <w:noWrap/>
            <w:vAlign w:val="center"/>
            <w:hideMark/>
          </w:tcPr>
          <w:p w14:paraId="78DC1BDE" w14:textId="77777777" w:rsidR="00623715" w:rsidRPr="00127D4B" w:rsidRDefault="00623715" w:rsidP="00EB2216">
            <w:pPr>
              <w:widowControl/>
              <w:autoSpaceDE/>
              <w:autoSpaceDN/>
              <w:jc w:val="left"/>
              <w:rPr>
                <w:rFonts w:eastAsia="Times New Roman" w:cs="Times New Roman"/>
                <w:color w:val="000000"/>
                <w:sz w:val="14"/>
                <w:szCs w:val="12"/>
                <w:lang w:eastAsia="es-419"/>
              </w:rPr>
            </w:pPr>
            <w:r w:rsidRPr="001D1539">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73.674.685.211 </w:t>
            </w:r>
          </w:p>
        </w:tc>
        <w:tc>
          <w:tcPr>
            <w:tcW w:w="981" w:type="dxa"/>
            <w:tcBorders>
              <w:top w:val="nil"/>
              <w:left w:val="nil"/>
              <w:bottom w:val="single" w:sz="8" w:space="0" w:color="075D75"/>
              <w:right w:val="single" w:sz="8" w:space="0" w:color="075D75"/>
            </w:tcBorders>
            <w:shd w:val="clear" w:color="auto" w:fill="auto"/>
            <w:vAlign w:val="center"/>
            <w:hideMark/>
          </w:tcPr>
          <w:p w14:paraId="2F25FD86"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79,8%</w:t>
            </w:r>
          </w:p>
        </w:tc>
        <w:tc>
          <w:tcPr>
            <w:tcW w:w="932" w:type="dxa"/>
            <w:tcBorders>
              <w:top w:val="nil"/>
              <w:left w:val="nil"/>
              <w:bottom w:val="single" w:sz="8" w:space="0" w:color="075D75"/>
              <w:right w:val="single" w:sz="8" w:space="0" w:color="075D75"/>
            </w:tcBorders>
            <w:shd w:val="clear" w:color="auto" w:fill="auto"/>
            <w:vAlign w:val="center"/>
            <w:hideMark/>
          </w:tcPr>
          <w:p w14:paraId="5F7BCA7B"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12,8%</w:t>
            </w:r>
          </w:p>
        </w:tc>
        <w:tc>
          <w:tcPr>
            <w:tcW w:w="887" w:type="dxa"/>
            <w:tcBorders>
              <w:top w:val="nil"/>
              <w:left w:val="nil"/>
              <w:bottom w:val="single" w:sz="8" w:space="0" w:color="075D75"/>
              <w:right w:val="single" w:sz="8" w:space="0" w:color="075D75"/>
            </w:tcBorders>
            <w:shd w:val="clear" w:color="auto" w:fill="auto"/>
            <w:vAlign w:val="center"/>
            <w:hideMark/>
          </w:tcPr>
          <w:p w14:paraId="2B13B17E"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10,2%</w:t>
            </w:r>
          </w:p>
        </w:tc>
      </w:tr>
      <w:tr w:rsidR="00623715" w:rsidRPr="00C20585" w14:paraId="662077B3" w14:textId="77777777" w:rsidTr="00EB2216">
        <w:trPr>
          <w:trHeight w:val="737"/>
        </w:trPr>
        <w:tc>
          <w:tcPr>
            <w:tcW w:w="1168" w:type="dxa"/>
            <w:vMerge/>
            <w:tcBorders>
              <w:top w:val="nil"/>
              <w:left w:val="single" w:sz="8" w:space="0" w:color="075D75"/>
              <w:bottom w:val="single" w:sz="8" w:space="0" w:color="075D75"/>
              <w:right w:val="single" w:sz="8" w:space="0" w:color="075D75"/>
            </w:tcBorders>
            <w:vAlign w:val="center"/>
            <w:hideMark/>
          </w:tcPr>
          <w:p w14:paraId="14B8D5EB"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11F36314"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vAlign w:val="center"/>
            <w:hideMark/>
          </w:tcPr>
          <w:p w14:paraId="412CAD6A"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6A05895B"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439" w:type="dxa"/>
            <w:tcBorders>
              <w:top w:val="nil"/>
              <w:left w:val="nil"/>
              <w:bottom w:val="single" w:sz="8" w:space="0" w:color="075D75"/>
              <w:right w:val="single" w:sz="8" w:space="0" w:color="075D75"/>
            </w:tcBorders>
            <w:shd w:val="clear" w:color="auto" w:fill="auto"/>
            <w:vAlign w:val="center"/>
            <w:hideMark/>
          </w:tcPr>
          <w:p w14:paraId="71735DB1"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04. Entornos sostenibles para la gobernanza del Recurso Hídrico</w:t>
            </w:r>
          </w:p>
        </w:tc>
        <w:tc>
          <w:tcPr>
            <w:tcW w:w="1277" w:type="dxa"/>
            <w:tcBorders>
              <w:top w:val="nil"/>
              <w:left w:val="nil"/>
              <w:bottom w:val="single" w:sz="8" w:space="0" w:color="075D75"/>
              <w:right w:val="single" w:sz="8" w:space="0" w:color="075D75"/>
            </w:tcBorders>
            <w:shd w:val="clear" w:color="auto" w:fill="auto"/>
            <w:noWrap/>
            <w:vAlign w:val="center"/>
            <w:hideMark/>
          </w:tcPr>
          <w:p w14:paraId="71DE563E"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43.626.145.772 </w:t>
            </w:r>
          </w:p>
        </w:tc>
        <w:tc>
          <w:tcPr>
            <w:tcW w:w="1272" w:type="dxa"/>
            <w:tcBorders>
              <w:top w:val="nil"/>
              <w:left w:val="nil"/>
              <w:bottom w:val="single" w:sz="8" w:space="0" w:color="075D75"/>
              <w:right w:val="single" w:sz="8" w:space="0" w:color="075D75"/>
            </w:tcBorders>
            <w:shd w:val="clear" w:color="auto" w:fill="auto"/>
            <w:noWrap/>
            <w:vAlign w:val="center"/>
            <w:hideMark/>
          </w:tcPr>
          <w:p w14:paraId="799F8DF8"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33.226.571.201 </w:t>
            </w:r>
          </w:p>
        </w:tc>
        <w:tc>
          <w:tcPr>
            <w:tcW w:w="1195" w:type="dxa"/>
            <w:tcBorders>
              <w:top w:val="nil"/>
              <w:left w:val="nil"/>
              <w:bottom w:val="single" w:sz="8" w:space="0" w:color="075D75"/>
              <w:right w:val="single" w:sz="8" w:space="0" w:color="075D75"/>
            </w:tcBorders>
            <w:shd w:val="clear" w:color="auto" w:fill="auto"/>
            <w:noWrap/>
            <w:vAlign w:val="center"/>
            <w:hideMark/>
          </w:tcPr>
          <w:p w14:paraId="79165043"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    68.797.800 </w:t>
            </w:r>
          </w:p>
        </w:tc>
        <w:tc>
          <w:tcPr>
            <w:tcW w:w="1161" w:type="dxa"/>
            <w:tcBorders>
              <w:top w:val="nil"/>
              <w:left w:val="nil"/>
              <w:bottom w:val="single" w:sz="8" w:space="0" w:color="075D75"/>
              <w:right w:val="single" w:sz="8" w:space="0" w:color="075D75"/>
            </w:tcBorders>
            <w:shd w:val="clear" w:color="auto" w:fill="auto"/>
            <w:noWrap/>
            <w:vAlign w:val="center"/>
            <w:hideMark/>
          </w:tcPr>
          <w:p w14:paraId="68120D34"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  68.797.800 </w:t>
            </w:r>
          </w:p>
        </w:tc>
        <w:tc>
          <w:tcPr>
            <w:tcW w:w="981" w:type="dxa"/>
            <w:tcBorders>
              <w:top w:val="nil"/>
              <w:left w:val="nil"/>
              <w:bottom w:val="single" w:sz="8" w:space="0" w:color="075D75"/>
              <w:right w:val="single" w:sz="8" w:space="0" w:color="075D75"/>
            </w:tcBorders>
            <w:shd w:val="clear" w:color="auto" w:fill="auto"/>
            <w:vAlign w:val="center"/>
            <w:hideMark/>
          </w:tcPr>
          <w:p w14:paraId="17916F44"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76,2%</w:t>
            </w:r>
          </w:p>
        </w:tc>
        <w:tc>
          <w:tcPr>
            <w:tcW w:w="932" w:type="dxa"/>
            <w:tcBorders>
              <w:top w:val="nil"/>
              <w:left w:val="nil"/>
              <w:bottom w:val="single" w:sz="8" w:space="0" w:color="075D75"/>
              <w:right w:val="single" w:sz="8" w:space="0" w:color="075D75"/>
            </w:tcBorders>
            <w:shd w:val="clear" w:color="auto" w:fill="auto"/>
            <w:vAlign w:val="center"/>
            <w:hideMark/>
          </w:tcPr>
          <w:p w14:paraId="41664258"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0,2%</w:t>
            </w:r>
          </w:p>
        </w:tc>
        <w:tc>
          <w:tcPr>
            <w:tcW w:w="887" w:type="dxa"/>
            <w:tcBorders>
              <w:top w:val="nil"/>
              <w:left w:val="nil"/>
              <w:bottom w:val="single" w:sz="8" w:space="0" w:color="075D75"/>
              <w:right w:val="single" w:sz="8" w:space="0" w:color="075D75"/>
            </w:tcBorders>
            <w:shd w:val="clear" w:color="auto" w:fill="auto"/>
            <w:vAlign w:val="center"/>
            <w:hideMark/>
          </w:tcPr>
          <w:p w14:paraId="0B0BFE1E"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0,2%</w:t>
            </w:r>
          </w:p>
        </w:tc>
      </w:tr>
      <w:tr w:rsidR="00623715" w:rsidRPr="001D1539" w14:paraId="64D7EB45" w14:textId="77777777" w:rsidTr="00EB2216">
        <w:trPr>
          <w:trHeight w:val="510"/>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B1CD15"/>
            <w:vAlign w:val="center"/>
            <w:hideMark/>
          </w:tcPr>
          <w:p w14:paraId="069CEDB7" w14:textId="77777777" w:rsidR="00623715" w:rsidRPr="001D1539" w:rsidRDefault="00623715" w:rsidP="00EB2216">
            <w:pPr>
              <w:widowControl/>
              <w:autoSpaceDE/>
              <w:autoSpaceDN/>
              <w:rPr>
                <w:rFonts w:eastAsia="Times New Roman" w:cs="Times New Roman"/>
                <w:b/>
                <w:sz w:val="14"/>
                <w:szCs w:val="12"/>
                <w:lang w:val="es-419" w:eastAsia="es-419"/>
              </w:rPr>
            </w:pPr>
            <w:r w:rsidRPr="001D1539">
              <w:rPr>
                <w:rFonts w:eastAsia="Times New Roman" w:cs="Times New Roman"/>
                <w:b/>
                <w:sz w:val="14"/>
                <w:szCs w:val="12"/>
                <w:lang w:eastAsia="es-419"/>
              </w:rPr>
              <w:t xml:space="preserve"> TOTAL PROGRAMA 3203 – GESTIÓN INTEGRAL DEL RECURSO HÍDRICO </w:t>
            </w:r>
          </w:p>
        </w:tc>
        <w:tc>
          <w:tcPr>
            <w:tcW w:w="1277" w:type="dxa"/>
            <w:tcBorders>
              <w:top w:val="nil"/>
              <w:left w:val="nil"/>
              <w:bottom w:val="single" w:sz="8" w:space="0" w:color="075D75"/>
              <w:right w:val="single" w:sz="8" w:space="0" w:color="075D75"/>
            </w:tcBorders>
            <w:shd w:val="clear" w:color="auto" w:fill="B1CD15"/>
            <w:vAlign w:val="center"/>
            <w:hideMark/>
          </w:tcPr>
          <w:p w14:paraId="4D58373B" w14:textId="77777777" w:rsidR="00623715" w:rsidRPr="001D1539" w:rsidRDefault="00623715" w:rsidP="00EB2216">
            <w:pPr>
              <w:widowControl/>
              <w:autoSpaceDE/>
              <w:autoSpaceDN/>
              <w:jc w:val="left"/>
              <w:rPr>
                <w:rFonts w:eastAsia="Times New Roman" w:cs="Times New Roman"/>
                <w:b/>
                <w:sz w:val="14"/>
                <w:szCs w:val="12"/>
                <w:lang w:val="es-419" w:eastAsia="es-419"/>
              </w:rPr>
            </w:pPr>
            <w:r w:rsidRPr="001D1539">
              <w:rPr>
                <w:rFonts w:eastAsia="Times New Roman" w:cs="Times New Roman"/>
                <w:b/>
                <w:sz w:val="14"/>
                <w:szCs w:val="12"/>
                <w:lang w:eastAsia="es-419"/>
              </w:rPr>
              <w:t>$</w:t>
            </w:r>
            <w:r>
              <w:rPr>
                <w:rFonts w:eastAsia="Times New Roman" w:cs="Times New Roman"/>
                <w:b/>
                <w:sz w:val="14"/>
                <w:szCs w:val="12"/>
                <w:lang w:eastAsia="es-419"/>
              </w:rPr>
              <w:t xml:space="preserve"> </w:t>
            </w:r>
            <w:r w:rsidRPr="001D1539">
              <w:rPr>
                <w:rFonts w:eastAsia="Times New Roman" w:cs="Times New Roman"/>
                <w:b/>
                <w:sz w:val="14"/>
                <w:szCs w:val="12"/>
                <w:lang w:eastAsia="es-419"/>
              </w:rPr>
              <w:t xml:space="preserve">810.551.718.724 </w:t>
            </w:r>
          </w:p>
        </w:tc>
        <w:tc>
          <w:tcPr>
            <w:tcW w:w="1272" w:type="dxa"/>
            <w:tcBorders>
              <w:top w:val="nil"/>
              <w:left w:val="nil"/>
              <w:bottom w:val="single" w:sz="8" w:space="0" w:color="075D75"/>
              <w:right w:val="single" w:sz="8" w:space="0" w:color="075D75"/>
            </w:tcBorders>
            <w:shd w:val="clear" w:color="auto" w:fill="B1CD15"/>
            <w:vAlign w:val="center"/>
            <w:hideMark/>
          </w:tcPr>
          <w:p w14:paraId="4C4BC3A6" w14:textId="77777777" w:rsidR="00623715" w:rsidRPr="001D1539" w:rsidRDefault="00623715" w:rsidP="00EB2216">
            <w:pPr>
              <w:widowControl/>
              <w:autoSpaceDE/>
              <w:autoSpaceDN/>
              <w:jc w:val="left"/>
              <w:rPr>
                <w:rFonts w:eastAsia="Times New Roman" w:cs="Times New Roman"/>
                <w:b/>
                <w:sz w:val="14"/>
                <w:szCs w:val="12"/>
                <w:lang w:val="es-419" w:eastAsia="es-419"/>
              </w:rPr>
            </w:pPr>
            <w:r>
              <w:rPr>
                <w:rFonts w:eastAsia="Times New Roman" w:cs="Times New Roman"/>
                <w:b/>
                <w:sz w:val="14"/>
                <w:szCs w:val="12"/>
                <w:lang w:eastAsia="es-419"/>
              </w:rPr>
              <w:t>$</w:t>
            </w:r>
            <w:r w:rsidRPr="001D1539">
              <w:rPr>
                <w:rFonts w:eastAsia="Times New Roman" w:cs="Times New Roman"/>
                <w:b/>
                <w:sz w:val="14"/>
                <w:szCs w:val="12"/>
                <w:lang w:eastAsia="es-419"/>
              </w:rPr>
              <w:t xml:space="preserve">639.779.633.063 </w:t>
            </w:r>
          </w:p>
        </w:tc>
        <w:tc>
          <w:tcPr>
            <w:tcW w:w="1195" w:type="dxa"/>
            <w:tcBorders>
              <w:top w:val="nil"/>
              <w:left w:val="nil"/>
              <w:bottom w:val="single" w:sz="8" w:space="0" w:color="075D75"/>
              <w:right w:val="single" w:sz="8" w:space="0" w:color="075D75"/>
            </w:tcBorders>
            <w:shd w:val="clear" w:color="auto" w:fill="B1CD15"/>
            <w:vAlign w:val="center"/>
            <w:hideMark/>
          </w:tcPr>
          <w:p w14:paraId="119DA2C1" w14:textId="77777777" w:rsidR="00623715" w:rsidRPr="001D1539" w:rsidRDefault="00623715" w:rsidP="00EB2216">
            <w:pPr>
              <w:widowControl/>
              <w:autoSpaceDE/>
              <w:autoSpaceDN/>
              <w:jc w:val="left"/>
              <w:rPr>
                <w:rFonts w:eastAsia="Times New Roman" w:cs="Times New Roman"/>
                <w:b/>
                <w:sz w:val="14"/>
                <w:szCs w:val="12"/>
                <w:lang w:val="es-419" w:eastAsia="es-419"/>
              </w:rPr>
            </w:pPr>
            <w:r w:rsidRPr="001D1539">
              <w:rPr>
                <w:rFonts w:eastAsia="Times New Roman" w:cs="Times New Roman"/>
                <w:b/>
                <w:sz w:val="14"/>
                <w:szCs w:val="12"/>
                <w:lang w:eastAsia="es-419"/>
              </w:rPr>
              <w:t xml:space="preserve">$74.443.381.761 </w:t>
            </w:r>
          </w:p>
        </w:tc>
        <w:tc>
          <w:tcPr>
            <w:tcW w:w="1161" w:type="dxa"/>
            <w:tcBorders>
              <w:top w:val="nil"/>
              <w:left w:val="nil"/>
              <w:bottom w:val="single" w:sz="8" w:space="0" w:color="075D75"/>
              <w:right w:val="single" w:sz="8" w:space="0" w:color="075D75"/>
            </w:tcBorders>
            <w:shd w:val="clear" w:color="auto" w:fill="B1CD15"/>
            <w:vAlign w:val="center"/>
            <w:hideMark/>
          </w:tcPr>
          <w:p w14:paraId="67798BB8" w14:textId="77777777" w:rsidR="00623715" w:rsidRPr="001D1539" w:rsidRDefault="00623715" w:rsidP="00EB2216">
            <w:pPr>
              <w:widowControl/>
              <w:autoSpaceDE/>
              <w:autoSpaceDN/>
              <w:jc w:val="left"/>
              <w:rPr>
                <w:rFonts w:eastAsia="Times New Roman" w:cs="Times New Roman"/>
                <w:b/>
                <w:sz w:val="14"/>
                <w:szCs w:val="12"/>
                <w:lang w:val="es-419" w:eastAsia="es-419"/>
              </w:rPr>
            </w:pPr>
            <w:r w:rsidRPr="001D1539">
              <w:rPr>
                <w:rFonts w:eastAsia="Times New Roman" w:cs="Times New Roman"/>
                <w:b/>
                <w:sz w:val="14"/>
                <w:szCs w:val="12"/>
                <w:lang w:eastAsia="es-419"/>
              </w:rPr>
              <w:t xml:space="preserve">$74.441.885.981 </w:t>
            </w:r>
          </w:p>
        </w:tc>
        <w:tc>
          <w:tcPr>
            <w:tcW w:w="981" w:type="dxa"/>
            <w:tcBorders>
              <w:top w:val="nil"/>
              <w:left w:val="nil"/>
              <w:bottom w:val="single" w:sz="8" w:space="0" w:color="075D75"/>
              <w:right w:val="single" w:sz="8" w:space="0" w:color="075D75"/>
            </w:tcBorders>
            <w:shd w:val="clear" w:color="auto" w:fill="B1CD15"/>
            <w:vAlign w:val="center"/>
            <w:hideMark/>
          </w:tcPr>
          <w:p w14:paraId="3CF2083B" w14:textId="77777777" w:rsidR="00623715" w:rsidRPr="001D1539" w:rsidRDefault="00623715" w:rsidP="00EB2216">
            <w:pPr>
              <w:widowControl/>
              <w:autoSpaceDE/>
              <w:autoSpaceDN/>
              <w:jc w:val="center"/>
              <w:rPr>
                <w:rFonts w:eastAsia="Times New Roman" w:cs="Times New Roman"/>
                <w:b/>
                <w:sz w:val="14"/>
                <w:szCs w:val="12"/>
                <w:lang w:val="es-419" w:eastAsia="es-419"/>
              </w:rPr>
            </w:pPr>
            <w:r w:rsidRPr="001D1539">
              <w:rPr>
                <w:rFonts w:eastAsia="Times New Roman" w:cs="Times New Roman"/>
                <w:b/>
                <w:sz w:val="14"/>
                <w:szCs w:val="12"/>
                <w:lang w:eastAsia="es-419"/>
              </w:rPr>
              <w:t>78,9%</w:t>
            </w:r>
          </w:p>
        </w:tc>
        <w:tc>
          <w:tcPr>
            <w:tcW w:w="932" w:type="dxa"/>
            <w:tcBorders>
              <w:top w:val="nil"/>
              <w:left w:val="nil"/>
              <w:bottom w:val="single" w:sz="8" w:space="0" w:color="075D75"/>
              <w:right w:val="single" w:sz="8" w:space="0" w:color="075D75"/>
            </w:tcBorders>
            <w:shd w:val="clear" w:color="auto" w:fill="B1CD15"/>
            <w:vAlign w:val="center"/>
            <w:hideMark/>
          </w:tcPr>
          <w:p w14:paraId="2C3298F9" w14:textId="77777777" w:rsidR="00623715" w:rsidRPr="001D1539" w:rsidRDefault="00623715" w:rsidP="00EB2216">
            <w:pPr>
              <w:widowControl/>
              <w:autoSpaceDE/>
              <w:autoSpaceDN/>
              <w:jc w:val="center"/>
              <w:rPr>
                <w:rFonts w:eastAsia="Times New Roman" w:cs="Times New Roman"/>
                <w:b/>
                <w:sz w:val="14"/>
                <w:szCs w:val="12"/>
                <w:lang w:val="es-419" w:eastAsia="es-419"/>
              </w:rPr>
            </w:pPr>
            <w:r w:rsidRPr="001D1539">
              <w:rPr>
                <w:rFonts w:eastAsia="Times New Roman" w:cs="Times New Roman"/>
                <w:b/>
                <w:sz w:val="14"/>
                <w:szCs w:val="12"/>
                <w:lang w:eastAsia="es-419"/>
              </w:rPr>
              <w:t>11,6%</w:t>
            </w:r>
          </w:p>
        </w:tc>
        <w:tc>
          <w:tcPr>
            <w:tcW w:w="887" w:type="dxa"/>
            <w:tcBorders>
              <w:top w:val="nil"/>
              <w:left w:val="nil"/>
              <w:bottom w:val="single" w:sz="8" w:space="0" w:color="075D75"/>
              <w:right w:val="single" w:sz="8" w:space="0" w:color="075D75"/>
            </w:tcBorders>
            <w:shd w:val="clear" w:color="auto" w:fill="B1CD15"/>
            <w:vAlign w:val="center"/>
            <w:hideMark/>
          </w:tcPr>
          <w:p w14:paraId="2C23649F" w14:textId="77777777" w:rsidR="00623715" w:rsidRPr="001D1539" w:rsidRDefault="00623715" w:rsidP="00EB2216">
            <w:pPr>
              <w:widowControl/>
              <w:autoSpaceDE/>
              <w:autoSpaceDN/>
              <w:jc w:val="center"/>
              <w:rPr>
                <w:rFonts w:eastAsia="Times New Roman" w:cs="Times New Roman"/>
                <w:b/>
                <w:sz w:val="14"/>
                <w:szCs w:val="12"/>
                <w:lang w:val="es-419" w:eastAsia="es-419"/>
              </w:rPr>
            </w:pPr>
            <w:r w:rsidRPr="001D1539">
              <w:rPr>
                <w:rFonts w:eastAsia="Times New Roman" w:cs="Times New Roman"/>
                <w:b/>
                <w:sz w:val="14"/>
                <w:szCs w:val="12"/>
                <w:lang w:eastAsia="es-419"/>
              </w:rPr>
              <w:t>9,2%</w:t>
            </w:r>
          </w:p>
        </w:tc>
      </w:tr>
      <w:tr w:rsidR="00623715" w:rsidRPr="00C20585" w14:paraId="03A73920" w14:textId="77777777" w:rsidTr="00EB2216">
        <w:trPr>
          <w:trHeight w:val="727"/>
        </w:trPr>
        <w:tc>
          <w:tcPr>
            <w:tcW w:w="1168" w:type="dxa"/>
            <w:vMerge w:val="restart"/>
            <w:tcBorders>
              <w:top w:val="nil"/>
              <w:left w:val="single" w:sz="8" w:space="0" w:color="075D75"/>
              <w:bottom w:val="single" w:sz="8" w:space="0" w:color="075D75"/>
              <w:right w:val="single" w:sz="8" w:space="0" w:color="075D75"/>
            </w:tcBorders>
            <w:shd w:val="clear" w:color="auto" w:fill="auto"/>
            <w:noWrap/>
            <w:vAlign w:val="center"/>
            <w:hideMark/>
          </w:tcPr>
          <w:p w14:paraId="4A69A928"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3204</w:t>
            </w:r>
          </w:p>
        </w:tc>
        <w:tc>
          <w:tcPr>
            <w:tcW w:w="1387" w:type="dxa"/>
            <w:vMerge w:val="restart"/>
            <w:tcBorders>
              <w:top w:val="nil"/>
              <w:left w:val="single" w:sz="8" w:space="0" w:color="075D75"/>
              <w:bottom w:val="single" w:sz="8" w:space="0" w:color="075D75"/>
              <w:right w:val="single" w:sz="8" w:space="0" w:color="075D75"/>
            </w:tcBorders>
            <w:shd w:val="clear" w:color="auto" w:fill="auto"/>
            <w:vAlign w:val="center"/>
            <w:hideMark/>
          </w:tcPr>
          <w:p w14:paraId="528B3D5F"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3204 - Gestión de la información y el conocimiento ambiental</w:t>
            </w:r>
          </w:p>
        </w:tc>
        <w:tc>
          <w:tcPr>
            <w:tcW w:w="1314" w:type="dxa"/>
            <w:vMerge w:val="restart"/>
            <w:tcBorders>
              <w:top w:val="nil"/>
              <w:left w:val="single" w:sz="8" w:space="0" w:color="075D75"/>
              <w:bottom w:val="single" w:sz="8" w:space="0" w:color="075D75"/>
              <w:right w:val="single" w:sz="8" w:space="0" w:color="075D75"/>
            </w:tcBorders>
            <w:shd w:val="clear" w:color="auto" w:fill="auto"/>
            <w:vAlign w:val="center"/>
            <w:hideMark/>
          </w:tcPr>
          <w:p w14:paraId="42BE372F"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04. Cultura ambiental y gestión institucional para la gobernanza en el territorio CAR</w:t>
            </w:r>
          </w:p>
        </w:tc>
        <w:tc>
          <w:tcPr>
            <w:tcW w:w="1387" w:type="dxa"/>
            <w:vMerge w:val="restart"/>
            <w:tcBorders>
              <w:top w:val="nil"/>
              <w:left w:val="single" w:sz="8" w:space="0" w:color="075D75"/>
              <w:bottom w:val="single" w:sz="8" w:space="0" w:color="075D75"/>
              <w:right w:val="single" w:sz="8" w:space="0" w:color="075D75"/>
            </w:tcBorders>
            <w:shd w:val="clear" w:color="auto" w:fill="auto"/>
            <w:vAlign w:val="center"/>
            <w:hideMark/>
          </w:tcPr>
          <w:p w14:paraId="1657DF77"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07. Gestión de la información y el conocimiento ambiental</w:t>
            </w:r>
          </w:p>
        </w:tc>
        <w:tc>
          <w:tcPr>
            <w:tcW w:w="1439" w:type="dxa"/>
            <w:tcBorders>
              <w:top w:val="nil"/>
              <w:left w:val="nil"/>
              <w:bottom w:val="single" w:sz="8" w:space="0" w:color="075D75"/>
              <w:right w:val="single" w:sz="8" w:space="0" w:color="075D75"/>
            </w:tcBorders>
            <w:shd w:val="clear" w:color="auto" w:fill="auto"/>
            <w:vAlign w:val="center"/>
            <w:hideMark/>
          </w:tcPr>
          <w:p w14:paraId="4424A675"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14. Gestión del conocimiento y acceso a la información ambiental</w:t>
            </w:r>
          </w:p>
        </w:tc>
        <w:tc>
          <w:tcPr>
            <w:tcW w:w="1277" w:type="dxa"/>
            <w:tcBorders>
              <w:top w:val="nil"/>
              <w:left w:val="nil"/>
              <w:bottom w:val="single" w:sz="8" w:space="0" w:color="075D75"/>
              <w:right w:val="single" w:sz="8" w:space="0" w:color="075D75"/>
            </w:tcBorders>
            <w:shd w:val="clear" w:color="auto" w:fill="auto"/>
            <w:noWrap/>
            <w:vAlign w:val="center"/>
            <w:hideMark/>
          </w:tcPr>
          <w:p w14:paraId="4D12A242"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25.159.054.395 </w:t>
            </w:r>
          </w:p>
        </w:tc>
        <w:tc>
          <w:tcPr>
            <w:tcW w:w="1272" w:type="dxa"/>
            <w:tcBorders>
              <w:top w:val="nil"/>
              <w:left w:val="nil"/>
              <w:bottom w:val="single" w:sz="8" w:space="0" w:color="075D75"/>
              <w:right w:val="single" w:sz="8" w:space="0" w:color="075D75"/>
            </w:tcBorders>
            <w:shd w:val="clear" w:color="auto" w:fill="auto"/>
            <w:noWrap/>
            <w:vAlign w:val="center"/>
            <w:hideMark/>
          </w:tcPr>
          <w:p w14:paraId="5EE789F4"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10.885.574.733 </w:t>
            </w:r>
          </w:p>
        </w:tc>
        <w:tc>
          <w:tcPr>
            <w:tcW w:w="1195" w:type="dxa"/>
            <w:tcBorders>
              <w:top w:val="nil"/>
              <w:left w:val="nil"/>
              <w:bottom w:val="single" w:sz="8" w:space="0" w:color="075D75"/>
              <w:right w:val="single" w:sz="8" w:space="0" w:color="075D75"/>
            </w:tcBorders>
            <w:shd w:val="clear" w:color="auto" w:fill="auto"/>
            <w:noWrap/>
            <w:vAlign w:val="center"/>
            <w:hideMark/>
          </w:tcPr>
          <w:p w14:paraId="73A43685"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857.824.368 </w:t>
            </w:r>
          </w:p>
        </w:tc>
        <w:tc>
          <w:tcPr>
            <w:tcW w:w="1161" w:type="dxa"/>
            <w:tcBorders>
              <w:top w:val="nil"/>
              <w:left w:val="nil"/>
              <w:bottom w:val="single" w:sz="8" w:space="0" w:color="075D75"/>
              <w:right w:val="single" w:sz="8" w:space="0" w:color="075D75"/>
            </w:tcBorders>
            <w:shd w:val="clear" w:color="auto" w:fill="auto"/>
            <w:noWrap/>
            <w:vAlign w:val="center"/>
            <w:hideMark/>
          </w:tcPr>
          <w:p w14:paraId="7DCC8732"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857.426.868 </w:t>
            </w:r>
          </w:p>
        </w:tc>
        <w:tc>
          <w:tcPr>
            <w:tcW w:w="981" w:type="dxa"/>
            <w:tcBorders>
              <w:top w:val="nil"/>
              <w:left w:val="nil"/>
              <w:bottom w:val="single" w:sz="8" w:space="0" w:color="075D75"/>
              <w:right w:val="single" w:sz="8" w:space="0" w:color="075D75"/>
            </w:tcBorders>
            <w:shd w:val="clear" w:color="auto" w:fill="auto"/>
            <w:vAlign w:val="center"/>
            <w:hideMark/>
          </w:tcPr>
          <w:p w14:paraId="2A6B852C"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43,3%</w:t>
            </w:r>
          </w:p>
        </w:tc>
        <w:tc>
          <w:tcPr>
            <w:tcW w:w="932" w:type="dxa"/>
            <w:tcBorders>
              <w:top w:val="nil"/>
              <w:left w:val="nil"/>
              <w:bottom w:val="single" w:sz="8" w:space="0" w:color="075D75"/>
              <w:right w:val="single" w:sz="8" w:space="0" w:color="075D75"/>
            </w:tcBorders>
            <w:shd w:val="clear" w:color="auto" w:fill="auto"/>
            <w:vAlign w:val="center"/>
            <w:hideMark/>
          </w:tcPr>
          <w:p w14:paraId="79E0B422"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7,9%</w:t>
            </w:r>
          </w:p>
        </w:tc>
        <w:tc>
          <w:tcPr>
            <w:tcW w:w="887" w:type="dxa"/>
            <w:tcBorders>
              <w:top w:val="nil"/>
              <w:left w:val="nil"/>
              <w:bottom w:val="single" w:sz="8" w:space="0" w:color="075D75"/>
              <w:right w:val="single" w:sz="8" w:space="0" w:color="075D75"/>
            </w:tcBorders>
            <w:shd w:val="clear" w:color="auto" w:fill="auto"/>
            <w:vAlign w:val="center"/>
            <w:hideMark/>
          </w:tcPr>
          <w:p w14:paraId="3C6B83AC"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3,4%</w:t>
            </w:r>
          </w:p>
        </w:tc>
      </w:tr>
      <w:tr w:rsidR="00623715" w:rsidRPr="00C20585" w14:paraId="262C2F8D" w14:textId="77777777" w:rsidTr="00EB2216">
        <w:trPr>
          <w:trHeight w:val="836"/>
        </w:trPr>
        <w:tc>
          <w:tcPr>
            <w:tcW w:w="1168" w:type="dxa"/>
            <w:vMerge/>
            <w:tcBorders>
              <w:top w:val="nil"/>
              <w:left w:val="single" w:sz="8" w:space="0" w:color="075D75"/>
              <w:bottom w:val="single" w:sz="8" w:space="0" w:color="075D75"/>
              <w:right w:val="single" w:sz="8" w:space="0" w:color="075D75"/>
            </w:tcBorders>
            <w:shd w:val="clear" w:color="auto" w:fill="auto"/>
            <w:vAlign w:val="center"/>
            <w:hideMark/>
          </w:tcPr>
          <w:p w14:paraId="414739B8"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shd w:val="clear" w:color="auto" w:fill="auto"/>
            <w:vAlign w:val="center"/>
            <w:hideMark/>
          </w:tcPr>
          <w:p w14:paraId="647E316A"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shd w:val="clear" w:color="auto" w:fill="auto"/>
            <w:vAlign w:val="center"/>
            <w:hideMark/>
          </w:tcPr>
          <w:p w14:paraId="583AAD16"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shd w:val="clear" w:color="auto" w:fill="auto"/>
            <w:vAlign w:val="center"/>
            <w:hideMark/>
          </w:tcPr>
          <w:p w14:paraId="5E0F0F50"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439" w:type="dxa"/>
            <w:tcBorders>
              <w:top w:val="nil"/>
              <w:left w:val="nil"/>
              <w:bottom w:val="single" w:sz="8" w:space="0" w:color="075D75"/>
              <w:right w:val="single" w:sz="8" w:space="0" w:color="075D75"/>
            </w:tcBorders>
            <w:shd w:val="clear" w:color="auto" w:fill="auto"/>
            <w:vAlign w:val="center"/>
            <w:hideMark/>
          </w:tcPr>
          <w:p w14:paraId="02CB669A"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15. Investigación, desarrollo e innovación para la gestión ambiental</w:t>
            </w:r>
          </w:p>
        </w:tc>
        <w:tc>
          <w:tcPr>
            <w:tcW w:w="1277" w:type="dxa"/>
            <w:tcBorders>
              <w:top w:val="nil"/>
              <w:left w:val="nil"/>
              <w:bottom w:val="single" w:sz="8" w:space="0" w:color="075D75"/>
              <w:right w:val="single" w:sz="8" w:space="0" w:color="075D75"/>
            </w:tcBorders>
            <w:shd w:val="clear" w:color="auto" w:fill="auto"/>
            <w:noWrap/>
            <w:vAlign w:val="center"/>
            <w:hideMark/>
          </w:tcPr>
          <w:p w14:paraId="502BE30F"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15.530.723.625 </w:t>
            </w:r>
          </w:p>
        </w:tc>
        <w:tc>
          <w:tcPr>
            <w:tcW w:w="1272" w:type="dxa"/>
            <w:tcBorders>
              <w:top w:val="nil"/>
              <w:left w:val="nil"/>
              <w:bottom w:val="single" w:sz="8" w:space="0" w:color="075D75"/>
              <w:right w:val="single" w:sz="8" w:space="0" w:color="075D75"/>
            </w:tcBorders>
            <w:shd w:val="clear" w:color="auto" w:fill="auto"/>
            <w:noWrap/>
            <w:vAlign w:val="center"/>
            <w:hideMark/>
          </w:tcPr>
          <w:p w14:paraId="3EB28A5F"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1.495.095.465 </w:t>
            </w:r>
          </w:p>
        </w:tc>
        <w:tc>
          <w:tcPr>
            <w:tcW w:w="1195" w:type="dxa"/>
            <w:tcBorders>
              <w:top w:val="nil"/>
              <w:left w:val="nil"/>
              <w:bottom w:val="single" w:sz="8" w:space="0" w:color="075D75"/>
              <w:right w:val="single" w:sz="8" w:space="0" w:color="075D75"/>
            </w:tcBorders>
            <w:shd w:val="clear" w:color="auto" w:fill="auto"/>
            <w:noWrap/>
            <w:vAlign w:val="center"/>
            <w:hideMark/>
          </w:tcPr>
          <w:p w14:paraId="627339C6"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43.648.418 </w:t>
            </w:r>
          </w:p>
        </w:tc>
        <w:tc>
          <w:tcPr>
            <w:tcW w:w="1161" w:type="dxa"/>
            <w:tcBorders>
              <w:top w:val="nil"/>
              <w:left w:val="nil"/>
              <w:bottom w:val="single" w:sz="8" w:space="0" w:color="075D75"/>
              <w:right w:val="single" w:sz="8" w:space="0" w:color="075D75"/>
            </w:tcBorders>
            <w:shd w:val="clear" w:color="auto" w:fill="auto"/>
            <w:noWrap/>
            <w:vAlign w:val="center"/>
            <w:hideMark/>
          </w:tcPr>
          <w:p w14:paraId="797C43E8" w14:textId="77777777" w:rsidR="00623715" w:rsidRPr="001D1539" w:rsidRDefault="00623715" w:rsidP="00EB2216">
            <w:pPr>
              <w:widowControl/>
              <w:autoSpaceDE/>
              <w:autoSpaceDN/>
              <w:jc w:val="left"/>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 xml:space="preserve"> $   </w:t>
            </w:r>
            <w:r>
              <w:rPr>
                <w:rFonts w:eastAsia="Times New Roman" w:cs="Times New Roman"/>
                <w:color w:val="000000"/>
                <w:sz w:val="14"/>
                <w:szCs w:val="12"/>
                <w:lang w:eastAsia="es-419"/>
              </w:rPr>
              <w:t xml:space="preserve">          </w:t>
            </w:r>
            <w:r w:rsidRPr="001D1539">
              <w:rPr>
                <w:rFonts w:eastAsia="Times New Roman" w:cs="Times New Roman"/>
                <w:color w:val="000000"/>
                <w:sz w:val="14"/>
                <w:szCs w:val="12"/>
                <w:lang w:eastAsia="es-419"/>
              </w:rPr>
              <w:t xml:space="preserve">43.648.418 </w:t>
            </w:r>
          </w:p>
        </w:tc>
        <w:tc>
          <w:tcPr>
            <w:tcW w:w="981" w:type="dxa"/>
            <w:tcBorders>
              <w:top w:val="nil"/>
              <w:left w:val="nil"/>
              <w:bottom w:val="single" w:sz="8" w:space="0" w:color="075D75"/>
              <w:right w:val="single" w:sz="8" w:space="0" w:color="075D75"/>
            </w:tcBorders>
            <w:shd w:val="clear" w:color="auto" w:fill="auto"/>
            <w:vAlign w:val="center"/>
            <w:hideMark/>
          </w:tcPr>
          <w:p w14:paraId="2F461976"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9,6%</w:t>
            </w:r>
          </w:p>
        </w:tc>
        <w:tc>
          <w:tcPr>
            <w:tcW w:w="932" w:type="dxa"/>
            <w:tcBorders>
              <w:top w:val="nil"/>
              <w:left w:val="nil"/>
              <w:bottom w:val="single" w:sz="8" w:space="0" w:color="075D75"/>
              <w:right w:val="single" w:sz="8" w:space="0" w:color="075D75"/>
            </w:tcBorders>
            <w:shd w:val="clear" w:color="auto" w:fill="auto"/>
            <w:vAlign w:val="center"/>
            <w:hideMark/>
          </w:tcPr>
          <w:p w14:paraId="2F4B9936"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2,9%</w:t>
            </w:r>
          </w:p>
        </w:tc>
        <w:tc>
          <w:tcPr>
            <w:tcW w:w="887" w:type="dxa"/>
            <w:tcBorders>
              <w:top w:val="nil"/>
              <w:left w:val="nil"/>
              <w:bottom w:val="single" w:sz="8" w:space="0" w:color="075D75"/>
              <w:right w:val="single" w:sz="8" w:space="0" w:color="075D75"/>
            </w:tcBorders>
            <w:shd w:val="clear" w:color="auto" w:fill="auto"/>
            <w:vAlign w:val="center"/>
            <w:hideMark/>
          </w:tcPr>
          <w:p w14:paraId="02418230" w14:textId="77777777" w:rsidR="00623715" w:rsidRPr="001D1539" w:rsidRDefault="00623715" w:rsidP="00EB2216">
            <w:pPr>
              <w:widowControl/>
              <w:autoSpaceDE/>
              <w:autoSpaceDN/>
              <w:jc w:val="center"/>
              <w:rPr>
                <w:rFonts w:eastAsia="Times New Roman" w:cs="Times New Roman"/>
                <w:color w:val="000000"/>
                <w:sz w:val="14"/>
                <w:szCs w:val="12"/>
                <w:lang w:val="es-419" w:eastAsia="es-419"/>
              </w:rPr>
            </w:pPr>
            <w:r w:rsidRPr="001D1539">
              <w:rPr>
                <w:rFonts w:eastAsia="Times New Roman" w:cs="Times New Roman"/>
                <w:color w:val="000000"/>
                <w:sz w:val="14"/>
                <w:szCs w:val="12"/>
                <w:lang w:eastAsia="es-419"/>
              </w:rPr>
              <w:t>0,3%</w:t>
            </w:r>
          </w:p>
        </w:tc>
      </w:tr>
      <w:tr w:rsidR="00623715" w:rsidRPr="001D1539" w14:paraId="3DFCEDD0" w14:textId="77777777" w:rsidTr="00EB2216">
        <w:trPr>
          <w:trHeight w:val="510"/>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B1CD15"/>
            <w:vAlign w:val="center"/>
            <w:hideMark/>
          </w:tcPr>
          <w:p w14:paraId="0828EBFA" w14:textId="77777777" w:rsidR="00623715" w:rsidRPr="001D1539" w:rsidRDefault="00623715" w:rsidP="00EB2216">
            <w:pPr>
              <w:widowControl/>
              <w:autoSpaceDE/>
              <w:autoSpaceDN/>
              <w:jc w:val="left"/>
              <w:rPr>
                <w:rFonts w:eastAsia="Times New Roman" w:cs="Times New Roman"/>
                <w:b/>
                <w:sz w:val="14"/>
                <w:szCs w:val="12"/>
                <w:lang w:val="es-419" w:eastAsia="es-419"/>
              </w:rPr>
            </w:pPr>
            <w:r w:rsidRPr="001D1539">
              <w:rPr>
                <w:rFonts w:eastAsia="Times New Roman" w:cs="Times New Roman"/>
                <w:b/>
                <w:sz w:val="14"/>
                <w:szCs w:val="12"/>
                <w:lang w:eastAsia="es-419"/>
              </w:rPr>
              <w:t xml:space="preserve"> TOTAL PROGRAMA 3204 - GESTIÓN DE LA INFORMACIÓN Y EL CONOCIMIENTO AMBIENTAL </w:t>
            </w:r>
          </w:p>
        </w:tc>
        <w:tc>
          <w:tcPr>
            <w:tcW w:w="1277" w:type="dxa"/>
            <w:tcBorders>
              <w:top w:val="nil"/>
              <w:left w:val="nil"/>
              <w:bottom w:val="single" w:sz="8" w:space="0" w:color="075D75"/>
              <w:right w:val="single" w:sz="8" w:space="0" w:color="075D75"/>
            </w:tcBorders>
            <w:shd w:val="clear" w:color="auto" w:fill="B1CD15"/>
            <w:vAlign w:val="center"/>
            <w:hideMark/>
          </w:tcPr>
          <w:p w14:paraId="24F17F55" w14:textId="77777777" w:rsidR="00623715" w:rsidRPr="001D1539" w:rsidRDefault="00623715" w:rsidP="00EB2216">
            <w:pPr>
              <w:widowControl/>
              <w:autoSpaceDE/>
              <w:autoSpaceDN/>
              <w:jc w:val="left"/>
              <w:rPr>
                <w:rFonts w:eastAsia="Times New Roman" w:cs="Times New Roman"/>
                <w:b/>
                <w:sz w:val="14"/>
                <w:szCs w:val="12"/>
                <w:lang w:val="es-419" w:eastAsia="es-419"/>
              </w:rPr>
            </w:pPr>
            <w:r w:rsidRPr="001D1539">
              <w:rPr>
                <w:rFonts w:eastAsia="Times New Roman" w:cs="Times New Roman"/>
                <w:b/>
                <w:sz w:val="14"/>
                <w:szCs w:val="12"/>
                <w:lang w:eastAsia="es-419"/>
              </w:rPr>
              <w:t xml:space="preserve">$40.689.778.020 </w:t>
            </w:r>
          </w:p>
        </w:tc>
        <w:tc>
          <w:tcPr>
            <w:tcW w:w="1272" w:type="dxa"/>
            <w:tcBorders>
              <w:top w:val="nil"/>
              <w:left w:val="nil"/>
              <w:bottom w:val="single" w:sz="8" w:space="0" w:color="075D75"/>
              <w:right w:val="single" w:sz="8" w:space="0" w:color="075D75"/>
            </w:tcBorders>
            <w:shd w:val="clear" w:color="auto" w:fill="B1CD15"/>
            <w:vAlign w:val="center"/>
            <w:hideMark/>
          </w:tcPr>
          <w:p w14:paraId="5FAEAB7B" w14:textId="77777777" w:rsidR="00623715" w:rsidRPr="001D1539" w:rsidRDefault="00623715" w:rsidP="00EB2216">
            <w:pPr>
              <w:widowControl/>
              <w:autoSpaceDE/>
              <w:autoSpaceDN/>
              <w:jc w:val="left"/>
              <w:rPr>
                <w:rFonts w:eastAsia="Times New Roman" w:cs="Times New Roman"/>
                <w:b/>
                <w:sz w:val="14"/>
                <w:szCs w:val="12"/>
                <w:lang w:val="es-419" w:eastAsia="es-419"/>
              </w:rPr>
            </w:pPr>
            <w:r w:rsidRPr="001D1539">
              <w:rPr>
                <w:rFonts w:eastAsia="Times New Roman" w:cs="Times New Roman"/>
                <w:b/>
                <w:sz w:val="14"/>
                <w:szCs w:val="12"/>
                <w:lang w:eastAsia="es-419"/>
              </w:rPr>
              <w:t xml:space="preserve"> $</w:t>
            </w:r>
            <w:r>
              <w:rPr>
                <w:rFonts w:eastAsia="Times New Roman" w:cs="Times New Roman"/>
                <w:b/>
                <w:sz w:val="14"/>
                <w:szCs w:val="12"/>
                <w:lang w:eastAsia="es-419"/>
              </w:rPr>
              <w:t xml:space="preserve">   </w:t>
            </w:r>
            <w:r w:rsidRPr="001D1539">
              <w:rPr>
                <w:rFonts w:eastAsia="Times New Roman" w:cs="Times New Roman"/>
                <w:b/>
                <w:sz w:val="14"/>
                <w:szCs w:val="12"/>
                <w:lang w:eastAsia="es-419"/>
              </w:rPr>
              <w:t xml:space="preserve">12.380.670.198 </w:t>
            </w:r>
          </w:p>
        </w:tc>
        <w:tc>
          <w:tcPr>
            <w:tcW w:w="1195" w:type="dxa"/>
            <w:tcBorders>
              <w:top w:val="nil"/>
              <w:left w:val="nil"/>
              <w:bottom w:val="single" w:sz="8" w:space="0" w:color="075D75"/>
              <w:right w:val="single" w:sz="8" w:space="0" w:color="075D75"/>
            </w:tcBorders>
            <w:shd w:val="clear" w:color="auto" w:fill="B1CD15"/>
            <w:vAlign w:val="center"/>
            <w:hideMark/>
          </w:tcPr>
          <w:p w14:paraId="4AF57216" w14:textId="77777777" w:rsidR="00623715" w:rsidRPr="001D1539" w:rsidRDefault="00623715" w:rsidP="00EB2216">
            <w:pPr>
              <w:widowControl/>
              <w:autoSpaceDE/>
              <w:autoSpaceDN/>
              <w:jc w:val="left"/>
              <w:rPr>
                <w:rFonts w:eastAsia="Times New Roman" w:cs="Times New Roman"/>
                <w:b/>
                <w:sz w:val="14"/>
                <w:szCs w:val="12"/>
                <w:lang w:val="es-419" w:eastAsia="es-419"/>
              </w:rPr>
            </w:pPr>
            <w:r w:rsidRPr="001D1539">
              <w:rPr>
                <w:rFonts w:eastAsia="Times New Roman" w:cs="Times New Roman"/>
                <w:b/>
                <w:sz w:val="14"/>
                <w:szCs w:val="12"/>
                <w:lang w:eastAsia="es-419"/>
              </w:rPr>
              <w:t xml:space="preserve"> $</w:t>
            </w:r>
            <w:r>
              <w:rPr>
                <w:rFonts w:eastAsia="Times New Roman" w:cs="Times New Roman"/>
                <w:b/>
                <w:sz w:val="14"/>
                <w:szCs w:val="12"/>
                <w:lang w:eastAsia="es-419"/>
              </w:rPr>
              <w:t xml:space="preserve">      </w:t>
            </w:r>
            <w:r w:rsidRPr="001D1539">
              <w:rPr>
                <w:rFonts w:eastAsia="Times New Roman" w:cs="Times New Roman"/>
                <w:b/>
                <w:sz w:val="14"/>
                <w:szCs w:val="12"/>
                <w:lang w:eastAsia="es-419"/>
              </w:rPr>
              <w:t xml:space="preserve">901.472.786 </w:t>
            </w:r>
          </w:p>
        </w:tc>
        <w:tc>
          <w:tcPr>
            <w:tcW w:w="1161" w:type="dxa"/>
            <w:tcBorders>
              <w:top w:val="nil"/>
              <w:left w:val="nil"/>
              <w:bottom w:val="single" w:sz="8" w:space="0" w:color="075D75"/>
              <w:right w:val="single" w:sz="8" w:space="0" w:color="075D75"/>
            </w:tcBorders>
            <w:shd w:val="clear" w:color="auto" w:fill="B1CD15"/>
            <w:vAlign w:val="center"/>
            <w:hideMark/>
          </w:tcPr>
          <w:p w14:paraId="45269F1E" w14:textId="77777777" w:rsidR="00623715" w:rsidRPr="001D1539" w:rsidRDefault="00623715" w:rsidP="00EB2216">
            <w:pPr>
              <w:widowControl/>
              <w:autoSpaceDE/>
              <w:autoSpaceDN/>
              <w:jc w:val="left"/>
              <w:rPr>
                <w:rFonts w:eastAsia="Times New Roman" w:cs="Times New Roman"/>
                <w:b/>
                <w:sz w:val="14"/>
                <w:szCs w:val="12"/>
                <w:lang w:val="es-419" w:eastAsia="es-419"/>
              </w:rPr>
            </w:pPr>
            <w:r w:rsidRPr="001D1539">
              <w:rPr>
                <w:rFonts w:eastAsia="Times New Roman" w:cs="Times New Roman"/>
                <w:b/>
                <w:sz w:val="14"/>
                <w:szCs w:val="12"/>
                <w:lang w:eastAsia="es-419"/>
              </w:rPr>
              <w:t xml:space="preserve"> $</w:t>
            </w:r>
            <w:r>
              <w:rPr>
                <w:rFonts w:eastAsia="Times New Roman" w:cs="Times New Roman"/>
                <w:b/>
                <w:sz w:val="14"/>
                <w:szCs w:val="12"/>
                <w:lang w:eastAsia="es-419"/>
              </w:rPr>
              <w:t xml:space="preserve">      </w:t>
            </w:r>
            <w:r w:rsidRPr="001D1539">
              <w:rPr>
                <w:rFonts w:eastAsia="Times New Roman" w:cs="Times New Roman"/>
                <w:b/>
                <w:sz w:val="14"/>
                <w:szCs w:val="12"/>
                <w:lang w:eastAsia="es-419"/>
              </w:rPr>
              <w:t xml:space="preserve">901.075.286 </w:t>
            </w:r>
          </w:p>
        </w:tc>
        <w:tc>
          <w:tcPr>
            <w:tcW w:w="981" w:type="dxa"/>
            <w:tcBorders>
              <w:top w:val="nil"/>
              <w:left w:val="nil"/>
              <w:bottom w:val="single" w:sz="8" w:space="0" w:color="075D75"/>
              <w:right w:val="single" w:sz="8" w:space="0" w:color="075D75"/>
            </w:tcBorders>
            <w:shd w:val="clear" w:color="auto" w:fill="B1CD15"/>
            <w:vAlign w:val="center"/>
            <w:hideMark/>
          </w:tcPr>
          <w:p w14:paraId="75B315AA" w14:textId="77777777" w:rsidR="00623715" w:rsidRPr="001D1539" w:rsidRDefault="00623715" w:rsidP="00EB2216">
            <w:pPr>
              <w:widowControl/>
              <w:autoSpaceDE/>
              <w:autoSpaceDN/>
              <w:jc w:val="center"/>
              <w:rPr>
                <w:rFonts w:eastAsia="Times New Roman" w:cs="Times New Roman"/>
                <w:b/>
                <w:sz w:val="14"/>
                <w:szCs w:val="12"/>
                <w:lang w:val="es-419" w:eastAsia="es-419"/>
              </w:rPr>
            </w:pPr>
            <w:r w:rsidRPr="001D1539">
              <w:rPr>
                <w:rFonts w:eastAsia="Times New Roman" w:cs="Times New Roman"/>
                <w:b/>
                <w:sz w:val="14"/>
                <w:szCs w:val="12"/>
                <w:lang w:eastAsia="es-419"/>
              </w:rPr>
              <w:t>30,4%</w:t>
            </w:r>
          </w:p>
        </w:tc>
        <w:tc>
          <w:tcPr>
            <w:tcW w:w="932" w:type="dxa"/>
            <w:tcBorders>
              <w:top w:val="nil"/>
              <w:left w:val="nil"/>
              <w:bottom w:val="single" w:sz="8" w:space="0" w:color="075D75"/>
              <w:right w:val="single" w:sz="8" w:space="0" w:color="075D75"/>
            </w:tcBorders>
            <w:shd w:val="clear" w:color="auto" w:fill="B1CD15"/>
            <w:vAlign w:val="center"/>
            <w:hideMark/>
          </w:tcPr>
          <w:p w14:paraId="72531DCE" w14:textId="77777777" w:rsidR="00623715" w:rsidRPr="001D1539" w:rsidRDefault="00623715" w:rsidP="00EB2216">
            <w:pPr>
              <w:widowControl/>
              <w:autoSpaceDE/>
              <w:autoSpaceDN/>
              <w:jc w:val="center"/>
              <w:rPr>
                <w:rFonts w:eastAsia="Times New Roman" w:cs="Times New Roman"/>
                <w:b/>
                <w:sz w:val="14"/>
                <w:szCs w:val="12"/>
                <w:lang w:val="es-419" w:eastAsia="es-419"/>
              </w:rPr>
            </w:pPr>
            <w:r w:rsidRPr="001D1539">
              <w:rPr>
                <w:rFonts w:eastAsia="Times New Roman" w:cs="Times New Roman"/>
                <w:b/>
                <w:sz w:val="14"/>
                <w:szCs w:val="12"/>
                <w:lang w:eastAsia="es-419"/>
              </w:rPr>
              <w:t>7,3%</w:t>
            </w:r>
          </w:p>
        </w:tc>
        <w:tc>
          <w:tcPr>
            <w:tcW w:w="887" w:type="dxa"/>
            <w:tcBorders>
              <w:top w:val="nil"/>
              <w:left w:val="nil"/>
              <w:bottom w:val="single" w:sz="8" w:space="0" w:color="075D75"/>
              <w:right w:val="single" w:sz="8" w:space="0" w:color="075D75"/>
            </w:tcBorders>
            <w:shd w:val="clear" w:color="auto" w:fill="B1CD15"/>
            <w:vAlign w:val="center"/>
            <w:hideMark/>
          </w:tcPr>
          <w:p w14:paraId="79AB5C32" w14:textId="77777777" w:rsidR="00623715" w:rsidRPr="001D1539" w:rsidRDefault="00623715" w:rsidP="00EB2216">
            <w:pPr>
              <w:widowControl/>
              <w:autoSpaceDE/>
              <w:autoSpaceDN/>
              <w:jc w:val="center"/>
              <w:rPr>
                <w:rFonts w:eastAsia="Times New Roman" w:cs="Times New Roman"/>
                <w:b/>
                <w:sz w:val="14"/>
                <w:szCs w:val="12"/>
                <w:lang w:val="es-419" w:eastAsia="es-419"/>
              </w:rPr>
            </w:pPr>
            <w:r w:rsidRPr="001D1539">
              <w:rPr>
                <w:rFonts w:eastAsia="Times New Roman" w:cs="Times New Roman"/>
                <w:b/>
                <w:sz w:val="14"/>
                <w:szCs w:val="12"/>
                <w:lang w:eastAsia="es-419"/>
              </w:rPr>
              <w:t>2,2%</w:t>
            </w:r>
          </w:p>
        </w:tc>
      </w:tr>
      <w:tr w:rsidR="00623715" w:rsidRPr="00C20585" w14:paraId="0B6D3721" w14:textId="77777777" w:rsidTr="00EB2216">
        <w:trPr>
          <w:trHeight w:val="870"/>
        </w:trPr>
        <w:tc>
          <w:tcPr>
            <w:tcW w:w="1168" w:type="dxa"/>
            <w:tcBorders>
              <w:top w:val="nil"/>
              <w:left w:val="single" w:sz="8" w:space="0" w:color="075D75"/>
              <w:bottom w:val="single" w:sz="8" w:space="0" w:color="075D75"/>
              <w:right w:val="single" w:sz="8" w:space="0" w:color="075D75"/>
            </w:tcBorders>
            <w:shd w:val="clear" w:color="000000" w:fill="FFFFFF"/>
            <w:noWrap/>
            <w:vAlign w:val="center"/>
            <w:hideMark/>
          </w:tcPr>
          <w:p w14:paraId="2B3C23F3"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3205</w:t>
            </w:r>
          </w:p>
        </w:tc>
        <w:tc>
          <w:tcPr>
            <w:tcW w:w="1387" w:type="dxa"/>
            <w:tcBorders>
              <w:top w:val="nil"/>
              <w:left w:val="nil"/>
              <w:bottom w:val="single" w:sz="8" w:space="0" w:color="075D75"/>
              <w:right w:val="single" w:sz="8" w:space="0" w:color="075D75"/>
            </w:tcBorders>
            <w:shd w:val="clear" w:color="000000" w:fill="FFFFFF"/>
            <w:vAlign w:val="center"/>
            <w:hideMark/>
          </w:tcPr>
          <w:p w14:paraId="3D3BDD85"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3205 – Ordenamiento ambiental territorial.</w:t>
            </w:r>
          </w:p>
        </w:tc>
        <w:tc>
          <w:tcPr>
            <w:tcW w:w="1314" w:type="dxa"/>
            <w:tcBorders>
              <w:top w:val="nil"/>
              <w:left w:val="nil"/>
              <w:bottom w:val="single" w:sz="8" w:space="0" w:color="075D75"/>
              <w:right w:val="single" w:sz="8" w:space="0" w:color="075D75"/>
            </w:tcBorders>
            <w:shd w:val="clear" w:color="000000" w:fill="FFFFFF"/>
            <w:vAlign w:val="center"/>
            <w:hideMark/>
          </w:tcPr>
          <w:p w14:paraId="3CAE12A8"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02. Territorios Resilientes ante un clima cambiante y bajos en carbono</w:t>
            </w:r>
          </w:p>
        </w:tc>
        <w:tc>
          <w:tcPr>
            <w:tcW w:w="1387" w:type="dxa"/>
            <w:tcBorders>
              <w:top w:val="nil"/>
              <w:left w:val="nil"/>
              <w:bottom w:val="single" w:sz="8" w:space="0" w:color="075D75"/>
              <w:right w:val="single" w:sz="8" w:space="0" w:color="075D75"/>
            </w:tcBorders>
            <w:shd w:val="clear" w:color="000000" w:fill="FFFFFF"/>
            <w:vAlign w:val="center"/>
            <w:hideMark/>
          </w:tcPr>
          <w:p w14:paraId="7D0E7A9D"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03. Ordenamiento Ambiental del Territorio</w:t>
            </w:r>
          </w:p>
        </w:tc>
        <w:tc>
          <w:tcPr>
            <w:tcW w:w="1439" w:type="dxa"/>
            <w:tcBorders>
              <w:top w:val="nil"/>
              <w:left w:val="nil"/>
              <w:bottom w:val="single" w:sz="8" w:space="0" w:color="075D75"/>
              <w:right w:val="single" w:sz="8" w:space="0" w:color="075D75"/>
            </w:tcBorders>
            <w:shd w:val="clear" w:color="000000" w:fill="FFFFFF"/>
            <w:vAlign w:val="center"/>
            <w:hideMark/>
          </w:tcPr>
          <w:p w14:paraId="2F82D318"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08. Asuntos y determinantes ambientales para el ordenamiento territorial</w:t>
            </w:r>
          </w:p>
        </w:tc>
        <w:tc>
          <w:tcPr>
            <w:tcW w:w="1277" w:type="dxa"/>
            <w:tcBorders>
              <w:top w:val="nil"/>
              <w:left w:val="nil"/>
              <w:bottom w:val="single" w:sz="8" w:space="0" w:color="075D75"/>
              <w:right w:val="single" w:sz="8" w:space="0" w:color="075D75"/>
            </w:tcBorders>
            <w:shd w:val="clear" w:color="000000" w:fill="FFFFFF"/>
            <w:noWrap/>
            <w:vAlign w:val="center"/>
            <w:hideMark/>
          </w:tcPr>
          <w:p w14:paraId="48E91583"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7.922.278.629 </w:t>
            </w:r>
          </w:p>
        </w:tc>
        <w:tc>
          <w:tcPr>
            <w:tcW w:w="1272" w:type="dxa"/>
            <w:tcBorders>
              <w:top w:val="nil"/>
              <w:left w:val="nil"/>
              <w:bottom w:val="single" w:sz="8" w:space="0" w:color="075D75"/>
              <w:right w:val="single" w:sz="8" w:space="0" w:color="075D75"/>
            </w:tcBorders>
            <w:shd w:val="clear" w:color="000000" w:fill="FFFFFF"/>
            <w:noWrap/>
            <w:vAlign w:val="center"/>
            <w:hideMark/>
          </w:tcPr>
          <w:p w14:paraId="30EB1B9B"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5.916.375.979 </w:t>
            </w:r>
          </w:p>
        </w:tc>
        <w:tc>
          <w:tcPr>
            <w:tcW w:w="1195" w:type="dxa"/>
            <w:tcBorders>
              <w:top w:val="nil"/>
              <w:left w:val="nil"/>
              <w:bottom w:val="single" w:sz="8" w:space="0" w:color="075D75"/>
              <w:right w:val="single" w:sz="8" w:space="0" w:color="075D75"/>
            </w:tcBorders>
            <w:shd w:val="clear" w:color="000000" w:fill="FFFFFF"/>
            <w:noWrap/>
            <w:vAlign w:val="center"/>
            <w:hideMark/>
          </w:tcPr>
          <w:p w14:paraId="468EDB0E"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115.189.335 </w:t>
            </w:r>
          </w:p>
        </w:tc>
        <w:tc>
          <w:tcPr>
            <w:tcW w:w="1161" w:type="dxa"/>
            <w:tcBorders>
              <w:top w:val="nil"/>
              <w:left w:val="nil"/>
              <w:bottom w:val="single" w:sz="8" w:space="0" w:color="075D75"/>
              <w:right w:val="single" w:sz="8" w:space="0" w:color="075D75"/>
            </w:tcBorders>
            <w:shd w:val="clear" w:color="000000" w:fill="FFFFFF"/>
            <w:noWrap/>
            <w:vAlign w:val="center"/>
            <w:hideMark/>
          </w:tcPr>
          <w:p w14:paraId="71768871"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115.189.335 </w:t>
            </w:r>
          </w:p>
        </w:tc>
        <w:tc>
          <w:tcPr>
            <w:tcW w:w="981" w:type="dxa"/>
            <w:tcBorders>
              <w:top w:val="nil"/>
              <w:left w:val="nil"/>
              <w:bottom w:val="single" w:sz="8" w:space="0" w:color="075D75"/>
              <w:right w:val="single" w:sz="8" w:space="0" w:color="075D75"/>
            </w:tcBorders>
            <w:shd w:val="clear" w:color="000000" w:fill="FFFFFF"/>
            <w:vAlign w:val="center"/>
            <w:hideMark/>
          </w:tcPr>
          <w:p w14:paraId="6B5D4784"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74,7%</w:t>
            </w:r>
          </w:p>
        </w:tc>
        <w:tc>
          <w:tcPr>
            <w:tcW w:w="932" w:type="dxa"/>
            <w:tcBorders>
              <w:top w:val="nil"/>
              <w:left w:val="nil"/>
              <w:bottom w:val="single" w:sz="8" w:space="0" w:color="075D75"/>
              <w:right w:val="single" w:sz="8" w:space="0" w:color="075D75"/>
            </w:tcBorders>
            <w:shd w:val="clear" w:color="000000" w:fill="FFFFFF"/>
            <w:vAlign w:val="center"/>
            <w:hideMark/>
          </w:tcPr>
          <w:p w14:paraId="748D8584"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1,9%</w:t>
            </w:r>
          </w:p>
        </w:tc>
        <w:tc>
          <w:tcPr>
            <w:tcW w:w="887" w:type="dxa"/>
            <w:tcBorders>
              <w:top w:val="nil"/>
              <w:left w:val="nil"/>
              <w:bottom w:val="single" w:sz="8" w:space="0" w:color="075D75"/>
              <w:right w:val="single" w:sz="8" w:space="0" w:color="075D75"/>
            </w:tcBorders>
            <w:shd w:val="clear" w:color="000000" w:fill="FFFFFF"/>
            <w:vAlign w:val="center"/>
            <w:hideMark/>
          </w:tcPr>
          <w:p w14:paraId="74480ED0"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1,5%</w:t>
            </w:r>
          </w:p>
        </w:tc>
      </w:tr>
      <w:tr w:rsidR="00623715" w:rsidRPr="002E3D8B" w14:paraId="23D3C3F8" w14:textId="77777777" w:rsidTr="00EB2216">
        <w:trPr>
          <w:trHeight w:val="345"/>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B1CD15"/>
            <w:vAlign w:val="center"/>
            <w:hideMark/>
          </w:tcPr>
          <w:p w14:paraId="77E8A050" w14:textId="77777777" w:rsidR="00623715" w:rsidRPr="002E3D8B" w:rsidRDefault="00623715" w:rsidP="00EB2216">
            <w:pPr>
              <w:widowControl/>
              <w:autoSpaceDE/>
              <w:autoSpaceDN/>
              <w:jc w:val="left"/>
              <w:rPr>
                <w:rFonts w:eastAsia="Times New Roman" w:cs="Times New Roman"/>
                <w:b/>
                <w:sz w:val="14"/>
                <w:szCs w:val="14"/>
                <w:lang w:val="es-419" w:eastAsia="es-419"/>
              </w:rPr>
            </w:pPr>
            <w:r w:rsidRPr="002E3D8B">
              <w:rPr>
                <w:rFonts w:eastAsia="Times New Roman" w:cs="Times New Roman"/>
                <w:b/>
                <w:sz w:val="14"/>
                <w:szCs w:val="14"/>
                <w:lang w:eastAsia="es-419"/>
              </w:rPr>
              <w:t xml:space="preserve"> TOTAL PROGRAMA 3205 – ORDENAMIENTO AMBIENTAL TERRITORIAL. </w:t>
            </w:r>
          </w:p>
        </w:tc>
        <w:tc>
          <w:tcPr>
            <w:tcW w:w="1277" w:type="dxa"/>
            <w:tcBorders>
              <w:top w:val="nil"/>
              <w:left w:val="nil"/>
              <w:bottom w:val="single" w:sz="8" w:space="0" w:color="075D75"/>
              <w:right w:val="single" w:sz="8" w:space="0" w:color="075D75"/>
            </w:tcBorders>
            <w:shd w:val="clear" w:color="auto" w:fill="B1CD15"/>
            <w:vAlign w:val="center"/>
            <w:hideMark/>
          </w:tcPr>
          <w:p w14:paraId="325B072A" w14:textId="77777777" w:rsidR="00623715" w:rsidRPr="00127D4B" w:rsidRDefault="00623715" w:rsidP="00EB2216">
            <w:pPr>
              <w:widowControl/>
              <w:autoSpaceDE/>
              <w:autoSpaceDN/>
              <w:jc w:val="left"/>
              <w:rPr>
                <w:rFonts w:eastAsia="Times New Roman" w:cs="Times New Roman"/>
                <w:b/>
                <w:sz w:val="14"/>
                <w:szCs w:val="14"/>
                <w:lang w:val="es-419" w:eastAsia="es-419"/>
              </w:rPr>
            </w:pPr>
            <w:r w:rsidRPr="00127D4B">
              <w:rPr>
                <w:rFonts w:eastAsia="Times New Roman" w:cs="Times New Roman"/>
                <w:b/>
                <w:sz w:val="14"/>
                <w:szCs w:val="14"/>
                <w:lang w:eastAsia="es-419"/>
              </w:rPr>
              <w:t xml:space="preserve">$     7.922.278.629 </w:t>
            </w:r>
          </w:p>
        </w:tc>
        <w:tc>
          <w:tcPr>
            <w:tcW w:w="1272" w:type="dxa"/>
            <w:tcBorders>
              <w:top w:val="nil"/>
              <w:left w:val="nil"/>
              <w:bottom w:val="single" w:sz="8" w:space="0" w:color="075D75"/>
              <w:right w:val="single" w:sz="8" w:space="0" w:color="075D75"/>
            </w:tcBorders>
            <w:shd w:val="clear" w:color="auto" w:fill="B1CD15"/>
            <w:vAlign w:val="center"/>
            <w:hideMark/>
          </w:tcPr>
          <w:p w14:paraId="692E9186" w14:textId="77777777" w:rsidR="00623715" w:rsidRPr="00127D4B" w:rsidRDefault="00623715" w:rsidP="00EB2216">
            <w:pPr>
              <w:widowControl/>
              <w:autoSpaceDE/>
              <w:autoSpaceDN/>
              <w:jc w:val="left"/>
              <w:rPr>
                <w:rFonts w:eastAsia="Times New Roman" w:cs="Times New Roman"/>
                <w:b/>
                <w:sz w:val="14"/>
                <w:szCs w:val="14"/>
                <w:lang w:val="es-419" w:eastAsia="es-419"/>
              </w:rPr>
            </w:pPr>
            <w:r w:rsidRPr="00127D4B">
              <w:rPr>
                <w:rFonts w:eastAsia="Times New Roman" w:cs="Times New Roman"/>
                <w:b/>
                <w:sz w:val="14"/>
                <w:szCs w:val="14"/>
                <w:lang w:eastAsia="es-419"/>
              </w:rPr>
              <w:t xml:space="preserve">$        5.916.375.979 </w:t>
            </w:r>
          </w:p>
        </w:tc>
        <w:tc>
          <w:tcPr>
            <w:tcW w:w="1195" w:type="dxa"/>
            <w:tcBorders>
              <w:top w:val="nil"/>
              <w:left w:val="nil"/>
              <w:bottom w:val="single" w:sz="8" w:space="0" w:color="075D75"/>
              <w:right w:val="single" w:sz="8" w:space="0" w:color="075D75"/>
            </w:tcBorders>
            <w:shd w:val="clear" w:color="auto" w:fill="B1CD15"/>
            <w:vAlign w:val="center"/>
            <w:hideMark/>
          </w:tcPr>
          <w:p w14:paraId="3A91B585" w14:textId="77777777" w:rsidR="00623715" w:rsidRPr="00127D4B" w:rsidRDefault="00623715" w:rsidP="00EB2216">
            <w:pPr>
              <w:widowControl/>
              <w:autoSpaceDE/>
              <w:autoSpaceDN/>
              <w:jc w:val="left"/>
              <w:rPr>
                <w:rFonts w:eastAsia="Times New Roman" w:cs="Times New Roman"/>
                <w:b/>
                <w:sz w:val="14"/>
                <w:szCs w:val="14"/>
                <w:lang w:val="es-419" w:eastAsia="es-419"/>
              </w:rPr>
            </w:pPr>
            <w:r w:rsidRPr="00127D4B">
              <w:rPr>
                <w:rFonts w:eastAsia="Times New Roman" w:cs="Times New Roman"/>
                <w:b/>
                <w:sz w:val="14"/>
                <w:szCs w:val="14"/>
                <w:lang w:eastAsia="es-419"/>
              </w:rPr>
              <w:t xml:space="preserve">$         115.189.335 </w:t>
            </w:r>
          </w:p>
        </w:tc>
        <w:tc>
          <w:tcPr>
            <w:tcW w:w="1161" w:type="dxa"/>
            <w:tcBorders>
              <w:top w:val="nil"/>
              <w:left w:val="nil"/>
              <w:bottom w:val="single" w:sz="8" w:space="0" w:color="075D75"/>
              <w:right w:val="single" w:sz="8" w:space="0" w:color="075D75"/>
            </w:tcBorders>
            <w:shd w:val="clear" w:color="auto" w:fill="B1CD15"/>
            <w:vAlign w:val="center"/>
            <w:hideMark/>
          </w:tcPr>
          <w:p w14:paraId="02ED821E" w14:textId="77777777" w:rsidR="00623715" w:rsidRPr="00127D4B" w:rsidRDefault="00623715" w:rsidP="00EB2216">
            <w:pPr>
              <w:widowControl/>
              <w:autoSpaceDE/>
              <w:autoSpaceDN/>
              <w:jc w:val="left"/>
              <w:rPr>
                <w:rFonts w:eastAsia="Times New Roman" w:cs="Times New Roman"/>
                <w:b/>
                <w:sz w:val="14"/>
                <w:szCs w:val="14"/>
                <w:lang w:val="es-419" w:eastAsia="es-419"/>
              </w:rPr>
            </w:pPr>
            <w:r w:rsidRPr="00127D4B">
              <w:rPr>
                <w:rFonts w:eastAsia="Times New Roman" w:cs="Times New Roman"/>
                <w:b/>
                <w:sz w:val="14"/>
                <w:szCs w:val="14"/>
                <w:lang w:eastAsia="es-419"/>
              </w:rPr>
              <w:t xml:space="preserve">$         115.189.335 </w:t>
            </w:r>
          </w:p>
        </w:tc>
        <w:tc>
          <w:tcPr>
            <w:tcW w:w="981" w:type="dxa"/>
            <w:tcBorders>
              <w:top w:val="nil"/>
              <w:left w:val="nil"/>
              <w:bottom w:val="single" w:sz="8" w:space="0" w:color="075D75"/>
              <w:right w:val="single" w:sz="8" w:space="0" w:color="075D75"/>
            </w:tcBorders>
            <w:shd w:val="clear" w:color="auto" w:fill="B1CD15"/>
            <w:vAlign w:val="center"/>
            <w:hideMark/>
          </w:tcPr>
          <w:p w14:paraId="6CA5615B"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74,7%</w:t>
            </w:r>
          </w:p>
        </w:tc>
        <w:tc>
          <w:tcPr>
            <w:tcW w:w="932" w:type="dxa"/>
            <w:tcBorders>
              <w:top w:val="nil"/>
              <w:left w:val="nil"/>
              <w:bottom w:val="single" w:sz="8" w:space="0" w:color="075D75"/>
              <w:right w:val="single" w:sz="8" w:space="0" w:color="075D75"/>
            </w:tcBorders>
            <w:shd w:val="clear" w:color="auto" w:fill="B1CD15"/>
            <w:vAlign w:val="center"/>
            <w:hideMark/>
          </w:tcPr>
          <w:p w14:paraId="1F94E390"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1,9%</w:t>
            </w:r>
          </w:p>
        </w:tc>
        <w:tc>
          <w:tcPr>
            <w:tcW w:w="887" w:type="dxa"/>
            <w:tcBorders>
              <w:top w:val="nil"/>
              <w:left w:val="nil"/>
              <w:bottom w:val="single" w:sz="8" w:space="0" w:color="075D75"/>
              <w:right w:val="single" w:sz="8" w:space="0" w:color="075D75"/>
            </w:tcBorders>
            <w:shd w:val="clear" w:color="auto" w:fill="B1CD15"/>
            <w:vAlign w:val="center"/>
            <w:hideMark/>
          </w:tcPr>
          <w:p w14:paraId="2DEACD53"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1,5%</w:t>
            </w:r>
          </w:p>
        </w:tc>
      </w:tr>
      <w:tr w:rsidR="00623715" w:rsidRPr="00C20585" w14:paraId="3984C156" w14:textId="77777777" w:rsidTr="00EB2216">
        <w:trPr>
          <w:trHeight w:val="744"/>
        </w:trPr>
        <w:tc>
          <w:tcPr>
            <w:tcW w:w="1168" w:type="dxa"/>
            <w:vMerge w:val="restart"/>
            <w:tcBorders>
              <w:top w:val="nil"/>
              <w:left w:val="single" w:sz="8" w:space="0" w:color="075D75"/>
              <w:bottom w:val="single" w:sz="8" w:space="0" w:color="075D75"/>
              <w:right w:val="single" w:sz="8" w:space="0" w:color="075D75"/>
            </w:tcBorders>
            <w:shd w:val="clear" w:color="000000" w:fill="FFFFFF"/>
            <w:noWrap/>
            <w:vAlign w:val="center"/>
            <w:hideMark/>
          </w:tcPr>
          <w:p w14:paraId="0E11BA44"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3206</w:t>
            </w:r>
          </w:p>
        </w:tc>
        <w:tc>
          <w:tcPr>
            <w:tcW w:w="1387"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59238CE2"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3206 – Gestión del cambio climático para un desarrollo bajo en carbono y resiliente al clima.</w:t>
            </w:r>
          </w:p>
        </w:tc>
        <w:tc>
          <w:tcPr>
            <w:tcW w:w="1314"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43E08D32"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02. Territorios Resilientes ante un clima cambiante  y bajos en carbono</w:t>
            </w:r>
          </w:p>
        </w:tc>
        <w:tc>
          <w:tcPr>
            <w:tcW w:w="1387"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1895A1DD"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04. Gestión del cambio climático para un desarrollo bajo en carbono y resiliente al clima</w:t>
            </w:r>
          </w:p>
        </w:tc>
        <w:tc>
          <w:tcPr>
            <w:tcW w:w="1439" w:type="dxa"/>
            <w:tcBorders>
              <w:top w:val="nil"/>
              <w:left w:val="nil"/>
              <w:bottom w:val="single" w:sz="8" w:space="0" w:color="075D75"/>
              <w:right w:val="single" w:sz="8" w:space="0" w:color="075D75"/>
            </w:tcBorders>
            <w:shd w:val="clear" w:color="000000" w:fill="FFFFFF"/>
            <w:vAlign w:val="center"/>
            <w:hideMark/>
          </w:tcPr>
          <w:p w14:paraId="3F6F67F0"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09. Mitigación de GEI y adaptación al cambio climático</w:t>
            </w:r>
          </w:p>
        </w:tc>
        <w:tc>
          <w:tcPr>
            <w:tcW w:w="1277" w:type="dxa"/>
            <w:tcBorders>
              <w:top w:val="nil"/>
              <w:left w:val="nil"/>
              <w:bottom w:val="single" w:sz="8" w:space="0" w:color="075D75"/>
              <w:right w:val="single" w:sz="8" w:space="0" w:color="075D75"/>
            </w:tcBorders>
            <w:shd w:val="clear" w:color="000000" w:fill="FFFFFF"/>
            <w:noWrap/>
            <w:vAlign w:val="center"/>
            <w:hideMark/>
          </w:tcPr>
          <w:p w14:paraId="2FF3350F"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w:t>
            </w: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48.161.603.245 </w:t>
            </w:r>
          </w:p>
        </w:tc>
        <w:tc>
          <w:tcPr>
            <w:tcW w:w="1272" w:type="dxa"/>
            <w:tcBorders>
              <w:top w:val="nil"/>
              <w:left w:val="nil"/>
              <w:bottom w:val="single" w:sz="8" w:space="0" w:color="075D75"/>
              <w:right w:val="single" w:sz="8" w:space="0" w:color="075D75"/>
            </w:tcBorders>
            <w:shd w:val="clear" w:color="000000" w:fill="FFFFFF"/>
            <w:noWrap/>
            <w:vAlign w:val="center"/>
            <w:hideMark/>
          </w:tcPr>
          <w:p w14:paraId="2047563F"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6.507.247.500 </w:t>
            </w:r>
          </w:p>
        </w:tc>
        <w:tc>
          <w:tcPr>
            <w:tcW w:w="1195" w:type="dxa"/>
            <w:tcBorders>
              <w:top w:val="nil"/>
              <w:left w:val="nil"/>
              <w:bottom w:val="single" w:sz="8" w:space="0" w:color="075D75"/>
              <w:right w:val="single" w:sz="8" w:space="0" w:color="075D75"/>
            </w:tcBorders>
            <w:shd w:val="clear" w:color="000000" w:fill="FFFFFF"/>
            <w:noWrap/>
            <w:vAlign w:val="center"/>
            <w:hideMark/>
          </w:tcPr>
          <w:p w14:paraId="6BC46189"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375.256.706 </w:t>
            </w:r>
          </w:p>
        </w:tc>
        <w:tc>
          <w:tcPr>
            <w:tcW w:w="1161" w:type="dxa"/>
            <w:tcBorders>
              <w:top w:val="nil"/>
              <w:left w:val="nil"/>
              <w:bottom w:val="single" w:sz="8" w:space="0" w:color="075D75"/>
              <w:right w:val="single" w:sz="8" w:space="0" w:color="075D75"/>
            </w:tcBorders>
            <w:shd w:val="clear" w:color="000000" w:fill="FFFFFF"/>
            <w:noWrap/>
            <w:vAlign w:val="center"/>
            <w:hideMark/>
          </w:tcPr>
          <w:p w14:paraId="67DEBCE1"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375.256.706 </w:t>
            </w:r>
          </w:p>
        </w:tc>
        <w:tc>
          <w:tcPr>
            <w:tcW w:w="981" w:type="dxa"/>
            <w:tcBorders>
              <w:top w:val="nil"/>
              <w:left w:val="nil"/>
              <w:bottom w:val="single" w:sz="8" w:space="0" w:color="075D75"/>
              <w:right w:val="single" w:sz="8" w:space="0" w:color="075D75"/>
            </w:tcBorders>
            <w:shd w:val="clear" w:color="000000" w:fill="FFFFFF"/>
            <w:vAlign w:val="center"/>
            <w:hideMark/>
          </w:tcPr>
          <w:p w14:paraId="6700E42B"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13,5%</w:t>
            </w:r>
          </w:p>
        </w:tc>
        <w:tc>
          <w:tcPr>
            <w:tcW w:w="932" w:type="dxa"/>
            <w:tcBorders>
              <w:top w:val="nil"/>
              <w:left w:val="nil"/>
              <w:bottom w:val="single" w:sz="8" w:space="0" w:color="075D75"/>
              <w:right w:val="single" w:sz="8" w:space="0" w:color="075D75"/>
            </w:tcBorders>
            <w:shd w:val="clear" w:color="000000" w:fill="FFFFFF"/>
            <w:vAlign w:val="center"/>
            <w:hideMark/>
          </w:tcPr>
          <w:p w14:paraId="283E3D0F"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5,8%</w:t>
            </w:r>
          </w:p>
        </w:tc>
        <w:tc>
          <w:tcPr>
            <w:tcW w:w="887" w:type="dxa"/>
            <w:tcBorders>
              <w:top w:val="nil"/>
              <w:left w:val="nil"/>
              <w:bottom w:val="single" w:sz="8" w:space="0" w:color="075D75"/>
              <w:right w:val="single" w:sz="8" w:space="0" w:color="075D75"/>
            </w:tcBorders>
            <w:shd w:val="clear" w:color="000000" w:fill="FFFFFF"/>
            <w:vAlign w:val="center"/>
            <w:hideMark/>
          </w:tcPr>
          <w:p w14:paraId="76B93074"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0,8%</w:t>
            </w:r>
          </w:p>
        </w:tc>
      </w:tr>
      <w:tr w:rsidR="00623715" w:rsidRPr="00C20585" w14:paraId="09975F36" w14:textId="77777777" w:rsidTr="00EB2216">
        <w:trPr>
          <w:trHeight w:val="675"/>
        </w:trPr>
        <w:tc>
          <w:tcPr>
            <w:tcW w:w="1168" w:type="dxa"/>
            <w:vMerge/>
            <w:tcBorders>
              <w:top w:val="nil"/>
              <w:left w:val="single" w:sz="8" w:space="0" w:color="075D75"/>
              <w:bottom w:val="single" w:sz="8" w:space="0" w:color="075D75"/>
              <w:right w:val="single" w:sz="8" w:space="0" w:color="075D75"/>
            </w:tcBorders>
            <w:vAlign w:val="center"/>
            <w:hideMark/>
          </w:tcPr>
          <w:p w14:paraId="34F9C900"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6DA0C6C9"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vAlign w:val="center"/>
            <w:hideMark/>
          </w:tcPr>
          <w:p w14:paraId="4BF6F94A"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5CC677DA"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439" w:type="dxa"/>
            <w:tcBorders>
              <w:top w:val="nil"/>
              <w:left w:val="nil"/>
              <w:bottom w:val="single" w:sz="8" w:space="0" w:color="075D75"/>
              <w:right w:val="single" w:sz="8" w:space="0" w:color="075D75"/>
            </w:tcBorders>
            <w:shd w:val="clear" w:color="auto" w:fill="auto"/>
            <w:vAlign w:val="center"/>
            <w:hideMark/>
          </w:tcPr>
          <w:p w14:paraId="44F0DC95"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10. Gestión del Riesgo de desastres</w:t>
            </w:r>
          </w:p>
        </w:tc>
        <w:tc>
          <w:tcPr>
            <w:tcW w:w="1277" w:type="dxa"/>
            <w:tcBorders>
              <w:top w:val="nil"/>
              <w:left w:val="nil"/>
              <w:bottom w:val="single" w:sz="8" w:space="0" w:color="075D75"/>
              <w:right w:val="single" w:sz="8" w:space="0" w:color="075D75"/>
            </w:tcBorders>
            <w:shd w:val="clear" w:color="auto" w:fill="auto"/>
            <w:noWrap/>
            <w:vAlign w:val="center"/>
            <w:hideMark/>
          </w:tcPr>
          <w:p w14:paraId="674B19AB"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w:t>
            </w: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 152.592.644.603 </w:t>
            </w:r>
          </w:p>
        </w:tc>
        <w:tc>
          <w:tcPr>
            <w:tcW w:w="1272" w:type="dxa"/>
            <w:tcBorders>
              <w:top w:val="nil"/>
              <w:left w:val="nil"/>
              <w:bottom w:val="single" w:sz="8" w:space="0" w:color="075D75"/>
              <w:right w:val="single" w:sz="8" w:space="0" w:color="075D75"/>
            </w:tcBorders>
            <w:shd w:val="clear" w:color="auto" w:fill="auto"/>
            <w:noWrap/>
            <w:vAlign w:val="center"/>
            <w:hideMark/>
          </w:tcPr>
          <w:p w14:paraId="47249148"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39.018.805.897 </w:t>
            </w:r>
          </w:p>
        </w:tc>
        <w:tc>
          <w:tcPr>
            <w:tcW w:w="1195" w:type="dxa"/>
            <w:tcBorders>
              <w:top w:val="nil"/>
              <w:left w:val="nil"/>
              <w:bottom w:val="single" w:sz="8" w:space="0" w:color="075D75"/>
              <w:right w:val="single" w:sz="8" w:space="0" w:color="075D75"/>
            </w:tcBorders>
            <w:shd w:val="clear" w:color="auto" w:fill="auto"/>
            <w:noWrap/>
            <w:vAlign w:val="center"/>
            <w:hideMark/>
          </w:tcPr>
          <w:p w14:paraId="60E66107"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5.307.601.886 </w:t>
            </w:r>
          </w:p>
        </w:tc>
        <w:tc>
          <w:tcPr>
            <w:tcW w:w="1161" w:type="dxa"/>
            <w:tcBorders>
              <w:top w:val="nil"/>
              <w:left w:val="nil"/>
              <w:bottom w:val="single" w:sz="8" w:space="0" w:color="075D75"/>
              <w:right w:val="single" w:sz="8" w:space="0" w:color="075D75"/>
            </w:tcBorders>
            <w:shd w:val="clear" w:color="auto" w:fill="auto"/>
            <w:noWrap/>
            <w:vAlign w:val="center"/>
            <w:hideMark/>
          </w:tcPr>
          <w:p w14:paraId="01253CA3"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5.307.601.886 </w:t>
            </w:r>
          </w:p>
        </w:tc>
        <w:tc>
          <w:tcPr>
            <w:tcW w:w="981" w:type="dxa"/>
            <w:tcBorders>
              <w:top w:val="nil"/>
              <w:left w:val="nil"/>
              <w:bottom w:val="single" w:sz="8" w:space="0" w:color="075D75"/>
              <w:right w:val="single" w:sz="8" w:space="0" w:color="075D75"/>
            </w:tcBorders>
            <w:shd w:val="clear" w:color="auto" w:fill="auto"/>
            <w:vAlign w:val="center"/>
            <w:hideMark/>
          </w:tcPr>
          <w:p w14:paraId="0C93ECB2"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25,6%</w:t>
            </w:r>
          </w:p>
        </w:tc>
        <w:tc>
          <w:tcPr>
            <w:tcW w:w="932" w:type="dxa"/>
            <w:tcBorders>
              <w:top w:val="nil"/>
              <w:left w:val="nil"/>
              <w:bottom w:val="single" w:sz="8" w:space="0" w:color="075D75"/>
              <w:right w:val="single" w:sz="8" w:space="0" w:color="075D75"/>
            </w:tcBorders>
            <w:shd w:val="clear" w:color="auto" w:fill="auto"/>
            <w:vAlign w:val="center"/>
            <w:hideMark/>
          </w:tcPr>
          <w:p w14:paraId="21EC13FA"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13,6%</w:t>
            </w:r>
          </w:p>
        </w:tc>
        <w:tc>
          <w:tcPr>
            <w:tcW w:w="887" w:type="dxa"/>
            <w:tcBorders>
              <w:top w:val="nil"/>
              <w:left w:val="nil"/>
              <w:bottom w:val="single" w:sz="8" w:space="0" w:color="075D75"/>
              <w:right w:val="single" w:sz="8" w:space="0" w:color="075D75"/>
            </w:tcBorders>
            <w:shd w:val="clear" w:color="auto" w:fill="auto"/>
            <w:vAlign w:val="center"/>
            <w:hideMark/>
          </w:tcPr>
          <w:p w14:paraId="78C71C58"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3,5%</w:t>
            </w:r>
          </w:p>
        </w:tc>
      </w:tr>
      <w:tr w:rsidR="00623715" w:rsidRPr="00C20585" w14:paraId="7DF06AF7" w14:textId="77777777" w:rsidTr="00EB2216">
        <w:trPr>
          <w:trHeight w:val="1151"/>
        </w:trPr>
        <w:tc>
          <w:tcPr>
            <w:tcW w:w="1168" w:type="dxa"/>
            <w:vMerge/>
            <w:tcBorders>
              <w:top w:val="nil"/>
              <w:left w:val="single" w:sz="8" w:space="0" w:color="075D75"/>
              <w:bottom w:val="single" w:sz="8" w:space="0" w:color="075D75"/>
              <w:right w:val="single" w:sz="8" w:space="0" w:color="075D75"/>
            </w:tcBorders>
            <w:vAlign w:val="center"/>
            <w:hideMark/>
          </w:tcPr>
          <w:p w14:paraId="0F2C4076"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2FB197EE"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vAlign w:val="center"/>
            <w:hideMark/>
          </w:tcPr>
          <w:p w14:paraId="4B1E4D9E"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64947D2A"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439" w:type="dxa"/>
            <w:tcBorders>
              <w:top w:val="nil"/>
              <w:left w:val="nil"/>
              <w:bottom w:val="single" w:sz="8" w:space="0" w:color="075D75"/>
              <w:right w:val="single" w:sz="8" w:space="0" w:color="075D75"/>
            </w:tcBorders>
            <w:shd w:val="clear" w:color="000000" w:fill="FFFFFF"/>
            <w:vAlign w:val="center"/>
            <w:hideMark/>
          </w:tcPr>
          <w:p w14:paraId="2F929B23"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11. Entornos sostenibles a través de medidas de adaptación y mitigación al Cambio Climático</w:t>
            </w:r>
          </w:p>
        </w:tc>
        <w:tc>
          <w:tcPr>
            <w:tcW w:w="1277" w:type="dxa"/>
            <w:tcBorders>
              <w:top w:val="nil"/>
              <w:left w:val="nil"/>
              <w:bottom w:val="single" w:sz="8" w:space="0" w:color="075D75"/>
              <w:right w:val="single" w:sz="8" w:space="0" w:color="075D75"/>
            </w:tcBorders>
            <w:shd w:val="clear" w:color="000000" w:fill="FFFFFF"/>
            <w:noWrap/>
            <w:vAlign w:val="center"/>
            <w:hideMark/>
          </w:tcPr>
          <w:p w14:paraId="26565041"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w:t>
            </w: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   122.296.201.218 </w:t>
            </w:r>
          </w:p>
        </w:tc>
        <w:tc>
          <w:tcPr>
            <w:tcW w:w="1272" w:type="dxa"/>
            <w:tcBorders>
              <w:top w:val="nil"/>
              <w:left w:val="nil"/>
              <w:bottom w:val="single" w:sz="8" w:space="0" w:color="075D75"/>
              <w:right w:val="single" w:sz="8" w:space="0" w:color="075D75"/>
            </w:tcBorders>
            <w:shd w:val="clear" w:color="000000" w:fill="FFFFFF"/>
            <w:noWrap/>
            <w:vAlign w:val="center"/>
            <w:hideMark/>
          </w:tcPr>
          <w:p w14:paraId="58518C7A"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105.873.074.319 </w:t>
            </w:r>
          </w:p>
        </w:tc>
        <w:tc>
          <w:tcPr>
            <w:tcW w:w="1195" w:type="dxa"/>
            <w:tcBorders>
              <w:top w:val="nil"/>
              <w:left w:val="nil"/>
              <w:bottom w:val="single" w:sz="8" w:space="0" w:color="075D75"/>
              <w:right w:val="single" w:sz="8" w:space="0" w:color="075D75"/>
            </w:tcBorders>
            <w:shd w:val="clear" w:color="000000" w:fill="FFFFFF"/>
            <w:noWrap/>
            <w:vAlign w:val="center"/>
            <w:hideMark/>
          </w:tcPr>
          <w:p w14:paraId="4B870D5F"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5.672.404.436 </w:t>
            </w:r>
          </w:p>
        </w:tc>
        <w:tc>
          <w:tcPr>
            <w:tcW w:w="1161" w:type="dxa"/>
            <w:tcBorders>
              <w:top w:val="nil"/>
              <w:left w:val="nil"/>
              <w:bottom w:val="single" w:sz="8" w:space="0" w:color="075D75"/>
              <w:right w:val="single" w:sz="8" w:space="0" w:color="075D75"/>
            </w:tcBorders>
            <w:shd w:val="clear" w:color="000000" w:fill="FFFFFF"/>
            <w:noWrap/>
            <w:vAlign w:val="center"/>
            <w:hideMark/>
          </w:tcPr>
          <w:p w14:paraId="1718C251"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5.672.404.436 </w:t>
            </w:r>
          </w:p>
        </w:tc>
        <w:tc>
          <w:tcPr>
            <w:tcW w:w="981" w:type="dxa"/>
            <w:tcBorders>
              <w:top w:val="nil"/>
              <w:left w:val="nil"/>
              <w:bottom w:val="single" w:sz="8" w:space="0" w:color="075D75"/>
              <w:right w:val="single" w:sz="8" w:space="0" w:color="075D75"/>
            </w:tcBorders>
            <w:shd w:val="clear" w:color="000000" w:fill="FFFFFF"/>
            <w:vAlign w:val="center"/>
            <w:hideMark/>
          </w:tcPr>
          <w:p w14:paraId="2BE357DF"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86,6%</w:t>
            </w:r>
          </w:p>
        </w:tc>
        <w:tc>
          <w:tcPr>
            <w:tcW w:w="932" w:type="dxa"/>
            <w:tcBorders>
              <w:top w:val="nil"/>
              <w:left w:val="nil"/>
              <w:bottom w:val="single" w:sz="8" w:space="0" w:color="075D75"/>
              <w:right w:val="single" w:sz="8" w:space="0" w:color="075D75"/>
            </w:tcBorders>
            <w:shd w:val="clear" w:color="000000" w:fill="FFFFFF"/>
            <w:vAlign w:val="center"/>
            <w:hideMark/>
          </w:tcPr>
          <w:p w14:paraId="4BAED390"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5,4%</w:t>
            </w:r>
          </w:p>
        </w:tc>
        <w:tc>
          <w:tcPr>
            <w:tcW w:w="887" w:type="dxa"/>
            <w:tcBorders>
              <w:top w:val="nil"/>
              <w:left w:val="nil"/>
              <w:bottom w:val="single" w:sz="8" w:space="0" w:color="075D75"/>
              <w:right w:val="single" w:sz="8" w:space="0" w:color="075D75"/>
            </w:tcBorders>
            <w:shd w:val="clear" w:color="000000" w:fill="FFFFFF"/>
            <w:vAlign w:val="center"/>
            <w:hideMark/>
          </w:tcPr>
          <w:p w14:paraId="0CF71514"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4,6%</w:t>
            </w:r>
          </w:p>
        </w:tc>
      </w:tr>
      <w:tr w:rsidR="00623715" w:rsidRPr="002E3D8B" w14:paraId="06A47B59" w14:textId="77777777" w:rsidTr="00EB2216">
        <w:trPr>
          <w:trHeight w:val="510"/>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B1CD15"/>
            <w:vAlign w:val="center"/>
            <w:hideMark/>
          </w:tcPr>
          <w:p w14:paraId="0B44899C" w14:textId="77777777" w:rsidR="00623715" w:rsidRPr="002E3D8B" w:rsidRDefault="00623715" w:rsidP="00EB2216">
            <w:pPr>
              <w:widowControl/>
              <w:autoSpaceDE/>
              <w:autoSpaceDN/>
              <w:jc w:val="left"/>
              <w:rPr>
                <w:rFonts w:eastAsia="Times New Roman" w:cs="Times New Roman"/>
                <w:b/>
                <w:sz w:val="14"/>
                <w:szCs w:val="14"/>
                <w:lang w:val="es-419" w:eastAsia="es-419"/>
              </w:rPr>
            </w:pPr>
            <w:r w:rsidRPr="002E3D8B">
              <w:rPr>
                <w:rFonts w:eastAsia="Times New Roman" w:cs="Times New Roman"/>
                <w:b/>
                <w:sz w:val="14"/>
                <w:szCs w:val="14"/>
                <w:lang w:eastAsia="es-419"/>
              </w:rPr>
              <w:lastRenderedPageBreak/>
              <w:t xml:space="preserve"> TOTAL PROGRAMA 3206 – GESTIÓN DEL CAMBIO CLIMÁTICO PARA UN DESARROLLO BAJO EN CARBONO Y RESILIENTE AL CLIMA </w:t>
            </w:r>
          </w:p>
        </w:tc>
        <w:tc>
          <w:tcPr>
            <w:tcW w:w="1277" w:type="dxa"/>
            <w:tcBorders>
              <w:top w:val="nil"/>
              <w:left w:val="nil"/>
              <w:bottom w:val="single" w:sz="8" w:space="0" w:color="075D75"/>
              <w:right w:val="single" w:sz="8" w:space="0" w:color="075D75"/>
            </w:tcBorders>
            <w:shd w:val="clear" w:color="auto" w:fill="B1CD15"/>
            <w:vAlign w:val="center"/>
            <w:hideMark/>
          </w:tcPr>
          <w:p w14:paraId="5F5FCD28"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w:t>
            </w:r>
            <w:r w:rsidRPr="00127D4B">
              <w:rPr>
                <w:rFonts w:eastAsia="Times New Roman" w:cs="Times New Roman"/>
                <w:b/>
                <w:sz w:val="14"/>
                <w:szCs w:val="14"/>
                <w:lang w:eastAsia="es-419"/>
              </w:rPr>
              <w:t xml:space="preserve">323.050.449.066 </w:t>
            </w:r>
          </w:p>
        </w:tc>
        <w:tc>
          <w:tcPr>
            <w:tcW w:w="1272" w:type="dxa"/>
            <w:tcBorders>
              <w:top w:val="nil"/>
              <w:left w:val="nil"/>
              <w:bottom w:val="single" w:sz="8" w:space="0" w:color="075D75"/>
              <w:right w:val="single" w:sz="8" w:space="0" w:color="075D75"/>
            </w:tcBorders>
            <w:shd w:val="clear" w:color="auto" w:fill="B1CD15"/>
            <w:vAlign w:val="center"/>
            <w:hideMark/>
          </w:tcPr>
          <w:p w14:paraId="794E6D2A" w14:textId="77777777" w:rsidR="00623715" w:rsidRPr="00127D4B" w:rsidRDefault="00623715" w:rsidP="00EB2216">
            <w:pPr>
              <w:widowControl/>
              <w:autoSpaceDE/>
              <w:autoSpaceDN/>
              <w:jc w:val="left"/>
              <w:rPr>
                <w:rFonts w:eastAsia="Times New Roman" w:cs="Times New Roman"/>
                <w:b/>
                <w:sz w:val="14"/>
                <w:szCs w:val="14"/>
                <w:lang w:val="es-419" w:eastAsia="es-419"/>
              </w:rPr>
            </w:pPr>
            <w:r w:rsidRPr="00127D4B">
              <w:rPr>
                <w:rFonts w:eastAsia="Times New Roman" w:cs="Times New Roman"/>
                <w:b/>
                <w:sz w:val="14"/>
                <w:szCs w:val="14"/>
                <w:lang w:eastAsia="es-419"/>
              </w:rPr>
              <w:t xml:space="preserve">$ </w:t>
            </w:r>
            <w:r>
              <w:rPr>
                <w:rFonts w:eastAsia="Times New Roman" w:cs="Times New Roman"/>
                <w:b/>
                <w:sz w:val="14"/>
                <w:szCs w:val="14"/>
                <w:lang w:eastAsia="es-419"/>
              </w:rPr>
              <w:t xml:space="preserve">   </w:t>
            </w:r>
            <w:r w:rsidRPr="00127D4B">
              <w:rPr>
                <w:rFonts w:eastAsia="Times New Roman" w:cs="Times New Roman"/>
                <w:b/>
                <w:sz w:val="14"/>
                <w:szCs w:val="14"/>
                <w:lang w:eastAsia="es-419"/>
              </w:rPr>
              <w:t xml:space="preserve">151.399.127.716 </w:t>
            </w:r>
          </w:p>
        </w:tc>
        <w:tc>
          <w:tcPr>
            <w:tcW w:w="1195" w:type="dxa"/>
            <w:tcBorders>
              <w:top w:val="nil"/>
              <w:left w:val="nil"/>
              <w:bottom w:val="single" w:sz="8" w:space="0" w:color="075D75"/>
              <w:right w:val="single" w:sz="8" w:space="0" w:color="075D75"/>
            </w:tcBorders>
            <w:shd w:val="clear" w:color="auto" w:fill="B1CD15"/>
            <w:vAlign w:val="center"/>
            <w:hideMark/>
          </w:tcPr>
          <w:p w14:paraId="50BEEB34"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w:t>
            </w:r>
            <w:r w:rsidRPr="00127D4B">
              <w:rPr>
                <w:rFonts w:eastAsia="Times New Roman" w:cs="Times New Roman"/>
                <w:b/>
                <w:sz w:val="14"/>
                <w:szCs w:val="14"/>
                <w:lang w:eastAsia="es-419"/>
              </w:rPr>
              <w:t xml:space="preserve">11.355.263.028 </w:t>
            </w:r>
          </w:p>
        </w:tc>
        <w:tc>
          <w:tcPr>
            <w:tcW w:w="1161" w:type="dxa"/>
            <w:tcBorders>
              <w:top w:val="nil"/>
              <w:left w:val="nil"/>
              <w:bottom w:val="single" w:sz="8" w:space="0" w:color="075D75"/>
              <w:right w:val="single" w:sz="8" w:space="0" w:color="075D75"/>
            </w:tcBorders>
            <w:shd w:val="clear" w:color="auto" w:fill="B1CD15"/>
            <w:vAlign w:val="center"/>
            <w:hideMark/>
          </w:tcPr>
          <w:p w14:paraId="475208F9"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w:t>
            </w:r>
            <w:r w:rsidRPr="00127D4B">
              <w:rPr>
                <w:rFonts w:eastAsia="Times New Roman" w:cs="Times New Roman"/>
                <w:b/>
                <w:sz w:val="14"/>
                <w:szCs w:val="14"/>
                <w:lang w:eastAsia="es-419"/>
              </w:rPr>
              <w:t xml:space="preserve">11.355.263.028 </w:t>
            </w:r>
          </w:p>
        </w:tc>
        <w:tc>
          <w:tcPr>
            <w:tcW w:w="981" w:type="dxa"/>
            <w:tcBorders>
              <w:top w:val="nil"/>
              <w:left w:val="nil"/>
              <w:bottom w:val="single" w:sz="8" w:space="0" w:color="075D75"/>
              <w:right w:val="single" w:sz="8" w:space="0" w:color="075D75"/>
            </w:tcBorders>
            <w:shd w:val="clear" w:color="auto" w:fill="B1CD15"/>
            <w:vAlign w:val="center"/>
            <w:hideMark/>
          </w:tcPr>
          <w:p w14:paraId="312F258E"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46,9%</w:t>
            </w:r>
          </w:p>
        </w:tc>
        <w:tc>
          <w:tcPr>
            <w:tcW w:w="932" w:type="dxa"/>
            <w:tcBorders>
              <w:top w:val="nil"/>
              <w:left w:val="nil"/>
              <w:bottom w:val="single" w:sz="8" w:space="0" w:color="075D75"/>
              <w:right w:val="single" w:sz="8" w:space="0" w:color="075D75"/>
            </w:tcBorders>
            <w:shd w:val="clear" w:color="auto" w:fill="B1CD15"/>
            <w:vAlign w:val="center"/>
            <w:hideMark/>
          </w:tcPr>
          <w:p w14:paraId="78C07E0B"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7,5%</w:t>
            </w:r>
          </w:p>
        </w:tc>
        <w:tc>
          <w:tcPr>
            <w:tcW w:w="887" w:type="dxa"/>
            <w:tcBorders>
              <w:top w:val="nil"/>
              <w:left w:val="nil"/>
              <w:bottom w:val="single" w:sz="8" w:space="0" w:color="075D75"/>
              <w:right w:val="single" w:sz="8" w:space="0" w:color="075D75"/>
            </w:tcBorders>
            <w:shd w:val="clear" w:color="auto" w:fill="B1CD15"/>
            <w:vAlign w:val="center"/>
            <w:hideMark/>
          </w:tcPr>
          <w:p w14:paraId="0BB05473"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3,5%</w:t>
            </w:r>
          </w:p>
        </w:tc>
      </w:tr>
      <w:tr w:rsidR="00623715" w:rsidRPr="00C20585" w14:paraId="332D4001" w14:textId="77777777" w:rsidTr="00EB2216">
        <w:trPr>
          <w:trHeight w:val="705"/>
        </w:trPr>
        <w:tc>
          <w:tcPr>
            <w:tcW w:w="1168" w:type="dxa"/>
            <w:vMerge w:val="restart"/>
            <w:tcBorders>
              <w:top w:val="nil"/>
              <w:left w:val="single" w:sz="8" w:space="0" w:color="075D75"/>
              <w:bottom w:val="single" w:sz="8" w:space="0" w:color="075D75"/>
              <w:right w:val="single" w:sz="8" w:space="0" w:color="075D75"/>
            </w:tcBorders>
            <w:shd w:val="clear" w:color="000000" w:fill="FFFFFF"/>
            <w:noWrap/>
            <w:vAlign w:val="center"/>
            <w:hideMark/>
          </w:tcPr>
          <w:p w14:paraId="6F1CC851"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3208</w:t>
            </w:r>
          </w:p>
        </w:tc>
        <w:tc>
          <w:tcPr>
            <w:tcW w:w="1387"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3E3DB41A"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3208 - Educación Ambiental</w:t>
            </w:r>
          </w:p>
        </w:tc>
        <w:tc>
          <w:tcPr>
            <w:tcW w:w="1314" w:type="dxa"/>
            <w:vMerge w:val="restart"/>
            <w:tcBorders>
              <w:top w:val="nil"/>
              <w:left w:val="single" w:sz="8" w:space="0" w:color="075D75"/>
              <w:bottom w:val="single" w:sz="8" w:space="0" w:color="075D75"/>
              <w:right w:val="single" w:sz="8" w:space="0" w:color="075D75"/>
            </w:tcBorders>
            <w:shd w:val="clear" w:color="000000" w:fill="FFFFFF"/>
            <w:vAlign w:val="center"/>
            <w:hideMark/>
          </w:tcPr>
          <w:p w14:paraId="603319D7"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04. Cultura ambiental y gestión institucional para la gobernanza en el territorio CAR</w:t>
            </w:r>
          </w:p>
        </w:tc>
        <w:tc>
          <w:tcPr>
            <w:tcW w:w="1387" w:type="dxa"/>
            <w:tcBorders>
              <w:top w:val="nil"/>
              <w:left w:val="nil"/>
              <w:bottom w:val="single" w:sz="8" w:space="0" w:color="075D75"/>
              <w:right w:val="single" w:sz="8" w:space="0" w:color="075D75"/>
            </w:tcBorders>
            <w:shd w:val="clear" w:color="000000" w:fill="FFFFFF"/>
            <w:vAlign w:val="center"/>
            <w:hideMark/>
          </w:tcPr>
          <w:p w14:paraId="2373497D"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07. Gestión de la información y el conocimiento ambiental</w:t>
            </w:r>
          </w:p>
        </w:tc>
        <w:tc>
          <w:tcPr>
            <w:tcW w:w="1439" w:type="dxa"/>
            <w:tcBorders>
              <w:top w:val="nil"/>
              <w:left w:val="nil"/>
              <w:bottom w:val="single" w:sz="8" w:space="0" w:color="075D75"/>
              <w:right w:val="single" w:sz="8" w:space="0" w:color="075D75"/>
            </w:tcBorders>
            <w:shd w:val="clear" w:color="000000" w:fill="FFFFFF"/>
            <w:vAlign w:val="center"/>
            <w:hideMark/>
          </w:tcPr>
          <w:p w14:paraId="18D707F8"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16. Gestión Ambiental para territorios ancestrales sostenibles</w:t>
            </w:r>
          </w:p>
        </w:tc>
        <w:tc>
          <w:tcPr>
            <w:tcW w:w="1277" w:type="dxa"/>
            <w:tcBorders>
              <w:top w:val="nil"/>
              <w:left w:val="nil"/>
              <w:bottom w:val="single" w:sz="8" w:space="0" w:color="075D75"/>
              <w:right w:val="single" w:sz="8" w:space="0" w:color="075D75"/>
            </w:tcBorders>
            <w:shd w:val="clear" w:color="000000" w:fill="FFFFFF"/>
            <w:noWrap/>
            <w:vAlign w:val="center"/>
            <w:hideMark/>
          </w:tcPr>
          <w:p w14:paraId="0C597A7B"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1.174.122.318 </w:t>
            </w:r>
          </w:p>
        </w:tc>
        <w:tc>
          <w:tcPr>
            <w:tcW w:w="1272" w:type="dxa"/>
            <w:tcBorders>
              <w:top w:val="nil"/>
              <w:left w:val="nil"/>
              <w:bottom w:val="single" w:sz="8" w:space="0" w:color="075D75"/>
              <w:right w:val="single" w:sz="8" w:space="0" w:color="075D75"/>
            </w:tcBorders>
            <w:shd w:val="clear" w:color="000000" w:fill="FFFFFF"/>
            <w:noWrap/>
            <w:vAlign w:val="center"/>
            <w:hideMark/>
          </w:tcPr>
          <w:p w14:paraId="5FBC7BCD"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595.756.443 </w:t>
            </w:r>
          </w:p>
        </w:tc>
        <w:tc>
          <w:tcPr>
            <w:tcW w:w="1195" w:type="dxa"/>
            <w:tcBorders>
              <w:top w:val="nil"/>
              <w:left w:val="nil"/>
              <w:bottom w:val="single" w:sz="8" w:space="0" w:color="075D75"/>
              <w:right w:val="single" w:sz="8" w:space="0" w:color="075D75"/>
            </w:tcBorders>
            <w:shd w:val="clear" w:color="000000" w:fill="FFFFFF"/>
            <w:noWrap/>
            <w:vAlign w:val="center"/>
            <w:hideMark/>
          </w:tcPr>
          <w:p w14:paraId="5CE64D60"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4.666.667 </w:t>
            </w:r>
          </w:p>
        </w:tc>
        <w:tc>
          <w:tcPr>
            <w:tcW w:w="1161" w:type="dxa"/>
            <w:tcBorders>
              <w:top w:val="nil"/>
              <w:left w:val="nil"/>
              <w:bottom w:val="single" w:sz="8" w:space="0" w:color="075D75"/>
              <w:right w:val="single" w:sz="8" w:space="0" w:color="075D75"/>
            </w:tcBorders>
            <w:shd w:val="clear" w:color="000000" w:fill="FFFFFF"/>
            <w:noWrap/>
            <w:vAlign w:val="center"/>
            <w:hideMark/>
          </w:tcPr>
          <w:p w14:paraId="0A3336EB"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4.666.667 </w:t>
            </w:r>
          </w:p>
        </w:tc>
        <w:tc>
          <w:tcPr>
            <w:tcW w:w="981" w:type="dxa"/>
            <w:tcBorders>
              <w:top w:val="nil"/>
              <w:left w:val="nil"/>
              <w:bottom w:val="single" w:sz="8" w:space="0" w:color="075D75"/>
              <w:right w:val="single" w:sz="8" w:space="0" w:color="075D75"/>
            </w:tcBorders>
            <w:shd w:val="clear" w:color="000000" w:fill="FFFFFF"/>
            <w:vAlign w:val="center"/>
            <w:hideMark/>
          </w:tcPr>
          <w:p w14:paraId="69CE7D15"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50,7%</w:t>
            </w:r>
          </w:p>
        </w:tc>
        <w:tc>
          <w:tcPr>
            <w:tcW w:w="932" w:type="dxa"/>
            <w:tcBorders>
              <w:top w:val="nil"/>
              <w:left w:val="nil"/>
              <w:bottom w:val="single" w:sz="8" w:space="0" w:color="075D75"/>
              <w:right w:val="single" w:sz="8" w:space="0" w:color="075D75"/>
            </w:tcBorders>
            <w:shd w:val="clear" w:color="000000" w:fill="FFFFFF"/>
            <w:vAlign w:val="center"/>
            <w:hideMark/>
          </w:tcPr>
          <w:p w14:paraId="31A172CF"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0,8%</w:t>
            </w:r>
          </w:p>
        </w:tc>
        <w:tc>
          <w:tcPr>
            <w:tcW w:w="887" w:type="dxa"/>
            <w:tcBorders>
              <w:top w:val="nil"/>
              <w:left w:val="nil"/>
              <w:bottom w:val="single" w:sz="8" w:space="0" w:color="075D75"/>
              <w:right w:val="single" w:sz="8" w:space="0" w:color="075D75"/>
            </w:tcBorders>
            <w:shd w:val="clear" w:color="000000" w:fill="FFFFFF"/>
            <w:vAlign w:val="center"/>
            <w:hideMark/>
          </w:tcPr>
          <w:p w14:paraId="19BE436C"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0,4%</w:t>
            </w:r>
          </w:p>
        </w:tc>
      </w:tr>
      <w:tr w:rsidR="00623715" w:rsidRPr="00C20585" w14:paraId="15C9C753" w14:textId="77777777" w:rsidTr="00EB2216">
        <w:trPr>
          <w:trHeight w:val="1500"/>
        </w:trPr>
        <w:tc>
          <w:tcPr>
            <w:tcW w:w="1168" w:type="dxa"/>
            <w:vMerge/>
            <w:tcBorders>
              <w:top w:val="nil"/>
              <w:left w:val="single" w:sz="8" w:space="0" w:color="075D75"/>
              <w:bottom w:val="single" w:sz="8" w:space="0" w:color="075D75"/>
              <w:right w:val="single" w:sz="8" w:space="0" w:color="075D75"/>
            </w:tcBorders>
            <w:vAlign w:val="center"/>
            <w:hideMark/>
          </w:tcPr>
          <w:p w14:paraId="69FD41EC"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vMerge/>
            <w:tcBorders>
              <w:top w:val="nil"/>
              <w:left w:val="single" w:sz="8" w:space="0" w:color="075D75"/>
              <w:bottom w:val="single" w:sz="8" w:space="0" w:color="075D75"/>
              <w:right w:val="single" w:sz="8" w:space="0" w:color="075D75"/>
            </w:tcBorders>
            <w:vAlign w:val="center"/>
            <w:hideMark/>
          </w:tcPr>
          <w:p w14:paraId="33D6F997"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14" w:type="dxa"/>
            <w:vMerge/>
            <w:tcBorders>
              <w:top w:val="nil"/>
              <w:left w:val="single" w:sz="8" w:space="0" w:color="075D75"/>
              <w:bottom w:val="single" w:sz="8" w:space="0" w:color="075D75"/>
              <w:right w:val="single" w:sz="8" w:space="0" w:color="075D75"/>
            </w:tcBorders>
            <w:vAlign w:val="center"/>
            <w:hideMark/>
          </w:tcPr>
          <w:p w14:paraId="5931DD30" w14:textId="77777777" w:rsidR="00623715" w:rsidRPr="00C20585" w:rsidRDefault="00623715" w:rsidP="00EB2216">
            <w:pPr>
              <w:widowControl/>
              <w:autoSpaceDE/>
              <w:autoSpaceDN/>
              <w:jc w:val="left"/>
              <w:rPr>
                <w:rFonts w:eastAsia="Times New Roman" w:cs="Times New Roman"/>
                <w:color w:val="000000"/>
                <w:sz w:val="12"/>
                <w:szCs w:val="12"/>
                <w:lang w:val="es-419" w:eastAsia="es-419"/>
              </w:rPr>
            </w:pPr>
          </w:p>
        </w:tc>
        <w:tc>
          <w:tcPr>
            <w:tcW w:w="1387" w:type="dxa"/>
            <w:tcBorders>
              <w:top w:val="nil"/>
              <w:left w:val="nil"/>
              <w:bottom w:val="single" w:sz="8" w:space="0" w:color="075D75"/>
              <w:right w:val="single" w:sz="8" w:space="0" w:color="075D75"/>
            </w:tcBorders>
            <w:shd w:val="clear" w:color="auto" w:fill="auto"/>
            <w:vAlign w:val="center"/>
            <w:hideMark/>
          </w:tcPr>
          <w:p w14:paraId="68FF5147"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08. Cultura ambiental y fortalecimiento de la gestión institucional para el desarrollo Sostenible</w:t>
            </w:r>
          </w:p>
        </w:tc>
        <w:tc>
          <w:tcPr>
            <w:tcW w:w="1439" w:type="dxa"/>
            <w:tcBorders>
              <w:top w:val="nil"/>
              <w:left w:val="nil"/>
              <w:bottom w:val="single" w:sz="8" w:space="0" w:color="075D75"/>
              <w:right w:val="single" w:sz="8" w:space="0" w:color="075D75"/>
            </w:tcBorders>
            <w:shd w:val="clear" w:color="auto" w:fill="auto"/>
            <w:vAlign w:val="center"/>
            <w:hideMark/>
          </w:tcPr>
          <w:p w14:paraId="25DDFEA4"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17. Entornos sostenibles para la Cultura Ambiental, Educación, Participación y Servicio al Ciudadano</w:t>
            </w:r>
          </w:p>
        </w:tc>
        <w:tc>
          <w:tcPr>
            <w:tcW w:w="1277" w:type="dxa"/>
            <w:tcBorders>
              <w:top w:val="nil"/>
              <w:left w:val="nil"/>
              <w:bottom w:val="single" w:sz="8" w:space="0" w:color="075D75"/>
              <w:right w:val="single" w:sz="8" w:space="0" w:color="075D75"/>
            </w:tcBorders>
            <w:shd w:val="clear" w:color="auto" w:fill="auto"/>
            <w:noWrap/>
            <w:vAlign w:val="center"/>
            <w:hideMark/>
          </w:tcPr>
          <w:p w14:paraId="507E97FE"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62.382.376.429 </w:t>
            </w:r>
          </w:p>
        </w:tc>
        <w:tc>
          <w:tcPr>
            <w:tcW w:w="1272" w:type="dxa"/>
            <w:tcBorders>
              <w:top w:val="nil"/>
              <w:left w:val="nil"/>
              <w:bottom w:val="single" w:sz="8" w:space="0" w:color="075D75"/>
              <w:right w:val="single" w:sz="8" w:space="0" w:color="075D75"/>
            </w:tcBorders>
            <w:shd w:val="clear" w:color="auto" w:fill="auto"/>
            <w:noWrap/>
            <w:vAlign w:val="center"/>
            <w:hideMark/>
          </w:tcPr>
          <w:p w14:paraId="2399D0E1"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47.586.318.649 </w:t>
            </w:r>
          </w:p>
        </w:tc>
        <w:tc>
          <w:tcPr>
            <w:tcW w:w="1195" w:type="dxa"/>
            <w:tcBorders>
              <w:top w:val="nil"/>
              <w:left w:val="nil"/>
              <w:bottom w:val="single" w:sz="8" w:space="0" w:color="075D75"/>
              <w:right w:val="single" w:sz="8" w:space="0" w:color="075D75"/>
            </w:tcBorders>
            <w:shd w:val="clear" w:color="auto" w:fill="auto"/>
            <w:noWrap/>
            <w:vAlign w:val="center"/>
            <w:hideMark/>
          </w:tcPr>
          <w:p w14:paraId="5EEF06E7"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522.124.633 </w:t>
            </w:r>
          </w:p>
        </w:tc>
        <w:tc>
          <w:tcPr>
            <w:tcW w:w="1161" w:type="dxa"/>
            <w:tcBorders>
              <w:top w:val="nil"/>
              <w:left w:val="nil"/>
              <w:bottom w:val="single" w:sz="8" w:space="0" w:color="075D75"/>
              <w:right w:val="single" w:sz="8" w:space="0" w:color="075D75"/>
            </w:tcBorders>
            <w:shd w:val="clear" w:color="auto" w:fill="auto"/>
            <w:noWrap/>
            <w:vAlign w:val="center"/>
            <w:hideMark/>
          </w:tcPr>
          <w:p w14:paraId="12E8AA7B"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519.032.956 </w:t>
            </w:r>
          </w:p>
        </w:tc>
        <w:tc>
          <w:tcPr>
            <w:tcW w:w="981" w:type="dxa"/>
            <w:tcBorders>
              <w:top w:val="nil"/>
              <w:left w:val="nil"/>
              <w:bottom w:val="single" w:sz="8" w:space="0" w:color="075D75"/>
              <w:right w:val="single" w:sz="8" w:space="0" w:color="075D75"/>
            </w:tcBorders>
            <w:shd w:val="clear" w:color="auto" w:fill="auto"/>
            <w:vAlign w:val="center"/>
            <w:hideMark/>
          </w:tcPr>
          <w:p w14:paraId="02E0ED01"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76,3%</w:t>
            </w:r>
          </w:p>
        </w:tc>
        <w:tc>
          <w:tcPr>
            <w:tcW w:w="932" w:type="dxa"/>
            <w:tcBorders>
              <w:top w:val="nil"/>
              <w:left w:val="nil"/>
              <w:bottom w:val="single" w:sz="8" w:space="0" w:color="075D75"/>
              <w:right w:val="single" w:sz="8" w:space="0" w:color="075D75"/>
            </w:tcBorders>
            <w:shd w:val="clear" w:color="auto" w:fill="auto"/>
            <w:vAlign w:val="center"/>
            <w:hideMark/>
          </w:tcPr>
          <w:p w14:paraId="09F0FB4F"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1,1%</w:t>
            </w:r>
          </w:p>
        </w:tc>
        <w:tc>
          <w:tcPr>
            <w:tcW w:w="887" w:type="dxa"/>
            <w:tcBorders>
              <w:top w:val="nil"/>
              <w:left w:val="nil"/>
              <w:bottom w:val="single" w:sz="8" w:space="0" w:color="075D75"/>
              <w:right w:val="single" w:sz="8" w:space="0" w:color="075D75"/>
            </w:tcBorders>
            <w:shd w:val="clear" w:color="auto" w:fill="auto"/>
            <w:vAlign w:val="center"/>
            <w:hideMark/>
          </w:tcPr>
          <w:p w14:paraId="7CE5C52A"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0,8%</w:t>
            </w:r>
          </w:p>
        </w:tc>
      </w:tr>
      <w:tr w:rsidR="00623715" w:rsidRPr="00127D4B" w14:paraId="7EC66270" w14:textId="77777777" w:rsidTr="00EB2216">
        <w:trPr>
          <w:trHeight w:val="345"/>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B1CD15"/>
            <w:vAlign w:val="center"/>
            <w:hideMark/>
          </w:tcPr>
          <w:p w14:paraId="78F07512" w14:textId="77777777" w:rsidR="00623715" w:rsidRPr="00127D4B" w:rsidRDefault="00623715" w:rsidP="00EB2216">
            <w:pPr>
              <w:widowControl/>
              <w:autoSpaceDE/>
              <w:autoSpaceDN/>
              <w:jc w:val="left"/>
              <w:rPr>
                <w:rFonts w:eastAsia="Times New Roman" w:cs="Times New Roman"/>
                <w:b/>
                <w:sz w:val="14"/>
                <w:szCs w:val="14"/>
                <w:lang w:val="es-419" w:eastAsia="es-419"/>
              </w:rPr>
            </w:pPr>
            <w:r w:rsidRPr="00127D4B">
              <w:rPr>
                <w:rFonts w:eastAsia="Times New Roman" w:cs="Times New Roman"/>
                <w:b/>
                <w:sz w:val="14"/>
                <w:szCs w:val="14"/>
                <w:lang w:eastAsia="es-419"/>
              </w:rPr>
              <w:t xml:space="preserve"> TOTAL PROGRAMA 3208 - EDUCACIÓN AMBIENTAL </w:t>
            </w:r>
          </w:p>
        </w:tc>
        <w:tc>
          <w:tcPr>
            <w:tcW w:w="1277" w:type="dxa"/>
            <w:tcBorders>
              <w:top w:val="nil"/>
              <w:left w:val="nil"/>
              <w:bottom w:val="single" w:sz="8" w:space="0" w:color="075D75"/>
              <w:right w:val="single" w:sz="8" w:space="0" w:color="075D75"/>
            </w:tcBorders>
            <w:shd w:val="clear" w:color="auto" w:fill="B1CD15"/>
            <w:vAlign w:val="center"/>
            <w:hideMark/>
          </w:tcPr>
          <w:p w14:paraId="3BC81D0A"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 xml:space="preserve"> $   </w:t>
            </w:r>
            <w:r w:rsidRPr="00127D4B">
              <w:rPr>
                <w:rFonts w:eastAsia="Times New Roman" w:cs="Times New Roman"/>
                <w:b/>
                <w:sz w:val="14"/>
                <w:szCs w:val="14"/>
                <w:lang w:eastAsia="es-419"/>
              </w:rPr>
              <w:t xml:space="preserve">63.556.498.747 </w:t>
            </w:r>
          </w:p>
        </w:tc>
        <w:tc>
          <w:tcPr>
            <w:tcW w:w="1272" w:type="dxa"/>
            <w:tcBorders>
              <w:top w:val="nil"/>
              <w:left w:val="nil"/>
              <w:bottom w:val="single" w:sz="8" w:space="0" w:color="075D75"/>
              <w:right w:val="single" w:sz="8" w:space="0" w:color="075D75"/>
            </w:tcBorders>
            <w:shd w:val="clear" w:color="auto" w:fill="B1CD15"/>
            <w:vAlign w:val="center"/>
            <w:hideMark/>
          </w:tcPr>
          <w:p w14:paraId="070ED8E3"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 xml:space="preserve"> $   </w:t>
            </w:r>
            <w:r w:rsidRPr="00127D4B">
              <w:rPr>
                <w:rFonts w:eastAsia="Times New Roman" w:cs="Times New Roman"/>
                <w:b/>
                <w:sz w:val="14"/>
                <w:szCs w:val="14"/>
                <w:lang w:eastAsia="es-419"/>
              </w:rPr>
              <w:t xml:space="preserve">48.182.075.092 </w:t>
            </w:r>
          </w:p>
        </w:tc>
        <w:tc>
          <w:tcPr>
            <w:tcW w:w="1195" w:type="dxa"/>
            <w:tcBorders>
              <w:top w:val="nil"/>
              <w:left w:val="nil"/>
              <w:bottom w:val="single" w:sz="8" w:space="0" w:color="075D75"/>
              <w:right w:val="single" w:sz="8" w:space="0" w:color="075D75"/>
            </w:tcBorders>
            <w:shd w:val="clear" w:color="auto" w:fill="B1CD15"/>
            <w:vAlign w:val="center"/>
            <w:hideMark/>
          </w:tcPr>
          <w:p w14:paraId="5FA31E2E"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 xml:space="preserve"> $ </w:t>
            </w:r>
            <w:r w:rsidRPr="00127D4B">
              <w:rPr>
                <w:rFonts w:eastAsia="Times New Roman" w:cs="Times New Roman"/>
                <w:b/>
                <w:sz w:val="14"/>
                <w:szCs w:val="14"/>
                <w:lang w:eastAsia="es-419"/>
              </w:rPr>
              <w:t xml:space="preserve">      526.791.300 </w:t>
            </w:r>
          </w:p>
        </w:tc>
        <w:tc>
          <w:tcPr>
            <w:tcW w:w="1161" w:type="dxa"/>
            <w:tcBorders>
              <w:top w:val="nil"/>
              <w:left w:val="nil"/>
              <w:bottom w:val="single" w:sz="8" w:space="0" w:color="075D75"/>
              <w:right w:val="single" w:sz="8" w:space="0" w:color="075D75"/>
            </w:tcBorders>
            <w:shd w:val="clear" w:color="auto" w:fill="B1CD15"/>
            <w:vAlign w:val="center"/>
            <w:hideMark/>
          </w:tcPr>
          <w:p w14:paraId="0FC9C0E0" w14:textId="77777777" w:rsidR="00623715" w:rsidRPr="00127D4B" w:rsidRDefault="00623715" w:rsidP="00EB2216">
            <w:pPr>
              <w:widowControl/>
              <w:autoSpaceDE/>
              <w:autoSpaceDN/>
              <w:jc w:val="left"/>
              <w:rPr>
                <w:rFonts w:eastAsia="Times New Roman" w:cs="Times New Roman"/>
                <w:b/>
                <w:sz w:val="14"/>
                <w:szCs w:val="14"/>
                <w:lang w:val="es-419" w:eastAsia="es-419"/>
              </w:rPr>
            </w:pPr>
            <w:r w:rsidRPr="00127D4B">
              <w:rPr>
                <w:rFonts w:eastAsia="Times New Roman" w:cs="Times New Roman"/>
                <w:b/>
                <w:sz w:val="14"/>
                <w:szCs w:val="14"/>
                <w:lang w:eastAsia="es-419"/>
              </w:rPr>
              <w:t xml:space="preserve"> </w:t>
            </w:r>
            <w:r>
              <w:rPr>
                <w:rFonts w:eastAsia="Times New Roman" w:cs="Times New Roman"/>
                <w:b/>
                <w:sz w:val="14"/>
                <w:szCs w:val="14"/>
                <w:lang w:eastAsia="es-419"/>
              </w:rPr>
              <w:t xml:space="preserve">$      </w:t>
            </w:r>
            <w:r w:rsidRPr="00127D4B">
              <w:rPr>
                <w:rFonts w:eastAsia="Times New Roman" w:cs="Times New Roman"/>
                <w:b/>
                <w:sz w:val="14"/>
                <w:szCs w:val="14"/>
                <w:lang w:eastAsia="es-419"/>
              </w:rPr>
              <w:t xml:space="preserve">523.699.623 </w:t>
            </w:r>
          </w:p>
        </w:tc>
        <w:tc>
          <w:tcPr>
            <w:tcW w:w="981" w:type="dxa"/>
            <w:tcBorders>
              <w:top w:val="nil"/>
              <w:left w:val="nil"/>
              <w:bottom w:val="single" w:sz="8" w:space="0" w:color="075D75"/>
              <w:right w:val="single" w:sz="8" w:space="0" w:color="075D75"/>
            </w:tcBorders>
            <w:shd w:val="clear" w:color="auto" w:fill="B1CD15"/>
            <w:vAlign w:val="center"/>
            <w:hideMark/>
          </w:tcPr>
          <w:p w14:paraId="49F91602"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75,8%</w:t>
            </w:r>
          </w:p>
        </w:tc>
        <w:tc>
          <w:tcPr>
            <w:tcW w:w="932" w:type="dxa"/>
            <w:tcBorders>
              <w:top w:val="nil"/>
              <w:left w:val="nil"/>
              <w:bottom w:val="single" w:sz="8" w:space="0" w:color="075D75"/>
              <w:right w:val="single" w:sz="8" w:space="0" w:color="075D75"/>
            </w:tcBorders>
            <w:shd w:val="clear" w:color="auto" w:fill="B1CD15"/>
            <w:vAlign w:val="center"/>
            <w:hideMark/>
          </w:tcPr>
          <w:p w14:paraId="73CE3340"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1,1%</w:t>
            </w:r>
          </w:p>
        </w:tc>
        <w:tc>
          <w:tcPr>
            <w:tcW w:w="887" w:type="dxa"/>
            <w:tcBorders>
              <w:top w:val="nil"/>
              <w:left w:val="nil"/>
              <w:bottom w:val="single" w:sz="8" w:space="0" w:color="075D75"/>
              <w:right w:val="single" w:sz="8" w:space="0" w:color="075D75"/>
            </w:tcBorders>
            <w:shd w:val="clear" w:color="auto" w:fill="B1CD15"/>
            <w:vAlign w:val="center"/>
            <w:hideMark/>
          </w:tcPr>
          <w:p w14:paraId="48910700"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0,8%</w:t>
            </w:r>
          </w:p>
        </w:tc>
      </w:tr>
      <w:tr w:rsidR="00623715" w:rsidRPr="00C20585" w14:paraId="07429B78" w14:textId="77777777" w:rsidTr="00EB2216">
        <w:trPr>
          <w:trHeight w:val="1335"/>
        </w:trPr>
        <w:tc>
          <w:tcPr>
            <w:tcW w:w="1168" w:type="dxa"/>
            <w:tcBorders>
              <w:top w:val="nil"/>
              <w:left w:val="single" w:sz="8" w:space="0" w:color="075D75"/>
              <w:bottom w:val="single" w:sz="8" w:space="0" w:color="075D75"/>
              <w:right w:val="single" w:sz="8" w:space="0" w:color="075D75"/>
            </w:tcBorders>
            <w:shd w:val="clear" w:color="auto" w:fill="auto"/>
            <w:vAlign w:val="center"/>
            <w:hideMark/>
          </w:tcPr>
          <w:p w14:paraId="1BBB61EB"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3299</w:t>
            </w:r>
          </w:p>
        </w:tc>
        <w:tc>
          <w:tcPr>
            <w:tcW w:w="1387" w:type="dxa"/>
            <w:tcBorders>
              <w:top w:val="nil"/>
              <w:left w:val="nil"/>
              <w:bottom w:val="single" w:sz="8" w:space="0" w:color="075D75"/>
              <w:right w:val="single" w:sz="8" w:space="0" w:color="075D75"/>
            </w:tcBorders>
            <w:shd w:val="clear" w:color="auto" w:fill="auto"/>
            <w:vAlign w:val="center"/>
            <w:hideMark/>
          </w:tcPr>
          <w:p w14:paraId="7EA83854"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3299 – Fortalecimiento de la gestión y dirección del Sector Ambiente y Desarrollo Sostenible.</w:t>
            </w:r>
          </w:p>
        </w:tc>
        <w:tc>
          <w:tcPr>
            <w:tcW w:w="1314" w:type="dxa"/>
            <w:tcBorders>
              <w:top w:val="nil"/>
              <w:left w:val="nil"/>
              <w:bottom w:val="single" w:sz="8" w:space="0" w:color="075D75"/>
              <w:right w:val="single" w:sz="8" w:space="0" w:color="075D75"/>
            </w:tcBorders>
            <w:shd w:val="clear" w:color="auto" w:fill="auto"/>
            <w:vAlign w:val="center"/>
            <w:hideMark/>
          </w:tcPr>
          <w:p w14:paraId="1685E50E" w14:textId="77777777" w:rsidR="00623715" w:rsidRPr="00C20585" w:rsidRDefault="00623715" w:rsidP="00EB2216">
            <w:pPr>
              <w:widowControl/>
              <w:autoSpaceDE/>
              <w:autoSpaceDN/>
              <w:jc w:val="center"/>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04. Cultura ambiental y gestión institucional para la gobernanza en el territorio CAR</w:t>
            </w:r>
          </w:p>
        </w:tc>
        <w:tc>
          <w:tcPr>
            <w:tcW w:w="1387" w:type="dxa"/>
            <w:tcBorders>
              <w:top w:val="nil"/>
              <w:left w:val="nil"/>
              <w:bottom w:val="single" w:sz="8" w:space="0" w:color="075D75"/>
              <w:right w:val="single" w:sz="8" w:space="0" w:color="075D75"/>
            </w:tcBorders>
            <w:shd w:val="clear" w:color="auto" w:fill="auto"/>
            <w:vAlign w:val="center"/>
            <w:hideMark/>
          </w:tcPr>
          <w:p w14:paraId="29B10B5A"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08. Cultura ambiental y fortalecimiento de la gestión institucional para el desarrollo Sostenible</w:t>
            </w:r>
          </w:p>
        </w:tc>
        <w:tc>
          <w:tcPr>
            <w:tcW w:w="1439" w:type="dxa"/>
            <w:tcBorders>
              <w:top w:val="nil"/>
              <w:left w:val="nil"/>
              <w:bottom w:val="single" w:sz="8" w:space="0" w:color="075D75"/>
              <w:right w:val="single" w:sz="8" w:space="0" w:color="075D75"/>
            </w:tcBorders>
            <w:shd w:val="clear" w:color="auto" w:fill="auto"/>
            <w:vAlign w:val="center"/>
            <w:hideMark/>
          </w:tcPr>
          <w:p w14:paraId="080D3731" w14:textId="77777777" w:rsidR="00623715" w:rsidRPr="00C20585" w:rsidRDefault="00623715" w:rsidP="00EB2216">
            <w:pPr>
              <w:widowControl/>
              <w:autoSpaceDE/>
              <w:autoSpaceDN/>
              <w:rPr>
                <w:rFonts w:eastAsia="Times New Roman" w:cs="Times New Roman"/>
                <w:color w:val="000000"/>
                <w:sz w:val="12"/>
                <w:szCs w:val="12"/>
                <w:lang w:val="es-419" w:eastAsia="es-419"/>
              </w:rPr>
            </w:pPr>
            <w:r w:rsidRPr="00C20585">
              <w:rPr>
                <w:rFonts w:eastAsia="Times New Roman" w:cs="Times New Roman"/>
                <w:color w:val="000000"/>
                <w:sz w:val="12"/>
                <w:szCs w:val="12"/>
                <w:lang w:eastAsia="es-419"/>
              </w:rPr>
              <w:t>Proyecto 18. Gestión institucional e interinstitucional</w:t>
            </w:r>
          </w:p>
        </w:tc>
        <w:tc>
          <w:tcPr>
            <w:tcW w:w="1277" w:type="dxa"/>
            <w:tcBorders>
              <w:top w:val="nil"/>
              <w:left w:val="nil"/>
              <w:bottom w:val="single" w:sz="8" w:space="0" w:color="075D75"/>
              <w:right w:val="single" w:sz="8" w:space="0" w:color="075D75"/>
            </w:tcBorders>
            <w:shd w:val="clear" w:color="auto" w:fill="auto"/>
            <w:noWrap/>
            <w:vAlign w:val="center"/>
            <w:hideMark/>
          </w:tcPr>
          <w:p w14:paraId="7E0B0ED1"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w:t>
            </w: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89.071.140.279 </w:t>
            </w:r>
          </w:p>
        </w:tc>
        <w:tc>
          <w:tcPr>
            <w:tcW w:w="1272" w:type="dxa"/>
            <w:tcBorders>
              <w:top w:val="nil"/>
              <w:left w:val="nil"/>
              <w:bottom w:val="single" w:sz="8" w:space="0" w:color="075D75"/>
              <w:right w:val="single" w:sz="8" w:space="0" w:color="075D75"/>
            </w:tcBorders>
            <w:shd w:val="clear" w:color="auto" w:fill="auto"/>
            <w:noWrap/>
            <w:vAlign w:val="center"/>
            <w:hideMark/>
          </w:tcPr>
          <w:p w14:paraId="094454BA"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 xml:space="preserve"> </w:t>
            </w:r>
            <w:r>
              <w:rPr>
                <w:rFonts w:eastAsia="Times New Roman" w:cs="Times New Roman"/>
                <w:color w:val="000000"/>
                <w:sz w:val="14"/>
                <w:szCs w:val="14"/>
                <w:lang w:eastAsia="es-419"/>
              </w:rPr>
              <w:t xml:space="preserve">$           </w:t>
            </w:r>
            <w:r w:rsidRPr="00127D4B">
              <w:rPr>
                <w:rFonts w:eastAsia="Times New Roman" w:cs="Times New Roman"/>
                <w:color w:val="000000"/>
                <w:sz w:val="14"/>
                <w:szCs w:val="14"/>
                <w:lang w:eastAsia="es-419"/>
              </w:rPr>
              <w:t xml:space="preserve">60.377.101.508 </w:t>
            </w:r>
          </w:p>
        </w:tc>
        <w:tc>
          <w:tcPr>
            <w:tcW w:w="1195" w:type="dxa"/>
            <w:tcBorders>
              <w:top w:val="nil"/>
              <w:left w:val="nil"/>
              <w:bottom w:val="single" w:sz="8" w:space="0" w:color="075D75"/>
              <w:right w:val="single" w:sz="8" w:space="0" w:color="075D75"/>
            </w:tcBorders>
            <w:shd w:val="clear" w:color="auto" w:fill="auto"/>
            <w:noWrap/>
            <w:vAlign w:val="center"/>
            <w:hideMark/>
          </w:tcPr>
          <w:p w14:paraId="1D730D28"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Pr>
                <w:rFonts w:eastAsia="Times New Roman" w:cs="Times New Roman"/>
                <w:color w:val="000000"/>
                <w:sz w:val="14"/>
                <w:szCs w:val="14"/>
                <w:lang w:eastAsia="es-419"/>
              </w:rPr>
              <w:t xml:space="preserve"> $        </w:t>
            </w:r>
            <w:r w:rsidRPr="00127D4B">
              <w:rPr>
                <w:rFonts w:eastAsia="Times New Roman" w:cs="Times New Roman"/>
                <w:color w:val="000000"/>
                <w:sz w:val="14"/>
                <w:szCs w:val="14"/>
                <w:lang w:eastAsia="es-419"/>
              </w:rPr>
              <w:t xml:space="preserve">6.608.372.180 </w:t>
            </w:r>
          </w:p>
        </w:tc>
        <w:tc>
          <w:tcPr>
            <w:tcW w:w="1161" w:type="dxa"/>
            <w:tcBorders>
              <w:top w:val="nil"/>
              <w:left w:val="nil"/>
              <w:bottom w:val="single" w:sz="8" w:space="0" w:color="075D75"/>
              <w:right w:val="single" w:sz="8" w:space="0" w:color="075D75"/>
            </w:tcBorders>
            <w:shd w:val="clear" w:color="auto" w:fill="auto"/>
            <w:noWrap/>
            <w:vAlign w:val="center"/>
            <w:hideMark/>
          </w:tcPr>
          <w:p w14:paraId="61CC8A1A" w14:textId="77777777" w:rsidR="00623715" w:rsidRPr="00127D4B" w:rsidRDefault="00623715" w:rsidP="00EB2216">
            <w:pPr>
              <w:widowControl/>
              <w:autoSpaceDE/>
              <w:autoSpaceDN/>
              <w:jc w:val="left"/>
              <w:rPr>
                <w:rFonts w:eastAsia="Times New Roman" w:cs="Times New Roman"/>
                <w:color w:val="000000"/>
                <w:sz w:val="14"/>
                <w:szCs w:val="14"/>
                <w:lang w:val="es-419" w:eastAsia="es-419"/>
              </w:rPr>
            </w:pPr>
            <w:r>
              <w:rPr>
                <w:rFonts w:eastAsia="Times New Roman" w:cs="Times New Roman"/>
                <w:color w:val="000000"/>
                <w:sz w:val="14"/>
                <w:szCs w:val="14"/>
                <w:lang w:eastAsia="es-419"/>
              </w:rPr>
              <w:t xml:space="preserve"> $       </w:t>
            </w:r>
            <w:r w:rsidRPr="00127D4B">
              <w:rPr>
                <w:rFonts w:eastAsia="Times New Roman" w:cs="Times New Roman"/>
                <w:color w:val="000000"/>
                <w:sz w:val="14"/>
                <w:szCs w:val="14"/>
                <w:lang w:eastAsia="es-419"/>
              </w:rPr>
              <w:t xml:space="preserve">5.734.538.604 </w:t>
            </w:r>
          </w:p>
        </w:tc>
        <w:tc>
          <w:tcPr>
            <w:tcW w:w="981" w:type="dxa"/>
            <w:tcBorders>
              <w:top w:val="nil"/>
              <w:left w:val="nil"/>
              <w:bottom w:val="single" w:sz="8" w:space="0" w:color="075D75"/>
              <w:right w:val="single" w:sz="8" w:space="0" w:color="075D75"/>
            </w:tcBorders>
            <w:shd w:val="clear" w:color="auto" w:fill="auto"/>
            <w:vAlign w:val="center"/>
            <w:hideMark/>
          </w:tcPr>
          <w:p w14:paraId="7EDAE7BA"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67,8%</w:t>
            </w:r>
          </w:p>
        </w:tc>
        <w:tc>
          <w:tcPr>
            <w:tcW w:w="932" w:type="dxa"/>
            <w:tcBorders>
              <w:top w:val="nil"/>
              <w:left w:val="nil"/>
              <w:bottom w:val="single" w:sz="8" w:space="0" w:color="075D75"/>
              <w:right w:val="single" w:sz="8" w:space="0" w:color="075D75"/>
            </w:tcBorders>
            <w:shd w:val="clear" w:color="auto" w:fill="auto"/>
            <w:vAlign w:val="center"/>
            <w:hideMark/>
          </w:tcPr>
          <w:p w14:paraId="2EF8B412"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10,9%</w:t>
            </w:r>
          </w:p>
        </w:tc>
        <w:tc>
          <w:tcPr>
            <w:tcW w:w="887" w:type="dxa"/>
            <w:tcBorders>
              <w:top w:val="nil"/>
              <w:left w:val="nil"/>
              <w:bottom w:val="single" w:sz="8" w:space="0" w:color="075D75"/>
              <w:right w:val="single" w:sz="8" w:space="0" w:color="075D75"/>
            </w:tcBorders>
            <w:shd w:val="clear" w:color="auto" w:fill="auto"/>
            <w:vAlign w:val="center"/>
            <w:hideMark/>
          </w:tcPr>
          <w:p w14:paraId="1620E6CA" w14:textId="77777777" w:rsidR="00623715" w:rsidRPr="00127D4B" w:rsidRDefault="00623715" w:rsidP="00EB2216">
            <w:pPr>
              <w:widowControl/>
              <w:autoSpaceDE/>
              <w:autoSpaceDN/>
              <w:jc w:val="center"/>
              <w:rPr>
                <w:rFonts w:eastAsia="Times New Roman" w:cs="Times New Roman"/>
                <w:color w:val="000000"/>
                <w:sz w:val="14"/>
                <w:szCs w:val="14"/>
                <w:lang w:val="es-419" w:eastAsia="es-419"/>
              </w:rPr>
            </w:pPr>
            <w:r w:rsidRPr="00127D4B">
              <w:rPr>
                <w:rFonts w:eastAsia="Times New Roman" w:cs="Times New Roman"/>
                <w:color w:val="000000"/>
                <w:sz w:val="14"/>
                <w:szCs w:val="14"/>
                <w:lang w:eastAsia="es-419"/>
              </w:rPr>
              <w:t>6,4%</w:t>
            </w:r>
          </w:p>
        </w:tc>
      </w:tr>
      <w:tr w:rsidR="00623715" w:rsidRPr="00127D4B" w14:paraId="387F2393" w14:textId="77777777" w:rsidTr="00EB2216">
        <w:trPr>
          <w:trHeight w:val="345"/>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B1CD15"/>
            <w:noWrap/>
            <w:vAlign w:val="center"/>
            <w:hideMark/>
          </w:tcPr>
          <w:p w14:paraId="2152F408" w14:textId="77777777" w:rsidR="00623715" w:rsidRPr="00127D4B" w:rsidRDefault="00623715" w:rsidP="00EB2216">
            <w:pPr>
              <w:widowControl/>
              <w:autoSpaceDE/>
              <w:autoSpaceDN/>
              <w:jc w:val="left"/>
              <w:rPr>
                <w:rFonts w:eastAsia="Times New Roman" w:cs="Times New Roman"/>
                <w:b/>
                <w:sz w:val="14"/>
                <w:szCs w:val="14"/>
                <w:lang w:val="es-419" w:eastAsia="es-419"/>
              </w:rPr>
            </w:pPr>
            <w:r w:rsidRPr="00127D4B">
              <w:rPr>
                <w:rFonts w:eastAsia="Times New Roman" w:cs="Times New Roman"/>
                <w:b/>
                <w:sz w:val="14"/>
                <w:szCs w:val="14"/>
                <w:lang w:eastAsia="es-419"/>
              </w:rPr>
              <w:t xml:space="preserve"> TOTAL PROGRAMA 3299 – FORTALECIMIENTO DE LA GESTIÓN Y DIRECCIÓN DEL SECTOR AMBIENTE Y DESARROLLO SOSTENIBLE </w:t>
            </w:r>
          </w:p>
        </w:tc>
        <w:tc>
          <w:tcPr>
            <w:tcW w:w="1277" w:type="dxa"/>
            <w:tcBorders>
              <w:top w:val="nil"/>
              <w:left w:val="nil"/>
              <w:bottom w:val="single" w:sz="8" w:space="0" w:color="075D75"/>
              <w:right w:val="single" w:sz="8" w:space="0" w:color="075D75"/>
            </w:tcBorders>
            <w:shd w:val="clear" w:color="auto" w:fill="B1CD15"/>
            <w:vAlign w:val="center"/>
            <w:hideMark/>
          </w:tcPr>
          <w:p w14:paraId="06689B8B"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 xml:space="preserve"> $     </w:t>
            </w:r>
            <w:r w:rsidRPr="00127D4B">
              <w:rPr>
                <w:rFonts w:eastAsia="Times New Roman" w:cs="Times New Roman"/>
                <w:b/>
                <w:sz w:val="14"/>
                <w:szCs w:val="14"/>
                <w:lang w:eastAsia="es-419"/>
              </w:rPr>
              <w:t xml:space="preserve">89.071.140.279 </w:t>
            </w:r>
          </w:p>
        </w:tc>
        <w:tc>
          <w:tcPr>
            <w:tcW w:w="1272" w:type="dxa"/>
            <w:tcBorders>
              <w:top w:val="nil"/>
              <w:left w:val="nil"/>
              <w:bottom w:val="single" w:sz="8" w:space="0" w:color="075D75"/>
              <w:right w:val="single" w:sz="8" w:space="0" w:color="075D75"/>
            </w:tcBorders>
            <w:shd w:val="clear" w:color="auto" w:fill="B1CD15"/>
            <w:vAlign w:val="center"/>
            <w:hideMark/>
          </w:tcPr>
          <w:p w14:paraId="7623E5A8"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 xml:space="preserve"> $    </w:t>
            </w:r>
            <w:r w:rsidRPr="00127D4B">
              <w:rPr>
                <w:rFonts w:eastAsia="Times New Roman" w:cs="Times New Roman"/>
                <w:b/>
                <w:sz w:val="14"/>
                <w:szCs w:val="14"/>
                <w:lang w:eastAsia="es-419"/>
              </w:rPr>
              <w:t xml:space="preserve">60.377.101.508 </w:t>
            </w:r>
          </w:p>
        </w:tc>
        <w:tc>
          <w:tcPr>
            <w:tcW w:w="1195" w:type="dxa"/>
            <w:tcBorders>
              <w:top w:val="nil"/>
              <w:left w:val="nil"/>
              <w:bottom w:val="single" w:sz="8" w:space="0" w:color="075D75"/>
              <w:right w:val="single" w:sz="8" w:space="0" w:color="075D75"/>
            </w:tcBorders>
            <w:shd w:val="clear" w:color="auto" w:fill="B1CD15"/>
            <w:vAlign w:val="center"/>
            <w:hideMark/>
          </w:tcPr>
          <w:p w14:paraId="5A2E46C8"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 xml:space="preserve"> $ </w:t>
            </w:r>
            <w:r w:rsidRPr="00127D4B">
              <w:rPr>
                <w:rFonts w:eastAsia="Times New Roman" w:cs="Times New Roman"/>
                <w:b/>
                <w:sz w:val="14"/>
                <w:szCs w:val="14"/>
                <w:lang w:eastAsia="es-419"/>
              </w:rPr>
              <w:t xml:space="preserve">6.608.372.180 </w:t>
            </w:r>
          </w:p>
        </w:tc>
        <w:tc>
          <w:tcPr>
            <w:tcW w:w="1161" w:type="dxa"/>
            <w:tcBorders>
              <w:top w:val="nil"/>
              <w:left w:val="nil"/>
              <w:bottom w:val="single" w:sz="8" w:space="0" w:color="075D75"/>
              <w:right w:val="single" w:sz="8" w:space="0" w:color="075D75"/>
            </w:tcBorders>
            <w:shd w:val="clear" w:color="auto" w:fill="B1CD15"/>
            <w:vAlign w:val="center"/>
            <w:hideMark/>
          </w:tcPr>
          <w:p w14:paraId="3C5E3E19" w14:textId="77777777" w:rsidR="00623715" w:rsidRPr="00127D4B" w:rsidRDefault="00623715" w:rsidP="00EB2216">
            <w:pPr>
              <w:widowControl/>
              <w:autoSpaceDE/>
              <w:autoSpaceDN/>
              <w:jc w:val="left"/>
              <w:rPr>
                <w:rFonts w:eastAsia="Times New Roman" w:cs="Times New Roman"/>
                <w:b/>
                <w:sz w:val="14"/>
                <w:szCs w:val="14"/>
                <w:lang w:val="es-419" w:eastAsia="es-419"/>
              </w:rPr>
            </w:pPr>
            <w:r>
              <w:rPr>
                <w:rFonts w:eastAsia="Times New Roman" w:cs="Times New Roman"/>
                <w:b/>
                <w:sz w:val="14"/>
                <w:szCs w:val="14"/>
                <w:lang w:eastAsia="es-419"/>
              </w:rPr>
              <w:t xml:space="preserve"> $</w:t>
            </w:r>
            <w:r w:rsidRPr="00127D4B">
              <w:rPr>
                <w:rFonts w:eastAsia="Times New Roman" w:cs="Times New Roman"/>
                <w:b/>
                <w:sz w:val="14"/>
                <w:szCs w:val="14"/>
                <w:lang w:eastAsia="es-419"/>
              </w:rPr>
              <w:t xml:space="preserve">5.734.538.604 </w:t>
            </w:r>
          </w:p>
        </w:tc>
        <w:tc>
          <w:tcPr>
            <w:tcW w:w="981" w:type="dxa"/>
            <w:tcBorders>
              <w:top w:val="nil"/>
              <w:left w:val="nil"/>
              <w:bottom w:val="single" w:sz="8" w:space="0" w:color="075D75"/>
              <w:right w:val="single" w:sz="8" w:space="0" w:color="075D75"/>
            </w:tcBorders>
            <w:shd w:val="clear" w:color="auto" w:fill="B1CD15"/>
            <w:vAlign w:val="center"/>
            <w:hideMark/>
          </w:tcPr>
          <w:p w14:paraId="06811DF3"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67,8%</w:t>
            </w:r>
          </w:p>
        </w:tc>
        <w:tc>
          <w:tcPr>
            <w:tcW w:w="932" w:type="dxa"/>
            <w:tcBorders>
              <w:top w:val="nil"/>
              <w:left w:val="nil"/>
              <w:bottom w:val="single" w:sz="8" w:space="0" w:color="075D75"/>
              <w:right w:val="single" w:sz="8" w:space="0" w:color="075D75"/>
            </w:tcBorders>
            <w:shd w:val="clear" w:color="auto" w:fill="B1CD15"/>
            <w:vAlign w:val="center"/>
            <w:hideMark/>
          </w:tcPr>
          <w:p w14:paraId="2266B717"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10,9%</w:t>
            </w:r>
          </w:p>
        </w:tc>
        <w:tc>
          <w:tcPr>
            <w:tcW w:w="887" w:type="dxa"/>
            <w:tcBorders>
              <w:top w:val="nil"/>
              <w:left w:val="nil"/>
              <w:bottom w:val="single" w:sz="8" w:space="0" w:color="075D75"/>
              <w:right w:val="single" w:sz="8" w:space="0" w:color="075D75"/>
            </w:tcBorders>
            <w:shd w:val="clear" w:color="auto" w:fill="B1CD15"/>
            <w:vAlign w:val="center"/>
            <w:hideMark/>
          </w:tcPr>
          <w:p w14:paraId="598AAF97" w14:textId="77777777" w:rsidR="00623715" w:rsidRPr="00127D4B" w:rsidRDefault="00623715" w:rsidP="00EB2216">
            <w:pPr>
              <w:widowControl/>
              <w:autoSpaceDE/>
              <w:autoSpaceDN/>
              <w:jc w:val="center"/>
              <w:rPr>
                <w:rFonts w:eastAsia="Times New Roman" w:cs="Times New Roman"/>
                <w:b/>
                <w:sz w:val="14"/>
                <w:szCs w:val="14"/>
                <w:lang w:val="es-419" w:eastAsia="es-419"/>
              </w:rPr>
            </w:pPr>
            <w:r w:rsidRPr="00127D4B">
              <w:rPr>
                <w:rFonts w:eastAsia="Times New Roman" w:cs="Times New Roman"/>
                <w:b/>
                <w:sz w:val="14"/>
                <w:szCs w:val="14"/>
                <w:lang w:eastAsia="es-419"/>
              </w:rPr>
              <w:t>6,4%</w:t>
            </w:r>
          </w:p>
        </w:tc>
      </w:tr>
      <w:tr w:rsidR="00623715" w:rsidRPr="00127D4B" w14:paraId="26A92F01" w14:textId="77777777" w:rsidTr="00EB2216">
        <w:trPr>
          <w:trHeight w:val="510"/>
        </w:trPr>
        <w:tc>
          <w:tcPr>
            <w:tcW w:w="6695" w:type="dxa"/>
            <w:gridSpan w:val="5"/>
            <w:tcBorders>
              <w:top w:val="single" w:sz="8" w:space="0" w:color="075D75"/>
              <w:left w:val="single" w:sz="8" w:space="0" w:color="075D75"/>
              <w:bottom w:val="single" w:sz="8" w:space="0" w:color="075D75"/>
              <w:right w:val="single" w:sz="8" w:space="0" w:color="075D75"/>
            </w:tcBorders>
            <w:shd w:val="clear" w:color="auto" w:fill="009C9C"/>
            <w:noWrap/>
            <w:vAlign w:val="center"/>
            <w:hideMark/>
          </w:tcPr>
          <w:p w14:paraId="00849194" w14:textId="77777777" w:rsidR="00623715" w:rsidRPr="00127D4B" w:rsidRDefault="00623715" w:rsidP="00EB2216">
            <w:pPr>
              <w:widowControl/>
              <w:autoSpaceDE/>
              <w:autoSpaceDN/>
              <w:jc w:val="center"/>
              <w:rPr>
                <w:rFonts w:eastAsia="Times New Roman" w:cs="Times New Roman"/>
                <w:b/>
                <w:bCs/>
                <w:color w:val="FFFFFF" w:themeColor="background1"/>
                <w:sz w:val="14"/>
                <w:szCs w:val="14"/>
                <w:lang w:val="es-419" w:eastAsia="es-419"/>
              </w:rPr>
            </w:pPr>
            <w:r w:rsidRPr="00127D4B">
              <w:rPr>
                <w:rFonts w:eastAsia="Times New Roman" w:cs="Times New Roman"/>
                <w:b/>
                <w:bCs/>
                <w:color w:val="FFFFFF" w:themeColor="background1"/>
                <w:sz w:val="14"/>
                <w:szCs w:val="14"/>
                <w:lang w:eastAsia="es-419"/>
              </w:rPr>
              <w:t xml:space="preserve"> TOTAL PRESUPUESTO INVERSIÓN 2025 </w:t>
            </w:r>
          </w:p>
        </w:tc>
        <w:tc>
          <w:tcPr>
            <w:tcW w:w="1277" w:type="dxa"/>
            <w:tcBorders>
              <w:top w:val="nil"/>
              <w:left w:val="nil"/>
              <w:bottom w:val="single" w:sz="8" w:space="0" w:color="075D75"/>
              <w:right w:val="single" w:sz="8" w:space="0" w:color="075D75"/>
            </w:tcBorders>
            <w:shd w:val="clear" w:color="auto" w:fill="009C9C"/>
            <w:vAlign w:val="center"/>
            <w:hideMark/>
          </w:tcPr>
          <w:p w14:paraId="78D17FB4" w14:textId="77777777" w:rsidR="00623715" w:rsidRPr="00127D4B" w:rsidRDefault="00623715" w:rsidP="00EB2216">
            <w:pPr>
              <w:widowControl/>
              <w:autoSpaceDE/>
              <w:autoSpaceDN/>
              <w:jc w:val="left"/>
              <w:rPr>
                <w:rFonts w:eastAsia="Times New Roman" w:cs="Times New Roman"/>
                <w:b/>
                <w:bCs/>
                <w:color w:val="FFFFFF" w:themeColor="background1"/>
                <w:sz w:val="14"/>
                <w:szCs w:val="14"/>
                <w:lang w:val="es-419" w:eastAsia="es-419"/>
              </w:rPr>
            </w:pPr>
            <w:r>
              <w:rPr>
                <w:rFonts w:eastAsia="Times New Roman" w:cs="Times New Roman"/>
                <w:b/>
                <w:bCs/>
                <w:color w:val="FFFFFF" w:themeColor="background1"/>
                <w:sz w:val="14"/>
                <w:szCs w:val="14"/>
                <w:lang w:eastAsia="es-419"/>
              </w:rPr>
              <w:t>$</w:t>
            </w:r>
            <w:r w:rsidRPr="00127D4B">
              <w:rPr>
                <w:rFonts w:eastAsia="Times New Roman" w:cs="Times New Roman"/>
                <w:b/>
                <w:bCs/>
                <w:color w:val="FFFFFF" w:themeColor="background1"/>
                <w:sz w:val="14"/>
                <w:szCs w:val="14"/>
                <w:lang w:eastAsia="es-419"/>
              </w:rPr>
              <w:t xml:space="preserve">1.719.245.393.657 </w:t>
            </w:r>
          </w:p>
        </w:tc>
        <w:tc>
          <w:tcPr>
            <w:tcW w:w="1272" w:type="dxa"/>
            <w:tcBorders>
              <w:top w:val="nil"/>
              <w:left w:val="nil"/>
              <w:bottom w:val="single" w:sz="8" w:space="0" w:color="075D75"/>
              <w:right w:val="single" w:sz="8" w:space="0" w:color="075D75"/>
            </w:tcBorders>
            <w:shd w:val="clear" w:color="auto" w:fill="009C9C"/>
            <w:vAlign w:val="center"/>
            <w:hideMark/>
          </w:tcPr>
          <w:p w14:paraId="181D0B4A" w14:textId="77777777" w:rsidR="00623715" w:rsidRPr="00127D4B" w:rsidRDefault="00623715" w:rsidP="00EB2216">
            <w:pPr>
              <w:widowControl/>
              <w:autoSpaceDE/>
              <w:autoSpaceDN/>
              <w:jc w:val="left"/>
              <w:rPr>
                <w:rFonts w:eastAsia="Times New Roman" w:cs="Times New Roman"/>
                <w:b/>
                <w:bCs/>
                <w:color w:val="FFFFFF" w:themeColor="background1"/>
                <w:sz w:val="14"/>
                <w:szCs w:val="14"/>
                <w:lang w:val="es-419" w:eastAsia="es-419"/>
              </w:rPr>
            </w:pPr>
            <w:r>
              <w:rPr>
                <w:rFonts w:eastAsia="Times New Roman" w:cs="Times New Roman"/>
                <w:b/>
                <w:bCs/>
                <w:color w:val="FFFFFF" w:themeColor="background1"/>
                <w:sz w:val="14"/>
                <w:szCs w:val="14"/>
                <w:lang w:eastAsia="es-419"/>
              </w:rPr>
              <w:t>$</w:t>
            </w:r>
            <w:r w:rsidRPr="00127D4B">
              <w:rPr>
                <w:rFonts w:eastAsia="Times New Roman" w:cs="Times New Roman"/>
                <w:b/>
                <w:bCs/>
                <w:color w:val="FFFFFF" w:themeColor="background1"/>
                <w:sz w:val="14"/>
                <w:szCs w:val="14"/>
                <w:lang w:eastAsia="es-419"/>
              </w:rPr>
              <w:t xml:space="preserve">1.148.180.723.696 </w:t>
            </w:r>
          </w:p>
        </w:tc>
        <w:tc>
          <w:tcPr>
            <w:tcW w:w="1195" w:type="dxa"/>
            <w:tcBorders>
              <w:top w:val="nil"/>
              <w:left w:val="nil"/>
              <w:bottom w:val="single" w:sz="8" w:space="0" w:color="075D75"/>
              <w:right w:val="single" w:sz="8" w:space="0" w:color="075D75"/>
            </w:tcBorders>
            <w:shd w:val="clear" w:color="auto" w:fill="009C9C"/>
            <w:vAlign w:val="center"/>
            <w:hideMark/>
          </w:tcPr>
          <w:p w14:paraId="2D46CE4E" w14:textId="77777777" w:rsidR="00623715" w:rsidRPr="00127D4B" w:rsidRDefault="00623715" w:rsidP="00EB2216">
            <w:pPr>
              <w:widowControl/>
              <w:autoSpaceDE/>
              <w:autoSpaceDN/>
              <w:jc w:val="left"/>
              <w:rPr>
                <w:rFonts w:eastAsia="Times New Roman" w:cs="Times New Roman"/>
                <w:b/>
                <w:bCs/>
                <w:color w:val="FFFFFF" w:themeColor="background1"/>
                <w:sz w:val="14"/>
                <w:szCs w:val="14"/>
                <w:lang w:val="es-419" w:eastAsia="es-419"/>
              </w:rPr>
            </w:pPr>
            <w:r>
              <w:rPr>
                <w:rFonts w:eastAsia="Times New Roman" w:cs="Times New Roman"/>
                <w:b/>
                <w:bCs/>
                <w:color w:val="FFFFFF" w:themeColor="background1"/>
                <w:sz w:val="14"/>
                <w:szCs w:val="14"/>
                <w:lang w:eastAsia="es-419"/>
              </w:rPr>
              <w:t>$</w:t>
            </w:r>
            <w:r w:rsidRPr="00127D4B">
              <w:rPr>
                <w:rFonts w:eastAsia="Times New Roman" w:cs="Times New Roman"/>
                <w:b/>
                <w:bCs/>
                <w:color w:val="FFFFFF" w:themeColor="background1"/>
                <w:sz w:val="14"/>
                <w:szCs w:val="14"/>
                <w:lang w:eastAsia="es-419"/>
              </w:rPr>
              <w:t xml:space="preserve">105.428.440.710 </w:t>
            </w:r>
          </w:p>
        </w:tc>
        <w:tc>
          <w:tcPr>
            <w:tcW w:w="1161" w:type="dxa"/>
            <w:tcBorders>
              <w:top w:val="nil"/>
              <w:left w:val="nil"/>
              <w:bottom w:val="single" w:sz="8" w:space="0" w:color="075D75"/>
              <w:right w:val="single" w:sz="8" w:space="0" w:color="075D75"/>
            </w:tcBorders>
            <w:shd w:val="clear" w:color="auto" w:fill="009C9C"/>
            <w:vAlign w:val="center"/>
            <w:hideMark/>
          </w:tcPr>
          <w:p w14:paraId="10655790" w14:textId="77777777" w:rsidR="00623715" w:rsidRPr="00127D4B" w:rsidRDefault="00623715" w:rsidP="00EB2216">
            <w:pPr>
              <w:widowControl/>
              <w:autoSpaceDE/>
              <w:autoSpaceDN/>
              <w:jc w:val="left"/>
              <w:rPr>
                <w:rFonts w:eastAsia="Times New Roman" w:cs="Times New Roman"/>
                <w:b/>
                <w:bCs/>
                <w:color w:val="FFFFFF" w:themeColor="background1"/>
                <w:sz w:val="14"/>
                <w:szCs w:val="14"/>
                <w:lang w:val="es-419" w:eastAsia="es-419"/>
              </w:rPr>
            </w:pPr>
            <w:r>
              <w:rPr>
                <w:rFonts w:eastAsia="Times New Roman" w:cs="Times New Roman"/>
                <w:b/>
                <w:bCs/>
                <w:color w:val="FFFFFF" w:themeColor="background1"/>
                <w:sz w:val="14"/>
                <w:szCs w:val="14"/>
                <w:lang w:eastAsia="es-419"/>
              </w:rPr>
              <w:t>$</w:t>
            </w:r>
            <w:r w:rsidRPr="00127D4B">
              <w:rPr>
                <w:rFonts w:eastAsia="Times New Roman" w:cs="Times New Roman"/>
                <w:b/>
                <w:bCs/>
                <w:color w:val="FFFFFF" w:themeColor="background1"/>
                <w:sz w:val="14"/>
                <w:szCs w:val="14"/>
                <w:lang w:eastAsia="es-419"/>
              </w:rPr>
              <w:t xml:space="preserve">104.461.034.152 </w:t>
            </w:r>
          </w:p>
        </w:tc>
        <w:tc>
          <w:tcPr>
            <w:tcW w:w="981" w:type="dxa"/>
            <w:tcBorders>
              <w:top w:val="nil"/>
              <w:left w:val="nil"/>
              <w:bottom w:val="single" w:sz="8" w:space="0" w:color="075D75"/>
              <w:right w:val="single" w:sz="8" w:space="0" w:color="075D75"/>
            </w:tcBorders>
            <w:shd w:val="clear" w:color="auto" w:fill="009C9C"/>
            <w:vAlign w:val="center"/>
            <w:hideMark/>
          </w:tcPr>
          <w:p w14:paraId="1ADCDEE5" w14:textId="77777777" w:rsidR="00623715" w:rsidRPr="00127D4B" w:rsidRDefault="00623715" w:rsidP="00EB2216">
            <w:pPr>
              <w:widowControl/>
              <w:autoSpaceDE/>
              <w:autoSpaceDN/>
              <w:jc w:val="center"/>
              <w:rPr>
                <w:rFonts w:eastAsia="Times New Roman" w:cs="Times New Roman"/>
                <w:b/>
                <w:bCs/>
                <w:color w:val="FFFFFF" w:themeColor="background1"/>
                <w:sz w:val="14"/>
                <w:szCs w:val="14"/>
                <w:lang w:val="es-419" w:eastAsia="es-419"/>
              </w:rPr>
            </w:pPr>
            <w:r w:rsidRPr="00127D4B">
              <w:rPr>
                <w:rFonts w:eastAsia="Times New Roman" w:cs="Times New Roman"/>
                <w:b/>
                <w:bCs/>
                <w:color w:val="FFFFFF" w:themeColor="background1"/>
                <w:sz w:val="14"/>
                <w:szCs w:val="14"/>
                <w:lang w:eastAsia="es-419"/>
              </w:rPr>
              <w:t>66,8%</w:t>
            </w:r>
          </w:p>
        </w:tc>
        <w:tc>
          <w:tcPr>
            <w:tcW w:w="932" w:type="dxa"/>
            <w:tcBorders>
              <w:top w:val="nil"/>
              <w:left w:val="nil"/>
              <w:bottom w:val="single" w:sz="8" w:space="0" w:color="075D75"/>
              <w:right w:val="single" w:sz="8" w:space="0" w:color="075D75"/>
            </w:tcBorders>
            <w:shd w:val="clear" w:color="auto" w:fill="009C9C"/>
            <w:vAlign w:val="center"/>
            <w:hideMark/>
          </w:tcPr>
          <w:p w14:paraId="265FB7C8" w14:textId="77777777" w:rsidR="00623715" w:rsidRPr="00127D4B" w:rsidRDefault="00623715" w:rsidP="00EB2216">
            <w:pPr>
              <w:widowControl/>
              <w:autoSpaceDE/>
              <w:autoSpaceDN/>
              <w:jc w:val="center"/>
              <w:rPr>
                <w:rFonts w:eastAsia="Times New Roman" w:cs="Times New Roman"/>
                <w:b/>
                <w:bCs/>
                <w:color w:val="FFFFFF" w:themeColor="background1"/>
                <w:sz w:val="14"/>
                <w:szCs w:val="14"/>
                <w:lang w:val="es-419" w:eastAsia="es-419"/>
              </w:rPr>
            </w:pPr>
            <w:r w:rsidRPr="00127D4B">
              <w:rPr>
                <w:rFonts w:eastAsia="Times New Roman" w:cs="Times New Roman"/>
                <w:b/>
                <w:bCs/>
                <w:color w:val="FFFFFF" w:themeColor="background1"/>
                <w:sz w:val="14"/>
                <w:szCs w:val="14"/>
                <w:lang w:eastAsia="es-419"/>
              </w:rPr>
              <w:t>9,2%</w:t>
            </w:r>
          </w:p>
        </w:tc>
        <w:tc>
          <w:tcPr>
            <w:tcW w:w="887" w:type="dxa"/>
            <w:tcBorders>
              <w:top w:val="nil"/>
              <w:left w:val="nil"/>
              <w:bottom w:val="single" w:sz="8" w:space="0" w:color="075D75"/>
              <w:right w:val="single" w:sz="8" w:space="0" w:color="075D75"/>
            </w:tcBorders>
            <w:shd w:val="clear" w:color="auto" w:fill="009C9C"/>
            <w:vAlign w:val="center"/>
            <w:hideMark/>
          </w:tcPr>
          <w:p w14:paraId="411A3D29" w14:textId="77777777" w:rsidR="00623715" w:rsidRPr="00127D4B" w:rsidRDefault="00623715" w:rsidP="00EB2216">
            <w:pPr>
              <w:widowControl/>
              <w:autoSpaceDE/>
              <w:autoSpaceDN/>
              <w:jc w:val="center"/>
              <w:rPr>
                <w:rFonts w:eastAsia="Times New Roman" w:cs="Times New Roman"/>
                <w:b/>
                <w:bCs/>
                <w:color w:val="FFFFFF" w:themeColor="background1"/>
                <w:sz w:val="14"/>
                <w:szCs w:val="14"/>
                <w:lang w:val="es-419" w:eastAsia="es-419"/>
              </w:rPr>
            </w:pPr>
            <w:r w:rsidRPr="00127D4B">
              <w:rPr>
                <w:rFonts w:eastAsia="Times New Roman" w:cs="Times New Roman"/>
                <w:b/>
                <w:bCs/>
                <w:color w:val="FFFFFF" w:themeColor="background1"/>
                <w:sz w:val="14"/>
                <w:szCs w:val="14"/>
                <w:lang w:eastAsia="es-419"/>
              </w:rPr>
              <w:t>6,1%</w:t>
            </w:r>
          </w:p>
        </w:tc>
      </w:tr>
    </w:tbl>
    <w:p w14:paraId="437CFC6D" w14:textId="77777777" w:rsidR="00623715" w:rsidRPr="00BD4217" w:rsidRDefault="00623715" w:rsidP="00623715">
      <w:pPr>
        <w:rPr>
          <w:rFonts w:eastAsiaTheme="minorEastAsia" w:cstheme="minorBidi"/>
          <w:sz w:val="22"/>
        </w:rPr>
      </w:pPr>
    </w:p>
    <w:p w14:paraId="2CECAAE1" w14:textId="77777777" w:rsidR="00623715" w:rsidRDefault="00623715" w:rsidP="00623715">
      <w:pPr>
        <w:rPr>
          <w:rFonts w:eastAsiaTheme="minorEastAsia" w:cstheme="minorBidi"/>
          <w:sz w:val="22"/>
        </w:rPr>
      </w:pPr>
    </w:p>
    <w:p w14:paraId="0E6445F2" w14:textId="77777777" w:rsidR="00623715" w:rsidRDefault="00623715" w:rsidP="00623715">
      <w:pPr>
        <w:rPr>
          <w:rFonts w:asciiTheme="minorHAnsi" w:eastAsiaTheme="minorHAnsi" w:hAnsiTheme="minorHAnsi" w:cstheme="minorBidi"/>
          <w:sz w:val="22"/>
          <w:lang w:val="en-US"/>
        </w:rPr>
      </w:pPr>
      <w:r>
        <w:fldChar w:fldCharType="begin"/>
      </w:r>
      <w:r>
        <w:instrText xml:space="preserve"> LINK Excel.Sheet.12 "C:\\Users\\smahecham\\Downloads\\2 INFORME SEGUIMIENTO PRESUPUESTO DE INVERSION A 31 DE MARZO 2025 VF (1).xlsx" "EJECUCIÓN INVERSIÓN 31032025!F4C1:F19C19" \a \f 4 \h  \* MERGEFORMAT </w:instrText>
      </w:r>
      <w:r>
        <w:fldChar w:fldCharType="separate"/>
      </w:r>
    </w:p>
    <w:p w14:paraId="37DBFDFA" w14:textId="77777777" w:rsidR="00623715" w:rsidRPr="00BD4217" w:rsidRDefault="00623715" w:rsidP="00623715">
      <w:pPr>
        <w:rPr>
          <w:rFonts w:eastAsiaTheme="minorEastAsia" w:cstheme="minorBidi"/>
          <w:sz w:val="22"/>
        </w:rPr>
      </w:pPr>
      <w:r>
        <w:rPr>
          <w:rFonts w:eastAsiaTheme="minorEastAsia" w:cstheme="minorBidi"/>
          <w:sz w:val="22"/>
        </w:rPr>
        <w:fldChar w:fldCharType="end"/>
      </w:r>
    </w:p>
    <w:p w14:paraId="0DAB27FB" w14:textId="77777777" w:rsidR="00623715" w:rsidRPr="00BD4217" w:rsidRDefault="00623715" w:rsidP="00623715"/>
    <w:p w14:paraId="7A297896" w14:textId="77777777" w:rsidR="00623715" w:rsidRDefault="00623715" w:rsidP="00623715">
      <w:pPr>
        <w:rPr>
          <w:rFonts w:asciiTheme="minorHAnsi" w:eastAsiaTheme="minorHAnsi" w:hAnsiTheme="minorHAnsi" w:cstheme="minorBidi"/>
          <w:sz w:val="22"/>
          <w:lang w:val="en-US"/>
        </w:rPr>
      </w:pPr>
      <w:r>
        <w:fldChar w:fldCharType="begin"/>
      </w:r>
      <w:r>
        <w:instrText xml:space="preserve"> LINK Excel.Sheet.12 "C:\\Users\\smahecham\\Downloads\\2 INFORME SEGUIMIENTO PRESUPUESTO DE INVERSION A 31 DE MARZO 2025 VF (1).xlsx" "EJECUCIÓN INVERSIÓN 31032025!F4C1:F31C19" \a \f 4 \h  \* MERGEFORMAT </w:instrText>
      </w:r>
      <w:r>
        <w:fldChar w:fldCharType="separate"/>
      </w:r>
    </w:p>
    <w:p w14:paraId="2403F95F" w14:textId="77777777" w:rsidR="00623715" w:rsidRPr="00BD4217" w:rsidRDefault="00623715" w:rsidP="00623715">
      <w:pPr>
        <w:rPr>
          <w:rFonts w:eastAsiaTheme="minorEastAsia" w:cstheme="minorBidi"/>
          <w:sz w:val="22"/>
        </w:rPr>
      </w:pPr>
      <w:r>
        <w:fldChar w:fldCharType="end"/>
      </w:r>
    </w:p>
    <w:p w14:paraId="0DCE6070" w14:textId="77777777" w:rsidR="00ED1CE3" w:rsidRDefault="00ED1CE3" w:rsidP="00002A3A">
      <w:pPr>
        <w:rPr>
          <w:rFonts w:eastAsiaTheme="minorEastAsia" w:cstheme="minorBidi"/>
          <w:sz w:val="22"/>
        </w:rPr>
      </w:pPr>
    </w:p>
    <w:p w14:paraId="38E478D8" w14:textId="449D4F59" w:rsidR="00ED1CE3" w:rsidRDefault="00ED1CE3" w:rsidP="00002A3A">
      <w:pPr>
        <w:rPr>
          <w:rFonts w:asciiTheme="minorHAnsi" w:eastAsiaTheme="minorHAnsi" w:hAnsiTheme="minorHAnsi" w:cstheme="minorBidi"/>
          <w:sz w:val="22"/>
          <w:lang w:val="en-US"/>
        </w:rPr>
      </w:pPr>
      <w:r>
        <w:lastRenderedPageBreak/>
        <w:fldChar w:fldCharType="begin"/>
      </w:r>
      <w:r>
        <w:instrText xml:space="preserve"> LINK Excel.Sheet.12 "C:\\Users\\smahecham\\Downloads\\2 INFORME SEGUIMIENTO PRESUPUESTO DE INVERSION A 31 DE MARZO 2025 VF (1).xlsx" "EJECUCIÓN INVERSIÓN 31032025!F4C1:F19C19" \a \f 4 \h  \* MERGEFORMAT </w:instrText>
      </w:r>
      <w:r>
        <w:fldChar w:fldCharType="separate"/>
      </w:r>
    </w:p>
    <w:p w14:paraId="4E6C21B9" w14:textId="2F927FCD" w:rsidR="00ED1CE3" w:rsidRPr="00BD4217" w:rsidRDefault="00ED1CE3" w:rsidP="00002A3A">
      <w:pPr>
        <w:rPr>
          <w:rFonts w:eastAsiaTheme="minorEastAsia" w:cstheme="minorBidi"/>
          <w:sz w:val="22"/>
        </w:rPr>
      </w:pPr>
      <w:r>
        <w:rPr>
          <w:rFonts w:eastAsiaTheme="minorEastAsia" w:cstheme="minorBidi"/>
          <w:sz w:val="22"/>
        </w:rPr>
        <w:fldChar w:fldCharType="end"/>
      </w:r>
    </w:p>
    <w:p w14:paraId="544ED039" w14:textId="77777777" w:rsidR="0098007B" w:rsidRPr="00BD4217" w:rsidRDefault="0098007B" w:rsidP="0098007B"/>
    <w:p w14:paraId="7CA7D81F" w14:textId="69DC8FB7" w:rsidR="00ED1CE3" w:rsidRDefault="00ED1CE3" w:rsidP="0098007B">
      <w:pPr>
        <w:rPr>
          <w:rFonts w:asciiTheme="minorHAnsi" w:eastAsiaTheme="minorHAnsi" w:hAnsiTheme="minorHAnsi" w:cstheme="minorBidi"/>
          <w:sz w:val="22"/>
          <w:lang w:val="en-US"/>
        </w:rPr>
      </w:pPr>
      <w:r>
        <w:fldChar w:fldCharType="begin"/>
      </w:r>
      <w:r>
        <w:instrText xml:space="preserve"> LINK Excel.Sheet.12 "C:\\Users\\smahecham\\Downloads\\2 INFORME SEGUIMIENTO PRESUPUESTO DE INVERSION A 31 DE MARZO 2025 VF (1).xlsx" "EJECUCIÓN INVERSIÓN 31032025!F4C1:F31C19" \a \f 4 \h  \* MERGEFORMAT </w:instrText>
      </w:r>
      <w:r>
        <w:fldChar w:fldCharType="separate"/>
      </w:r>
    </w:p>
    <w:p w14:paraId="21A086D5" w14:textId="591E8ED5" w:rsidR="0017194B" w:rsidRPr="00BD4217" w:rsidRDefault="00ED1CE3" w:rsidP="0098007B">
      <w:pPr>
        <w:rPr>
          <w:rFonts w:eastAsiaTheme="minorEastAsia" w:cstheme="minorBidi"/>
          <w:sz w:val="22"/>
        </w:rPr>
      </w:pPr>
      <w:r>
        <w:fldChar w:fldCharType="end"/>
      </w:r>
    </w:p>
    <w:sectPr w:rsidR="0017194B" w:rsidRPr="00BD4217" w:rsidSect="001722AB">
      <w:headerReference w:type="default" r:id="rId102"/>
      <w:headerReference w:type="first" r:id="rId103"/>
      <w:pgSz w:w="16840" w:h="11907" w:orient="landscape" w:code="9"/>
      <w:pgMar w:top="1440" w:right="1440" w:bottom="1440" w:left="1440" w:header="567" w:footer="567"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A22473" w14:textId="77777777" w:rsidR="006C0409" w:rsidRPr="00DB72B8" w:rsidRDefault="006C0409">
      <w:r w:rsidRPr="00DB72B8">
        <w:separator/>
      </w:r>
    </w:p>
  </w:endnote>
  <w:endnote w:type="continuationSeparator" w:id="0">
    <w:p w14:paraId="1818FD5D" w14:textId="77777777" w:rsidR="006C0409" w:rsidRPr="00DB72B8" w:rsidRDefault="006C0409">
      <w:r w:rsidRPr="00DB72B8">
        <w:continuationSeparator/>
      </w:r>
    </w:p>
  </w:endnote>
  <w:endnote w:type="continuationNotice" w:id="1">
    <w:p w14:paraId="0CB091BC" w14:textId="77777777" w:rsidR="006C0409" w:rsidRPr="00DB72B8" w:rsidRDefault="006C04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Omnes">
    <w:altName w:val="Calibri"/>
    <w:panose1 w:val="020B0604020202020204"/>
    <w:charset w:val="00"/>
    <w:family w:val="auto"/>
    <w:pitch w:val="variable"/>
    <w:sig w:usb0="00000007" w:usb1="00000000" w:usb2="00000000" w:usb3="00000000" w:csb0="00000093" w:csb1="00000000"/>
  </w:font>
  <w:font w:name="Microsoft Sans Serif">
    <w:panose1 w:val="020B0604020202020204"/>
    <w:charset w:val="00"/>
    <w:family w:val="swiss"/>
    <w:pitch w:val="variable"/>
    <w:sig w:usb0="E1002AFF" w:usb1="C0000002" w:usb2="00000008"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MT">
    <w:altName w:val="Arial"/>
    <w:panose1 w:val="020B0604020202020204"/>
    <w:charset w:val="01"/>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GulimChe">
    <w:charset w:val="81"/>
    <w:family w:val="modern"/>
    <w:pitch w:val="fixed"/>
    <w:sig w:usb0="B00002AF" w:usb1="69D77CFB" w:usb2="00000030" w:usb3="00000000" w:csb0="0008009F" w:csb1="00000000"/>
  </w:font>
  <w:font w:name="Aptos Narrow">
    <w:panose1 w:val="020B0004020202020204"/>
    <w:charset w:val="00"/>
    <w:family w:val="swiss"/>
    <w:pitch w:val="variable"/>
    <w:sig w:usb0="20000287" w:usb1="00000003" w:usb2="00000000" w:usb3="00000000" w:csb0="0000019F" w:csb1="00000000"/>
  </w:font>
  <w:font w:name="Arial Narrow,Calibri,Times New">
    <w:altName w:val="Arial"/>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113B3" w14:textId="77777777" w:rsidR="005D4096" w:rsidRPr="00DB72B8" w:rsidRDefault="005D4096">
    <w:pPr>
      <w:pStyle w:val="Piedepgina"/>
      <w:jc w:val="right"/>
    </w:pPr>
    <w:r w:rsidRPr="00D760B9">
      <w:rPr>
        <w:noProof/>
        <w:lang w:eastAsia="es-CO"/>
      </w:rPr>
      <w:drawing>
        <wp:anchor distT="0" distB="0" distL="114300" distR="114300" simplePos="0" relativeHeight="251658248" behindDoc="0" locked="0" layoutInCell="1" allowOverlap="1" wp14:anchorId="45880668" wp14:editId="0E6A996D">
          <wp:simplePos x="0" y="0"/>
          <wp:positionH relativeFrom="page">
            <wp:posOffset>-2540</wp:posOffset>
          </wp:positionH>
          <wp:positionV relativeFrom="paragraph">
            <wp:posOffset>106575</wp:posOffset>
          </wp:positionV>
          <wp:extent cx="7559749" cy="467587"/>
          <wp:effectExtent l="0" t="0" r="3175" b="8890"/>
          <wp:wrapNone/>
          <wp:docPr id="591281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728208" name=""/>
                  <pic:cNvPicPr/>
                </pic:nvPicPr>
                <pic:blipFill>
                  <a:blip r:embed="rId1">
                    <a:extLst>
                      <a:ext uri="{28A0092B-C50C-407E-A947-70E740481C1C}">
                        <a14:useLocalDpi xmlns:a14="http://schemas.microsoft.com/office/drawing/2010/main" val="0"/>
                      </a:ext>
                    </a:extLst>
                  </a:blip>
                  <a:stretch>
                    <a:fillRect/>
                  </a:stretch>
                </pic:blipFill>
                <pic:spPr>
                  <a:xfrm>
                    <a:off x="0" y="0"/>
                    <a:ext cx="7559749" cy="467587"/>
                  </a:xfrm>
                  <a:prstGeom prst="rect">
                    <a:avLst/>
                  </a:prstGeom>
                </pic:spPr>
              </pic:pic>
            </a:graphicData>
          </a:graphic>
          <wp14:sizeRelH relativeFrom="margin">
            <wp14:pctWidth>0</wp14:pctWidth>
          </wp14:sizeRelH>
          <wp14:sizeRelV relativeFrom="margin">
            <wp14:pctHeight>0</wp14:pctHeight>
          </wp14:sizeRelV>
        </wp:anchor>
      </w:drawing>
    </w:r>
  </w:p>
  <w:p w14:paraId="3E2D8601" w14:textId="77777777" w:rsidR="005D4096" w:rsidRPr="00DB72B8" w:rsidRDefault="005D4096">
    <w:pPr>
      <w:pStyle w:val="Textoindependiente"/>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1FC5B" w14:textId="77777777" w:rsidR="005D4096" w:rsidRPr="00DB72B8" w:rsidRDefault="005D4096">
    <w:pPr>
      <w:pStyle w:val="Piedepgina"/>
    </w:pPr>
  </w:p>
  <w:p w14:paraId="42FAD9D8" w14:textId="77777777" w:rsidR="005D4096" w:rsidRPr="00DB72B8" w:rsidRDefault="005D409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0DF05" w14:textId="26DB006C" w:rsidR="008E1754" w:rsidRDefault="008E1754" w:rsidP="00086C28">
    <w:pPr>
      <w:pStyle w:val="Piedepgina"/>
      <w:jc w:val="right"/>
    </w:pPr>
    <w:r w:rsidRPr="004F4D9B">
      <w:rPr>
        <w:noProof/>
        <w:lang w:eastAsia="es-CO"/>
      </w:rPr>
      <w:drawing>
        <wp:anchor distT="0" distB="0" distL="114300" distR="114300" simplePos="0" relativeHeight="251658242" behindDoc="0" locked="0" layoutInCell="1" allowOverlap="1" wp14:anchorId="4215A104" wp14:editId="52CEEA4C">
          <wp:simplePos x="0" y="0"/>
          <wp:positionH relativeFrom="page">
            <wp:posOffset>-5955</wp:posOffset>
          </wp:positionH>
          <wp:positionV relativeFrom="page">
            <wp:posOffset>10218420</wp:posOffset>
          </wp:positionV>
          <wp:extent cx="7587856" cy="470517"/>
          <wp:effectExtent l="0" t="0" r="0" b="6350"/>
          <wp:wrapNone/>
          <wp:docPr id="1207932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781130" name=""/>
                  <pic:cNvPicPr/>
                </pic:nvPicPr>
                <pic:blipFill rotWithShape="1">
                  <a:blip r:embed="rId1">
                    <a:extLst>
                      <a:ext uri="{28A0092B-C50C-407E-A947-70E740481C1C}">
                        <a14:useLocalDpi xmlns:a14="http://schemas.microsoft.com/office/drawing/2010/main" val="0"/>
                      </a:ext>
                    </a:extLst>
                  </a:blip>
                  <a:srcRect l="329" r="134"/>
                  <a:stretch/>
                </pic:blipFill>
                <pic:spPr bwMode="auto">
                  <a:xfrm>
                    <a:off x="0" y="0"/>
                    <a:ext cx="7707091" cy="4779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30512" w14:textId="7F06188A" w:rsidR="008E1754" w:rsidRDefault="008E1754">
    <w:pPr>
      <w:pStyle w:val="Piedepgina"/>
    </w:pPr>
    <w:r w:rsidRPr="004F4D9B">
      <w:rPr>
        <w:noProof/>
        <w:lang w:eastAsia="es-CO"/>
      </w:rPr>
      <w:drawing>
        <wp:anchor distT="0" distB="0" distL="114300" distR="114300" simplePos="0" relativeHeight="251658244" behindDoc="0" locked="0" layoutInCell="1" allowOverlap="1" wp14:anchorId="1B55F8AB" wp14:editId="25EB0D75">
          <wp:simplePos x="0" y="0"/>
          <wp:positionH relativeFrom="page">
            <wp:posOffset>-5955</wp:posOffset>
          </wp:positionH>
          <wp:positionV relativeFrom="page">
            <wp:posOffset>10218420</wp:posOffset>
          </wp:positionV>
          <wp:extent cx="7587856" cy="470517"/>
          <wp:effectExtent l="0" t="0" r="0" b="6350"/>
          <wp:wrapNone/>
          <wp:docPr id="21258640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781130" name=""/>
                  <pic:cNvPicPr/>
                </pic:nvPicPr>
                <pic:blipFill rotWithShape="1">
                  <a:blip r:embed="rId1">
                    <a:extLst>
                      <a:ext uri="{28A0092B-C50C-407E-A947-70E740481C1C}">
                        <a14:useLocalDpi xmlns:a14="http://schemas.microsoft.com/office/drawing/2010/main" val="0"/>
                      </a:ext>
                    </a:extLst>
                  </a:blip>
                  <a:srcRect l="329" r="134"/>
                  <a:stretch/>
                </pic:blipFill>
                <pic:spPr bwMode="auto">
                  <a:xfrm>
                    <a:off x="0" y="0"/>
                    <a:ext cx="7707091" cy="4779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6EF58E" w14:textId="77777777" w:rsidR="006C0409" w:rsidRPr="00DB72B8" w:rsidRDefault="006C0409">
      <w:r w:rsidRPr="00DB72B8">
        <w:separator/>
      </w:r>
    </w:p>
  </w:footnote>
  <w:footnote w:type="continuationSeparator" w:id="0">
    <w:p w14:paraId="4044FDD6" w14:textId="77777777" w:rsidR="006C0409" w:rsidRPr="00DB72B8" w:rsidRDefault="006C0409">
      <w:r w:rsidRPr="00DB72B8">
        <w:continuationSeparator/>
      </w:r>
    </w:p>
  </w:footnote>
  <w:footnote w:type="continuationNotice" w:id="1">
    <w:p w14:paraId="4DD70377" w14:textId="77777777" w:rsidR="006C0409" w:rsidRPr="00DB72B8" w:rsidRDefault="006C0409"/>
  </w:footnote>
  <w:footnote w:id="2">
    <w:p w14:paraId="74C8AC6A" w14:textId="77777777" w:rsidR="00623715" w:rsidRDefault="00623715" w:rsidP="00623715">
      <w:pPr>
        <w:pStyle w:val="Textonotapie"/>
      </w:pPr>
      <w:r>
        <w:rPr>
          <w:rStyle w:val="Refdenotaalpie"/>
        </w:rPr>
        <w:footnoteRef/>
      </w:r>
      <w:r>
        <w:t xml:space="preserve"> Decreto 1076 de 2025, </w:t>
      </w:r>
      <w:r w:rsidRPr="00582047">
        <w:t>Decreto Único Reglamentario del Sector Ambiente y Desarrollo Sostenible</w:t>
      </w:r>
      <w:r>
        <w:t>. 26 de mayo de 2015. Ar</w:t>
      </w:r>
      <w:r w:rsidRPr="00B8330D">
        <w:t xml:space="preserve">tículo 2.2.8.6.3.1 </w:t>
      </w:r>
      <w:r>
        <w:t>(Colombia)</w:t>
      </w:r>
    </w:p>
  </w:footnote>
  <w:footnote w:id="3">
    <w:p w14:paraId="518B53D8" w14:textId="77777777" w:rsidR="00623715" w:rsidRDefault="00623715" w:rsidP="00623715">
      <w:pPr>
        <w:pStyle w:val="Textonotapie"/>
      </w:pPr>
      <w:r w:rsidRPr="00873B5D">
        <w:rPr>
          <w:rStyle w:val="Refdenotaalpie"/>
        </w:rPr>
        <w:footnoteRef/>
      </w:r>
      <w:r w:rsidRPr="00873B5D">
        <w:t xml:space="preserve"> En revisión ponderación anualizada horizonte 12 años.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5E25F" w14:textId="77777777" w:rsidR="005D4096" w:rsidRPr="005A636F" w:rsidRDefault="005D4096" w:rsidP="005A636F">
    <w:pPr>
      <w:pStyle w:val="Encabezado"/>
    </w:pPr>
    <w:r w:rsidRPr="003A0C36">
      <w:rPr>
        <w:noProof/>
        <w:lang w:eastAsia="es-CO"/>
      </w:rPr>
      <w:drawing>
        <wp:anchor distT="0" distB="0" distL="114300" distR="114300" simplePos="0" relativeHeight="251658247" behindDoc="0" locked="0" layoutInCell="1" allowOverlap="1" wp14:anchorId="4076B500" wp14:editId="250A92AC">
          <wp:simplePos x="0" y="0"/>
          <wp:positionH relativeFrom="margin">
            <wp:align>right</wp:align>
          </wp:positionH>
          <wp:positionV relativeFrom="paragraph">
            <wp:posOffset>-133350</wp:posOffset>
          </wp:positionV>
          <wp:extent cx="1181100" cy="664385"/>
          <wp:effectExtent l="0" t="0" r="0" b="2540"/>
          <wp:wrapNone/>
          <wp:docPr id="1762847290" name="Imagen 4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9415" name="Imagen 42"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1100" cy="664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81D">
      <w:rPr>
        <w:noProof/>
        <w:lang w:eastAsia="es-CO"/>
      </w:rPr>
      <w:drawing>
        <wp:inline distT="0" distB="0" distL="0" distR="0" wp14:anchorId="21A9A9E0" wp14:editId="04E6C49B">
          <wp:extent cx="1799111" cy="436190"/>
          <wp:effectExtent l="0" t="0" r="0" b="2540"/>
          <wp:docPr id="1360809965" name="Imagen 38"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22856" name="Imagen 38" descr="Imagen que contiene Texto&#10;&#10;Descripción generada automáticamente"/>
                  <pic:cNvPicPr/>
                </pic:nvPicPr>
                <pic:blipFill>
                  <a:blip r:embed="rId2"/>
                  <a:stretch>
                    <a:fillRect/>
                  </a:stretch>
                </pic:blipFill>
                <pic:spPr>
                  <a:xfrm>
                    <a:off x="0" y="0"/>
                    <a:ext cx="1828174" cy="443236"/>
                  </a:xfrm>
                  <a:prstGeom prst="rect">
                    <a:avLst/>
                  </a:prstGeom>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623715" w14:paraId="368970ED" w14:textId="77777777" w:rsidTr="524DFFE3">
      <w:trPr>
        <w:trHeight w:val="300"/>
      </w:trPr>
      <w:tc>
        <w:tcPr>
          <w:tcW w:w="3120" w:type="dxa"/>
        </w:tcPr>
        <w:p w14:paraId="232327C0" w14:textId="77777777" w:rsidR="00623715" w:rsidRDefault="00623715" w:rsidP="524DFFE3">
          <w:pPr>
            <w:pStyle w:val="Encabezado"/>
            <w:ind w:left="-115"/>
            <w:jc w:val="left"/>
          </w:pPr>
        </w:p>
      </w:tc>
      <w:tc>
        <w:tcPr>
          <w:tcW w:w="3120" w:type="dxa"/>
        </w:tcPr>
        <w:p w14:paraId="16B8B9CF" w14:textId="77777777" w:rsidR="00623715" w:rsidRDefault="00623715" w:rsidP="524DFFE3">
          <w:pPr>
            <w:pStyle w:val="Encabezado"/>
            <w:jc w:val="center"/>
          </w:pPr>
        </w:p>
      </w:tc>
      <w:tc>
        <w:tcPr>
          <w:tcW w:w="3120" w:type="dxa"/>
        </w:tcPr>
        <w:p w14:paraId="47BCF17F" w14:textId="77777777" w:rsidR="00623715" w:rsidRDefault="00623715" w:rsidP="524DFFE3">
          <w:pPr>
            <w:pStyle w:val="Encabezado"/>
            <w:ind w:right="-115"/>
            <w:jc w:val="right"/>
          </w:pPr>
        </w:p>
      </w:tc>
    </w:tr>
  </w:tbl>
  <w:p w14:paraId="51BDFB21" w14:textId="77777777" w:rsidR="00623715" w:rsidRDefault="00623715">
    <w:pPr>
      <w:pStyle w:val="Encabezad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9E468" w14:textId="06295876" w:rsidR="008E1754" w:rsidRPr="003A0C36" w:rsidRDefault="008E1754" w:rsidP="003A0C36">
    <w:pPr>
      <w:pStyle w:val="Encabezado"/>
    </w:pPr>
    <w:r w:rsidRPr="003A0C36">
      <w:rPr>
        <w:noProof/>
        <w:lang w:eastAsia="es-CO"/>
      </w:rPr>
      <w:drawing>
        <wp:anchor distT="0" distB="0" distL="114300" distR="114300" simplePos="0" relativeHeight="251658240" behindDoc="0" locked="0" layoutInCell="1" allowOverlap="1" wp14:anchorId="19AEB75A" wp14:editId="45655709">
          <wp:simplePos x="0" y="0"/>
          <wp:positionH relativeFrom="margin">
            <wp:posOffset>9401175</wp:posOffset>
          </wp:positionH>
          <wp:positionV relativeFrom="paragraph">
            <wp:posOffset>9525</wp:posOffset>
          </wp:positionV>
          <wp:extent cx="1181100" cy="664385"/>
          <wp:effectExtent l="0" t="0" r="0" b="2540"/>
          <wp:wrapNone/>
          <wp:docPr id="48003512" name="Imagen 4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9415" name="Imagen 42"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1100" cy="664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81D">
      <w:rPr>
        <w:noProof/>
        <w:lang w:eastAsia="es-CO"/>
      </w:rPr>
      <w:drawing>
        <wp:inline distT="0" distB="0" distL="0" distR="0" wp14:anchorId="5A867D30" wp14:editId="74D1A5A7">
          <wp:extent cx="1799111" cy="436190"/>
          <wp:effectExtent l="0" t="0" r="0" b="2540"/>
          <wp:docPr id="1621981640" name="Imagen 38"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0614" name="Imagen 38" descr="Imagen que contiene Texto&#10;&#10;Descripción generada automáticamente"/>
                  <pic:cNvPicPr/>
                </pic:nvPicPr>
                <pic:blipFill>
                  <a:blip r:embed="rId2"/>
                  <a:stretch>
                    <a:fillRect/>
                  </a:stretch>
                </pic:blipFill>
                <pic:spPr>
                  <a:xfrm>
                    <a:off x="0" y="0"/>
                    <a:ext cx="1828174" cy="443236"/>
                  </a:xfrm>
                  <a:prstGeom prst="rect">
                    <a:avLst/>
                  </a:prstGeom>
                </pic:spPr>
              </pic:pic>
            </a:graphicData>
          </a:graphic>
        </wp:inline>
      </w:drawing>
    </w:r>
  </w:p>
  <w:p w14:paraId="3BAC43EC" w14:textId="77777777" w:rsidR="008E1754" w:rsidRDefault="008E1754">
    <w:pPr>
      <w:pStyle w:val="Encabezad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6C979" w14:textId="0087C92A" w:rsidR="008E1754" w:rsidRDefault="008E1754">
    <w:pPr>
      <w:pStyle w:val="Encabezado"/>
    </w:pPr>
    <w:r w:rsidRPr="003A0C36">
      <w:rPr>
        <w:noProof/>
        <w:lang w:eastAsia="es-CO"/>
      </w:rPr>
      <w:drawing>
        <wp:anchor distT="0" distB="0" distL="114300" distR="114300" simplePos="0" relativeHeight="251658241" behindDoc="0" locked="0" layoutInCell="1" allowOverlap="1" wp14:anchorId="69E9FA98" wp14:editId="1F4C697D">
          <wp:simplePos x="0" y="0"/>
          <wp:positionH relativeFrom="margin">
            <wp:posOffset>9391650</wp:posOffset>
          </wp:positionH>
          <wp:positionV relativeFrom="paragraph">
            <wp:posOffset>-133350</wp:posOffset>
          </wp:positionV>
          <wp:extent cx="1181100" cy="664385"/>
          <wp:effectExtent l="0" t="0" r="0" b="2540"/>
          <wp:wrapNone/>
          <wp:docPr id="1421071482" name="Imagen 4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9415" name="Imagen 42"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1100" cy="664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81D">
      <w:rPr>
        <w:noProof/>
        <w:lang w:eastAsia="es-CO"/>
      </w:rPr>
      <w:drawing>
        <wp:inline distT="0" distB="0" distL="0" distR="0" wp14:anchorId="59674BCB" wp14:editId="6E9365E3">
          <wp:extent cx="1799111" cy="436190"/>
          <wp:effectExtent l="0" t="0" r="0" b="2540"/>
          <wp:docPr id="2093393150" name="Imagen 38"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0614" name="Imagen 38" descr="Imagen que contiene Texto&#10;&#10;Descripción generada automáticamente"/>
                  <pic:cNvPicPr/>
                </pic:nvPicPr>
                <pic:blipFill>
                  <a:blip r:embed="rId2"/>
                  <a:stretch>
                    <a:fillRect/>
                  </a:stretch>
                </pic:blipFill>
                <pic:spPr>
                  <a:xfrm>
                    <a:off x="0" y="0"/>
                    <a:ext cx="1828174" cy="44323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40526B" w14:paraId="640B4515" w14:textId="77777777" w:rsidTr="524DFFE3">
      <w:trPr>
        <w:trHeight w:val="300"/>
      </w:trPr>
      <w:tc>
        <w:tcPr>
          <w:tcW w:w="3020" w:type="dxa"/>
        </w:tcPr>
        <w:p w14:paraId="15826130" w14:textId="02EA39E7" w:rsidR="0040526B" w:rsidRDefault="0040526B" w:rsidP="524DFFE3">
          <w:pPr>
            <w:pStyle w:val="Encabezado"/>
            <w:ind w:left="-115"/>
            <w:jc w:val="left"/>
          </w:pPr>
        </w:p>
      </w:tc>
      <w:tc>
        <w:tcPr>
          <w:tcW w:w="3020" w:type="dxa"/>
        </w:tcPr>
        <w:p w14:paraId="28A272CC" w14:textId="0668A5C3" w:rsidR="0040526B" w:rsidRDefault="0040526B" w:rsidP="524DFFE3">
          <w:pPr>
            <w:pStyle w:val="Encabezado"/>
            <w:jc w:val="center"/>
          </w:pPr>
        </w:p>
      </w:tc>
      <w:tc>
        <w:tcPr>
          <w:tcW w:w="3020" w:type="dxa"/>
        </w:tcPr>
        <w:p w14:paraId="03E593E6" w14:textId="2701D8A8" w:rsidR="0040526B" w:rsidRDefault="0040526B" w:rsidP="524DFFE3">
          <w:pPr>
            <w:pStyle w:val="Encabezado"/>
            <w:ind w:right="-115"/>
            <w:jc w:val="right"/>
          </w:pPr>
        </w:p>
      </w:tc>
    </w:tr>
  </w:tbl>
  <w:p w14:paraId="408BD35A" w14:textId="42F53C92" w:rsidR="005A0FFA" w:rsidRDefault="005A0FFA">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96ED1" w14:textId="332ECC52" w:rsidR="008E1754" w:rsidRDefault="008E1754">
    <w:pPr>
      <w:pStyle w:val="Encabezado"/>
    </w:pPr>
    <w:r w:rsidRPr="000A2876">
      <w:rPr>
        <w:noProof/>
        <w:lang w:eastAsia="es-CO"/>
      </w:rPr>
      <w:drawing>
        <wp:anchor distT="0" distB="0" distL="114300" distR="114300" simplePos="0" relativeHeight="251658246" behindDoc="0" locked="0" layoutInCell="1" allowOverlap="1" wp14:anchorId="3F0CA99A" wp14:editId="09FADFAC">
          <wp:simplePos x="0" y="0"/>
          <wp:positionH relativeFrom="margin">
            <wp:posOffset>4905375</wp:posOffset>
          </wp:positionH>
          <wp:positionV relativeFrom="paragraph">
            <wp:posOffset>-201930</wp:posOffset>
          </wp:positionV>
          <wp:extent cx="1181100" cy="664385"/>
          <wp:effectExtent l="0" t="0" r="0" b="2540"/>
          <wp:wrapNone/>
          <wp:docPr id="1600215637" name="Imagen 4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9415" name="Imagen 42"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1100" cy="664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0C36">
      <w:rPr>
        <w:noProof/>
        <w:lang w:eastAsia="es-CO"/>
      </w:rPr>
      <w:drawing>
        <wp:anchor distT="0" distB="0" distL="114300" distR="114300" simplePos="0" relativeHeight="251658245" behindDoc="0" locked="0" layoutInCell="1" allowOverlap="1" wp14:anchorId="31024844" wp14:editId="28DA7A3E">
          <wp:simplePos x="0" y="0"/>
          <wp:positionH relativeFrom="margin">
            <wp:posOffset>7096553</wp:posOffset>
          </wp:positionH>
          <wp:positionV relativeFrom="paragraph">
            <wp:posOffset>-133350</wp:posOffset>
          </wp:positionV>
          <wp:extent cx="1181100" cy="664385"/>
          <wp:effectExtent l="0" t="0" r="0" b="2540"/>
          <wp:wrapNone/>
          <wp:docPr id="907456118" name="Imagen 4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9415" name="Imagen 42"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1100" cy="664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81D">
      <w:rPr>
        <w:noProof/>
        <w:lang w:eastAsia="es-CO"/>
      </w:rPr>
      <w:drawing>
        <wp:inline distT="0" distB="0" distL="0" distR="0" wp14:anchorId="3DC29931" wp14:editId="6D7BD134">
          <wp:extent cx="1799111" cy="436190"/>
          <wp:effectExtent l="0" t="0" r="0" b="2540"/>
          <wp:docPr id="1894716877" name="Imagen 38"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0614" name="Imagen 38" descr="Imagen que contiene Texto&#10;&#10;Descripción generada automáticamente"/>
                  <pic:cNvPicPr/>
                </pic:nvPicPr>
                <pic:blipFill>
                  <a:blip r:embed="rId2"/>
                  <a:stretch>
                    <a:fillRect/>
                  </a:stretch>
                </pic:blipFill>
                <pic:spPr>
                  <a:xfrm>
                    <a:off x="0" y="0"/>
                    <a:ext cx="1828174" cy="443236"/>
                  </a:xfrm>
                  <a:prstGeom prst="rect">
                    <a:avLst/>
                  </a:prstGeom>
                </pic:spPr>
              </pic:pic>
            </a:graphicData>
          </a:graphic>
        </wp:inline>
      </w:drawing>
    </w:r>
  </w:p>
  <w:p w14:paraId="5FF4A421" w14:textId="798FF59E" w:rsidR="008E1754" w:rsidRDefault="008E1754" w:rsidP="71514963">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0040526B" w14:paraId="18A3AF88" w14:textId="77777777" w:rsidTr="524DFFE3">
      <w:trPr>
        <w:trHeight w:val="300"/>
      </w:trPr>
      <w:tc>
        <w:tcPr>
          <w:tcW w:w="3005" w:type="dxa"/>
        </w:tcPr>
        <w:p w14:paraId="161A2A21" w14:textId="027F7B1A" w:rsidR="0040526B" w:rsidRDefault="0040526B" w:rsidP="524DFFE3">
          <w:pPr>
            <w:pStyle w:val="Encabezado"/>
            <w:ind w:left="-115"/>
            <w:jc w:val="left"/>
          </w:pPr>
        </w:p>
      </w:tc>
      <w:tc>
        <w:tcPr>
          <w:tcW w:w="3005" w:type="dxa"/>
        </w:tcPr>
        <w:p w14:paraId="0D8B0EC9" w14:textId="04056EC5" w:rsidR="0040526B" w:rsidRDefault="0040526B" w:rsidP="524DFFE3">
          <w:pPr>
            <w:pStyle w:val="Encabezado"/>
            <w:jc w:val="center"/>
          </w:pPr>
        </w:p>
      </w:tc>
      <w:tc>
        <w:tcPr>
          <w:tcW w:w="3005" w:type="dxa"/>
        </w:tcPr>
        <w:p w14:paraId="31E0C4E5" w14:textId="0C4A4CF6" w:rsidR="0040526B" w:rsidRDefault="0040526B" w:rsidP="524DFFE3">
          <w:pPr>
            <w:pStyle w:val="Encabezado"/>
            <w:ind w:right="-115"/>
            <w:jc w:val="right"/>
          </w:pPr>
        </w:p>
      </w:tc>
    </w:tr>
  </w:tbl>
  <w:p w14:paraId="47A050DC" w14:textId="1EE30CFF" w:rsidR="005A0FFA" w:rsidRDefault="005A0FFA">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3B555" w14:textId="3463F0BF" w:rsidR="008E1754" w:rsidRDefault="008E1754">
    <w:pPr>
      <w:pStyle w:val="Encabezado"/>
    </w:pPr>
    <w:r w:rsidRPr="003A0C36">
      <w:rPr>
        <w:noProof/>
        <w:lang w:eastAsia="es-CO"/>
      </w:rPr>
      <w:drawing>
        <wp:anchor distT="0" distB="0" distL="114300" distR="114300" simplePos="0" relativeHeight="251658243" behindDoc="0" locked="0" layoutInCell="1" allowOverlap="1" wp14:anchorId="510ECB8A" wp14:editId="2705523B">
          <wp:simplePos x="0" y="0"/>
          <wp:positionH relativeFrom="margin">
            <wp:posOffset>4578350</wp:posOffset>
          </wp:positionH>
          <wp:positionV relativeFrom="paragraph">
            <wp:posOffset>-133350</wp:posOffset>
          </wp:positionV>
          <wp:extent cx="1181100" cy="664385"/>
          <wp:effectExtent l="0" t="0" r="0" b="2540"/>
          <wp:wrapNone/>
          <wp:docPr id="371671541" name="Imagen 4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9415" name="Imagen 42"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1100" cy="664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81D">
      <w:rPr>
        <w:noProof/>
        <w:lang w:eastAsia="es-CO"/>
      </w:rPr>
      <w:drawing>
        <wp:inline distT="0" distB="0" distL="0" distR="0" wp14:anchorId="00314059" wp14:editId="0528633E">
          <wp:extent cx="1799111" cy="436190"/>
          <wp:effectExtent l="0" t="0" r="0" b="2540"/>
          <wp:docPr id="1060850101" name="Imagen 38"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0614" name="Imagen 38" descr="Imagen que contiene Texto&#10;&#10;Descripción generada automáticamente"/>
                  <pic:cNvPicPr/>
                </pic:nvPicPr>
                <pic:blipFill>
                  <a:blip r:embed="rId2"/>
                  <a:stretch>
                    <a:fillRect/>
                  </a:stretch>
                </pic:blipFill>
                <pic:spPr>
                  <a:xfrm>
                    <a:off x="0" y="0"/>
                    <a:ext cx="1828174" cy="443236"/>
                  </a:xfrm>
                  <a:prstGeom prst="rect">
                    <a:avLst/>
                  </a:prstGeom>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40526B" w14:paraId="0389E7A7" w14:textId="77777777" w:rsidTr="524DFFE3">
      <w:trPr>
        <w:trHeight w:val="300"/>
      </w:trPr>
      <w:tc>
        <w:tcPr>
          <w:tcW w:w="3120" w:type="dxa"/>
        </w:tcPr>
        <w:p w14:paraId="7012E27B" w14:textId="4C92837E" w:rsidR="0040526B" w:rsidRDefault="0040526B" w:rsidP="524DFFE3">
          <w:pPr>
            <w:pStyle w:val="Encabezado"/>
            <w:ind w:left="-115"/>
            <w:jc w:val="left"/>
          </w:pPr>
        </w:p>
      </w:tc>
      <w:tc>
        <w:tcPr>
          <w:tcW w:w="3120" w:type="dxa"/>
        </w:tcPr>
        <w:p w14:paraId="29374F41" w14:textId="0B7B7ACF" w:rsidR="0040526B" w:rsidRDefault="0040526B" w:rsidP="524DFFE3">
          <w:pPr>
            <w:pStyle w:val="Encabezado"/>
            <w:jc w:val="center"/>
          </w:pPr>
        </w:p>
      </w:tc>
      <w:tc>
        <w:tcPr>
          <w:tcW w:w="3120" w:type="dxa"/>
        </w:tcPr>
        <w:p w14:paraId="1ED1BB24" w14:textId="7B4A40C3" w:rsidR="0040526B" w:rsidRDefault="0040526B" w:rsidP="524DFFE3">
          <w:pPr>
            <w:pStyle w:val="Encabezado"/>
            <w:ind w:right="-115"/>
            <w:jc w:val="right"/>
          </w:pPr>
        </w:p>
      </w:tc>
    </w:tr>
  </w:tbl>
  <w:p w14:paraId="4CDDC385" w14:textId="6C6DF9AB" w:rsidR="005A0FFA" w:rsidRDefault="005A0FFA">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40526B" w14:paraId="23E7107B" w14:textId="77777777" w:rsidTr="524DFFE3">
      <w:trPr>
        <w:trHeight w:val="300"/>
      </w:trPr>
      <w:tc>
        <w:tcPr>
          <w:tcW w:w="3120" w:type="dxa"/>
        </w:tcPr>
        <w:p w14:paraId="5D726C19" w14:textId="693A332F" w:rsidR="0040526B" w:rsidRDefault="0040526B" w:rsidP="524DFFE3">
          <w:pPr>
            <w:pStyle w:val="Encabezado"/>
            <w:ind w:left="-115"/>
            <w:jc w:val="left"/>
          </w:pPr>
        </w:p>
      </w:tc>
      <w:tc>
        <w:tcPr>
          <w:tcW w:w="3120" w:type="dxa"/>
        </w:tcPr>
        <w:p w14:paraId="7100ED1F" w14:textId="365A62A1" w:rsidR="0040526B" w:rsidRDefault="0040526B" w:rsidP="524DFFE3">
          <w:pPr>
            <w:pStyle w:val="Encabezado"/>
            <w:jc w:val="center"/>
          </w:pPr>
        </w:p>
      </w:tc>
      <w:tc>
        <w:tcPr>
          <w:tcW w:w="3120" w:type="dxa"/>
        </w:tcPr>
        <w:p w14:paraId="6685726F" w14:textId="14AA882A" w:rsidR="0040526B" w:rsidRDefault="0040526B" w:rsidP="524DFFE3">
          <w:pPr>
            <w:pStyle w:val="Encabezado"/>
            <w:ind w:right="-115"/>
            <w:jc w:val="right"/>
          </w:pPr>
        </w:p>
      </w:tc>
    </w:tr>
  </w:tbl>
  <w:p w14:paraId="7755415F" w14:textId="4DAE90EE" w:rsidR="005A0FFA" w:rsidRDefault="005A0FFA">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623715" w14:paraId="4D767F30" w14:textId="77777777" w:rsidTr="524DFFE3">
      <w:trPr>
        <w:trHeight w:val="300"/>
      </w:trPr>
      <w:tc>
        <w:tcPr>
          <w:tcW w:w="3120" w:type="dxa"/>
        </w:tcPr>
        <w:p w14:paraId="691C70B0" w14:textId="77777777" w:rsidR="00623715" w:rsidRDefault="00623715" w:rsidP="524DFFE3">
          <w:pPr>
            <w:pStyle w:val="Encabezado"/>
            <w:ind w:left="-115"/>
            <w:jc w:val="left"/>
          </w:pPr>
        </w:p>
      </w:tc>
      <w:tc>
        <w:tcPr>
          <w:tcW w:w="3120" w:type="dxa"/>
        </w:tcPr>
        <w:p w14:paraId="031C0D5F" w14:textId="77777777" w:rsidR="00623715" w:rsidRDefault="00623715" w:rsidP="524DFFE3">
          <w:pPr>
            <w:pStyle w:val="Encabezado"/>
            <w:jc w:val="center"/>
          </w:pPr>
        </w:p>
      </w:tc>
      <w:tc>
        <w:tcPr>
          <w:tcW w:w="3120" w:type="dxa"/>
        </w:tcPr>
        <w:p w14:paraId="6639AB88" w14:textId="77777777" w:rsidR="00623715" w:rsidRDefault="00623715" w:rsidP="524DFFE3">
          <w:pPr>
            <w:pStyle w:val="Encabezado"/>
            <w:ind w:right="-115"/>
            <w:jc w:val="right"/>
          </w:pPr>
        </w:p>
      </w:tc>
    </w:tr>
  </w:tbl>
  <w:p w14:paraId="55FA2BCE" w14:textId="77777777" w:rsidR="00623715" w:rsidRDefault="00623715">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00623715" w14:paraId="560850D2" w14:textId="77777777" w:rsidTr="524DFFE3">
      <w:trPr>
        <w:trHeight w:val="300"/>
      </w:trPr>
      <w:tc>
        <w:tcPr>
          <w:tcW w:w="4320" w:type="dxa"/>
        </w:tcPr>
        <w:p w14:paraId="3E52A73A" w14:textId="77777777" w:rsidR="00623715" w:rsidRDefault="00623715" w:rsidP="524DFFE3">
          <w:pPr>
            <w:pStyle w:val="Encabezado"/>
            <w:ind w:left="-115"/>
            <w:jc w:val="left"/>
          </w:pPr>
        </w:p>
      </w:tc>
      <w:tc>
        <w:tcPr>
          <w:tcW w:w="4320" w:type="dxa"/>
        </w:tcPr>
        <w:p w14:paraId="03E6444D" w14:textId="77777777" w:rsidR="00623715" w:rsidRDefault="00623715" w:rsidP="524DFFE3">
          <w:pPr>
            <w:pStyle w:val="Encabezado"/>
            <w:jc w:val="center"/>
          </w:pPr>
        </w:p>
      </w:tc>
      <w:tc>
        <w:tcPr>
          <w:tcW w:w="4320" w:type="dxa"/>
        </w:tcPr>
        <w:p w14:paraId="33D6E47D" w14:textId="77777777" w:rsidR="00623715" w:rsidRDefault="00623715" w:rsidP="524DFFE3">
          <w:pPr>
            <w:pStyle w:val="Encabezado"/>
            <w:ind w:right="-115"/>
            <w:jc w:val="right"/>
          </w:pPr>
        </w:p>
      </w:tc>
    </w:tr>
  </w:tbl>
  <w:p w14:paraId="18117816" w14:textId="77777777" w:rsidR="00623715" w:rsidRDefault="00623715">
    <w:pPr>
      <w:pStyle w:val="Encabezado"/>
    </w:pPr>
  </w:p>
</w:hdr>
</file>

<file path=word/intelligence2.xml><?xml version="1.0" encoding="utf-8"?>
<int2:intelligence xmlns:int2="http://schemas.microsoft.com/office/intelligence/2020/intelligence" xmlns:oel="http://schemas.microsoft.com/office/2019/extlst">
  <int2:observations>
    <int2:textHash int2:hashCode="AC0w9ifC1LS3cL" int2:id="BdAIuDqz">
      <int2:state int2:value="Rejected" int2:type="AugLoop_Text_Critique"/>
    </int2:textHash>
    <int2:textHash int2:hashCode="Dow+HbT68MTQX1" int2:id="DzOv1G3W">
      <int2:state int2:value="Rejected" int2:type="AugLoop_Text_Critique"/>
    </int2:textHash>
    <int2:textHash int2:hashCode="F8eWi7/QnFV9Tm" int2:id="Krv599k9">
      <int2:state int2:value="Rejected" int2:type="AugLoop_Text_Critique"/>
    </int2:textHash>
    <int2:textHash int2:hashCode="ElyJrrWtJQfJC0" int2:id="O4eaEy1N">
      <int2:state int2:value="Rejected" int2:type="AugLoop_Text_Critique"/>
    </int2:textHash>
    <int2:textHash int2:hashCode="r9URB23fgK+Tzh" int2:id="OZK8F6An">
      <int2:state int2:value="Rejected" int2:type="AugLoop_Text_Critique"/>
    </int2:textHash>
    <int2:textHash int2:hashCode="o+EWfXqXrv5zgY" int2:id="PETlXUGW">
      <int2:state int2:value="Rejected" int2:type="LegacyProofing"/>
    </int2:textHash>
    <int2:textHash int2:hashCode="JmSsE8apQct8B0" int2:id="PMrVZfM9">
      <int2:state int2:value="Rejected" int2:type="AugLoop_Text_Critique"/>
    </int2:textHash>
    <int2:textHash int2:hashCode="m8K2ytEOrjc6F5" int2:id="SRqLiVUN">
      <int2:state int2:value="Rejected" int2:type="AugLoop_Text_Critique"/>
    </int2:textHash>
    <int2:textHash int2:hashCode="2bt/L5i7ejC0FG" int2:id="VAHOFiGH">
      <int2:state int2:value="Rejected" int2:type="LegacyProofing"/>
    </int2:textHash>
    <int2:textHash int2:hashCode="m+ug/X5m3nngEd" int2:id="WqrJzVw3">
      <int2:state int2:value="Rejected" int2:type="AugLoop_Text_Critique"/>
    </int2:textHash>
    <int2:textHash int2:hashCode="cFWS3HxQS8Z6av" int2:id="bnGPxt3S">
      <int2:state int2:value="Rejected" int2:type="AugLoop_Text_Critique"/>
    </int2:textHash>
    <int2:textHash int2:hashCode="vsE+lFYhKuEgsx" int2:id="doUSJYgq">
      <int2:state int2:value="Rejected" int2:type="AugLoop_Text_Critique"/>
      <int2:state int2:value="Rejected" int2:type="LegacyProofing"/>
    </int2:textHash>
    <int2:textHash int2:hashCode="ComI+Eq+TdUOtF" int2:id="eadA52mm">
      <int2:state int2:value="Rejected" int2:type="AugLoop_Text_Critique"/>
    </int2:textHash>
    <int2:textHash int2:hashCode="L4mmGB1XpvtJwn" int2:id="egM9DONU">
      <int2:state int2:value="Rejected" int2:type="LegacyProofing"/>
    </int2:textHash>
    <int2:textHash int2:hashCode="7e1S8cez51t2b/" int2:id="kAk0EU5g">
      <int2:state int2:value="Rejected" int2:type="LegacyProofing"/>
    </int2:textHash>
    <int2:textHash int2:hashCode="4ThX2yUlzZ740c" int2:id="vjgyLySj">
      <int2:state int2:value="Rejected" int2:type="AugLoop_Text_Critique"/>
    </int2:textHash>
    <int2:textHash int2:hashCode="mPSnXDzbgFtY/6" int2:id="z6iFxasM">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8628F40"/>
    <w:lvl w:ilvl="0">
      <w:start w:val="1"/>
      <w:numFmt w:val="bullet"/>
      <w:pStyle w:val="Listaconvietas"/>
      <w:lvlText w:val=""/>
      <w:lvlJc w:val="left"/>
      <w:pPr>
        <w:tabs>
          <w:tab w:val="num" w:pos="0"/>
        </w:tabs>
        <w:ind w:left="0" w:hanging="360"/>
      </w:pPr>
      <w:rPr>
        <w:rFonts w:ascii="Symbol" w:hAnsi="Symbol" w:hint="default"/>
      </w:rPr>
    </w:lvl>
  </w:abstractNum>
  <w:abstractNum w:abstractNumId="1" w15:restartNumberingAfterBreak="0">
    <w:nsid w:val="00E62DDA"/>
    <w:multiLevelType w:val="hybridMultilevel"/>
    <w:tmpl w:val="8CA4EBAE"/>
    <w:lvl w:ilvl="0" w:tplc="580A0017">
      <w:start w:val="1"/>
      <w:numFmt w:val="lowerLetter"/>
      <w:lvlText w:val="%1)"/>
      <w:lvlJc w:val="left"/>
      <w:pPr>
        <w:ind w:left="862" w:hanging="360"/>
      </w:pPr>
    </w:lvl>
    <w:lvl w:ilvl="1" w:tplc="580A0019" w:tentative="1">
      <w:start w:val="1"/>
      <w:numFmt w:val="lowerLetter"/>
      <w:lvlText w:val="%2."/>
      <w:lvlJc w:val="left"/>
      <w:pPr>
        <w:ind w:left="1582" w:hanging="360"/>
      </w:pPr>
    </w:lvl>
    <w:lvl w:ilvl="2" w:tplc="580A001B" w:tentative="1">
      <w:start w:val="1"/>
      <w:numFmt w:val="lowerRoman"/>
      <w:lvlText w:val="%3."/>
      <w:lvlJc w:val="right"/>
      <w:pPr>
        <w:ind w:left="2302" w:hanging="180"/>
      </w:pPr>
    </w:lvl>
    <w:lvl w:ilvl="3" w:tplc="580A000F" w:tentative="1">
      <w:start w:val="1"/>
      <w:numFmt w:val="decimal"/>
      <w:lvlText w:val="%4."/>
      <w:lvlJc w:val="left"/>
      <w:pPr>
        <w:ind w:left="3022" w:hanging="360"/>
      </w:pPr>
    </w:lvl>
    <w:lvl w:ilvl="4" w:tplc="580A0019" w:tentative="1">
      <w:start w:val="1"/>
      <w:numFmt w:val="lowerLetter"/>
      <w:lvlText w:val="%5."/>
      <w:lvlJc w:val="left"/>
      <w:pPr>
        <w:ind w:left="3742" w:hanging="360"/>
      </w:pPr>
    </w:lvl>
    <w:lvl w:ilvl="5" w:tplc="580A001B" w:tentative="1">
      <w:start w:val="1"/>
      <w:numFmt w:val="lowerRoman"/>
      <w:lvlText w:val="%6."/>
      <w:lvlJc w:val="right"/>
      <w:pPr>
        <w:ind w:left="4462" w:hanging="180"/>
      </w:pPr>
    </w:lvl>
    <w:lvl w:ilvl="6" w:tplc="580A000F" w:tentative="1">
      <w:start w:val="1"/>
      <w:numFmt w:val="decimal"/>
      <w:lvlText w:val="%7."/>
      <w:lvlJc w:val="left"/>
      <w:pPr>
        <w:ind w:left="5182" w:hanging="360"/>
      </w:pPr>
    </w:lvl>
    <w:lvl w:ilvl="7" w:tplc="580A0019" w:tentative="1">
      <w:start w:val="1"/>
      <w:numFmt w:val="lowerLetter"/>
      <w:lvlText w:val="%8."/>
      <w:lvlJc w:val="left"/>
      <w:pPr>
        <w:ind w:left="5902" w:hanging="360"/>
      </w:pPr>
    </w:lvl>
    <w:lvl w:ilvl="8" w:tplc="580A001B" w:tentative="1">
      <w:start w:val="1"/>
      <w:numFmt w:val="lowerRoman"/>
      <w:lvlText w:val="%9."/>
      <w:lvlJc w:val="right"/>
      <w:pPr>
        <w:ind w:left="6622" w:hanging="180"/>
      </w:pPr>
    </w:lvl>
  </w:abstractNum>
  <w:abstractNum w:abstractNumId="2" w15:restartNumberingAfterBreak="0">
    <w:nsid w:val="01B10B74"/>
    <w:multiLevelType w:val="hybridMultilevel"/>
    <w:tmpl w:val="16AC42F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0">
    <w:nsid w:val="04183B85"/>
    <w:multiLevelType w:val="hybridMultilevel"/>
    <w:tmpl w:val="4274E9DC"/>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0774C61B"/>
    <w:multiLevelType w:val="hybridMultilevel"/>
    <w:tmpl w:val="EB9C5830"/>
    <w:lvl w:ilvl="0" w:tplc="85BCEE20">
      <w:start w:val="1"/>
      <w:numFmt w:val="bullet"/>
      <w:lvlText w:val="-"/>
      <w:lvlJc w:val="left"/>
      <w:pPr>
        <w:ind w:left="720" w:hanging="360"/>
      </w:pPr>
      <w:rPr>
        <w:rFonts w:ascii="Symbol" w:hAnsi="Symbol" w:hint="default"/>
      </w:rPr>
    </w:lvl>
    <w:lvl w:ilvl="1" w:tplc="E32C92DE">
      <w:start w:val="1"/>
      <w:numFmt w:val="bullet"/>
      <w:lvlText w:val="o"/>
      <w:lvlJc w:val="left"/>
      <w:pPr>
        <w:ind w:left="1440" w:hanging="360"/>
      </w:pPr>
      <w:rPr>
        <w:rFonts w:ascii="Courier New" w:hAnsi="Courier New" w:cs="Times New Roman" w:hint="default"/>
      </w:rPr>
    </w:lvl>
    <w:lvl w:ilvl="2" w:tplc="F7CC0AAA">
      <w:start w:val="1"/>
      <w:numFmt w:val="bullet"/>
      <w:lvlText w:val=""/>
      <w:lvlJc w:val="left"/>
      <w:pPr>
        <w:ind w:left="2160" w:hanging="360"/>
      </w:pPr>
      <w:rPr>
        <w:rFonts w:ascii="Wingdings" w:hAnsi="Wingdings" w:hint="default"/>
      </w:rPr>
    </w:lvl>
    <w:lvl w:ilvl="3" w:tplc="8FE6DCE8">
      <w:start w:val="1"/>
      <w:numFmt w:val="bullet"/>
      <w:lvlText w:val=""/>
      <w:lvlJc w:val="left"/>
      <w:pPr>
        <w:ind w:left="2880" w:hanging="360"/>
      </w:pPr>
      <w:rPr>
        <w:rFonts w:ascii="Symbol" w:hAnsi="Symbol" w:hint="default"/>
      </w:rPr>
    </w:lvl>
    <w:lvl w:ilvl="4" w:tplc="3CF84BF8">
      <w:start w:val="1"/>
      <w:numFmt w:val="bullet"/>
      <w:lvlText w:val="o"/>
      <w:lvlJc w:val="left"/>
      <w:pPr>
        <w:ind w:left="3600" w:hanging="360"/>
      </w:pPr>
      <w:rPr>
        <w:rFonts w:ascii="Courier New" w:hAnsi="Courier New" w:cs="Times New Roman" w:hint="default"/>
      </w:rPr>
    </w:lvl>
    <w:lvl w:ilvl="5" w:tplc="C11E434A">
      <w:start w:val="1"/>
      <w:numFmt w:val="bullet"/>
      <w:lvlText w:val=""/>
      <w:lvlJc w:val="left"/>
      <w:pPr>
        <w:ind w:left="4320" w:hanging="360"/>
      </w:pPr>
      <w:rPr>
        <w:rFonts w:ascii="Wingdings" w:hAnsi="Wingdings" w:hint="default"/>
      </w:rPr>
    </w:lvl>
    <w:lvl w:ilvl="6" w:tplc="D732598E">
      <w:start w:val="1"/>
      <w:numFmt w:val="bullet"/>
      <w:lvlText w:val=""/>
      <w:lvlJc w:val="left"/>
      <w:pPr>
        <w:ind w:left="5040" w:hanging="360"/>
      </w:pPr>
      <w:rPr>
        <w:rFonts w:ascii="Symbol" w:hAnsi="Symbol" w:hint="default"/>
      </w:rPr>
    </w:lvl>
    <w:lvl w:ilvl="7" w:tplc="30DE098C">
      <w:start w:val="1"/>
      <w:numFmt w:val="bullet"/>
      <w:lvlText w:val="o"/>
      <w:lvlJc w:val="left"/>
      <w:pPr>
        <w:ind w:left="5760" w:hanging="360"/>
      </w:pPr>
      <w:rPr>
        <w:rFonts w:ascii="Courier New" w:hAnsi="Courier New" w:cs="Times New Roman" w:hint="default"/>
      </w:rPr>
    </w:lvl>
    <w:lvl w:ilvl="8" w:tplc="8CB46014">
      <w:start w:val="1"/>
      <w:numFmt w:val="bullet"/>
      <w:lvlText w:val=""/>
      <w:lvlJc w:val="left"/>
      <w:pPr>
        <w:ind w:left="6480" w:hanging="360"/>
      </w:pPr>
      <w:rPr>
        <w:rFonts w:ascii="Wingdings" w:hAnsi="Wingdings" w:hint="default"/>
      </w:rPr>
    </w:lvl>
  </w:abstractNum>
  <w:abstractNum w:abstractNumId="5" w15:restartNumberingAfterBreak="0">
    <w:nsid w:val="08223878"/>
    <w:multiLevelType w:val="hybridMultilevel"/>
    <w:tmpl w:val="5DDADDB4"/>
    <w:lvl w:ilvl="0" w:tplc="526ED08E">
      <w:numFmt w:val="bullet"/>
      <w:lvlText w:val="-"/>
      <w:lvlJc w:val="left"/>
      <w:pPr>
        <w:ind w:left="720" w:hanging="360"/>
      </w:pPr>
      <w:rPr>
        <w:rFonts w:ascii="Omnes" w:eastAsia="Microsoft Sans Serif" w:hAnsi="Omnes" w:cs="Microsoft Sans Serif"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A08733E"/>
    <w:multiLevelType w:val="hybridMultilevel"/>
    <w:tmpl w:val="B980D3C4"/>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0A65731C"/>
    <w:multiLevelType w:val="hybridMultilevel"/>
    <w:tmpl w:val="A992B3A0"/>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8" w15:restartNumberingAfterBreak="0">
    <w:nsid w:val="0D6DAAF8"/>
    <w:multiLevelType w:val="hybridMultilevel"/>
    <w:tmpl w:val="D166D7D8"/>
    <w:lvl w:ilvl="0" w:tplc="187A40AA">
      <w:start w:val="1"/>
      <w:numFmt w:val="bullet"/>
      <w:lvlText w:val="-"/>
      <w:lvlJc w:val="left"/>
      <w:pPr>
        <w:ind w:left="720" w:hanging="360"/>
      </w:pPr>
      <w:rPr>
        <w:rFonts w:ascii="Symbol" w:hAnsi="Symbol" w:hint="default"/>
      </w:rPr>
    </w:lvl>
    <w:lvl w:ilvl="1" w:tplc="0A2A5C38">
      <w:start w:val="1"/>
      <w:numFmt w:val="bullet"/>
      <w:lvlText w:val="o"/>
      <w:lvlJc w:val="left"/>
      <w:pPr>
        <w:ind w:left="1440" w:hanging="360"/>
      </w:pPr>
      <w:rPr>
        <w:rFonts w:ascii="Courier New" w:hAnsi="Courier New" w:hint="default"/>
      </w:rPr>
    </w:lvl>
    <w:lvl w:ilvl="2" w:tplc="55A65A26">
      <w:start w:val="1"/>
      <w:numFmt w:val="bullet"/>
      <w:lvlText w:val=""/>
      <w:lvlJc w:val="left"/>
      <w:pPr>
        <w:ind w:left="2160" w:hanging="360"/>
      </w:pPr>
      <w:rPr>
        <w:rFonts w:ascii="Wingdings" w:hAnsi="Wingdings" w:hint="default"/>
      </w:rPr>
    </w:lvl>
    <w:lvl w:ilvl="3" w:tplc="F048BB7C">
      <w:start w:val="1"/>
      <w:numFmt w:val="bullet"/>
      <w:lvlText w:val=""/>
      <w:lvlJc w:val="left"/>
      <w:pPr>
        <w:ind w:left="2880" w:hanging="360"/>
      </w:pPr>
      <w:rPr>
        <w:rFonts w:ascii="Symbol" w:hAnsi="Symbol" w:hint="default"/>
      </w:rPr>
    </w:lvl>
    <w:lvl w:ilvl="4" w:tplc="2D58FD24">
      <w:start w:val="1"/>
      <w:numFmt w:val="bullet"/>
      <w:lvlText w:val="o"/>
      <w:lvlJc w:val="left"/>
      <w:pPr>
        <w:ind w:left="3600" w:hanging="360"/>
      </w:pPr>
      <w:rPr>
        <w:rFonts w:ascii="Courier New" w:hAnsi="Courier New" w:hint="default"/>
      </w:rPr>
    </w:lvl>
    <w:lvl w:ilvl="5" w:tplc="03F40A4A">
      <w:start w:val="1"/>
      <w:numFmt w:val="bullet"/>
      <w:lvlText w:val=""/>
      <w:lvlJc w:val="left"/>
      <w:pPr>
        <w:ind w:left="4320" w:hanging="360"/>
      </w:pPr>
      <w:rPr>
        <w:rFonts w:ascii="Wingdings" w:hAnsi="Wingdings" w:hint="default"/>
      </w:rPr>
    </w:lvl>
    <w:lvl w:ilvl="6" w:tplc="3872E390">
      <w:start w:val="1"/>
      <w:numFmt w:val="bullet"/>
      <w:lvlText w:val=""/>
      <w:lvlJc w:val="left"/>
      <w:pPr>
        <w:ind w:left="5040" w:hanging="360"/>
      </w:pPr>
      <w:rPr>
        <w:rFonts w:ascii="Symbol" w:hAnsi="Symbol" w:hint="default"/>
      </w:rPr>
    </w:lvl>
    <w:lvl w:ilvl="7" w:tplc="CF8E0E62">
      <w:start w:val="1"/>
      <w:numFmt w:val="bullet"/>
      <w:lvlText w:val="o"/>
      <w:lvlJc w:val="left"/>
      <w:pPr>
        <w:ind w:left="5760" w:hanging="360"/>
      </w:pPr>
      <w:rPr>
        <w:rFonts w:ascii="Courier New" w:hAnsi="Courier New" w:hint="default"/>
      </w:rPr>
    </w:lvl>
    <w:lvl w:ilvl="8" w:tplc="302C7D0A">
      <w:start w:val="1"/>
      <w:numFmt w:val="bullet"/>
      <w:lvlText w:val=""/>
      <w:lvlJc w:val="left"/>
      <w:pPr>
        <w:ind w:left="6480" w:hanging="360"/>
      </w:pPr>
      <w:rPr>
        <w:rFonts w:ascii="Wingdings" w:hAnsi="Wingdings" w:hint="default"/>
      </w:rPr>
    </w:lvl>
  </w:abstractNum>
  <w:abstractNum w:abstractNumId="9" w15:restartNumberingAfterBreak="0">
    <w:nsid w:val="0FBF58D3"/>
    <w:multiLevelType w:val="hybridMultilevel"/>
    <w:tmpl w:val="4C34BD08"/>
    <w:lvl w:ilvl="0" w:tplc="8A625BF2">
      <w:start w:val="1"/>
      <w:numFmt w:val="bullet"/>
      <w:lvlText w:val="-"/>
      <w:lvlJc w:val="left"/>
      <w:pPr>
        <w:ind w:left="720" w:hanging="360"/>
      </w:pPr>
      <w:rPr>
        <w:rFonts w:ascii="Symbol" w:hAnsi="Symbol" w:hint="default"/>
      </w:rPr>
    </w:lvl>
    <w:lvl w:ilvl="1" w:tplc="BF3E4266">
      <w:start w:val="1"/>
      <w:numFmt w:val="bullet"/>
      <w:lvlText w:val="o"/>
      <w:lvlJc w:val="left"/>
      <w:pPr>
        <w:ind w:left="1440" w:hanging="360"/>
      </w:pPr>
      <w:rPr>
        <w:rFonts w:ascii="Courier New" w:hAnsi="Courier New" w:hint="default"/>
      </w:rPr>
    </w:lvl>
    <w:lvl w:ilvl="2" w:tplc="D6ECC166">
      <w:start w:val="1"/>
      <w:numFmt w:val="bullet"/>
      <w:lvlText w:val=""/>
      <w:lvlJc w:val="left"/>
      <w:pPr>
        <w:ind w:left="2160" w:hanging="360"/>
      </w:pPr>
      <w:rPr>
        <w:rFonts w:ascii="Wingdings" w:hAnsi="Wingdings" w:hint="default"/>
      </w:rPr>
    </w:lvl>
    <w:lvl w:ilvl="3" w:tplc="025E4782">
      <w:start w:val="1"/>
      <w:numFmt w:val="bullet"/>
      <w:lvlText w:val=""/>
      <w:lvlJc w:val="left"/>
      <w:pPr>
        <w:ind w:left="2880" w:hanging="360"/>
      </w:pPr>
      <w:rPr>
        <w:rFonts w:ascii="Symbol" w:hAnsi="Symbol" w:hint="default"/>
      </w:rPr>
    </w:lvl>
    <w:lvl w:ilvl="4" w:tplc="D83C0688">
      <w:start w:val="1"/>
      <w:numFmt w:val="bullet"/>
      <w:lvlText w:val="o"/>
      <w:lvlJc w:val="left"/>
      <w:pPr>
        <w:ind w:left="3600" w:hanging="360"/>
      </w:pPr>
      <w:rPr>
        <w:rFonts w:ascii="Courier New" w:hAnsi="Courier New" w:hint="default"/>
      </w:rPr>
    </w:lvl>
    <w:lvl w:ilvl="5" w:tplc="12FEF978">
      <w:start w:val="1"/>
      <w:numFmt w:val="bullet"/>
      <w:lvlText w:val=""/>
      <w:lvlJc w:val="left"/>
      <w:pPr>
        <w:ind w:left="4320" w:hanging="360"/>
      </w:pPr>
      <w:rPr>
        <w:rFonts w:ascii="Wingdings" w:hAnsi="Wingdings" w:hint="default"/>
      </w:rPr>
    </w:lvl>
    <w:lvl w:ilvl="6" w:tplc="1B107C24">
      <w:start w:val="1"/>
      <w:numFmt w:val="bullet"/>
      <w:lvlText w:val=""/>
      <w:lvlJc w:val="left"/>
      <w:pPr>
        <w:ind w:left="5040" w:hanging="360"/>
      </w:pPr>
      <w:rPr>
        <w:rFonts w:ascii="Symbol" w:hAnsi="Symbol" w:hint="default"/>
      </w:rPr>
    </w:lvl>
    <w:lvl w:ilvl="7" w:tplc="E3DE5F4A">
      <w:start w:val="1"/>
      <w:numFmt w:val="bullet"/>
      <w:lvlText w:val="o"/>
      <w:lvlJc w:val="left"/>
      <w:pPr>
        <w:ind w:left="5760" w:hanging="360"/>
      </w:pPr>
      <w:rPr>
        <w:rFonts w:ascii="Courier New" w:hAnsi="Courier New" w:hint="default"/>
      </w:rPr>
    </w:lvl>
    <w:lvl w:ilvl="8" w:tplc="2F44C98A">
      <w:start w:val="1"/>
      <w:numFmt w:val="bullet"/>
      <w:lvlText w:val=""/>
      <w:lvlJc w:val="left"/>
      <w:pPr>
        <w:ind w:left="6480" w:hanging="360"/>
      </w:pPr>
      <w:rPr>
        <w:rFonts w:ascii="Wingdings" w:hAnsi="Wingdings" w:hint="default"/>
      </w:rPr>
    </w:lvl>
  </w:abstractNum>
  <w:abstractNum w:abstractNumId="10" w15:restartNumberingAfterBreak="0">
    <w:nsid w:val="1269078E"/>
    <w:multiLevelType w:val="hybridMultilevel"/>
    <w:tmpl w:val="5094B628"/>
    <w:lvl w:ilvl="0" w:tplc="97840C46">
      <w:numFmt w:val="bullet"/>
      <w:lvlText w:val="-"/>
      <w:lvlJc w:val="left"/>
      <w:pPr>
        <w:ind w:left="720" w:hanging="360"/>
      </w:pPr>
      <w:rPr>
        <w:rFonts w:ascii="Arial Narrow" w:eastAsia="Microsoft Sans Serif" w:hAnsi="Arial Narrow" w:cs="Microsoft Sans Serif"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3D45301"/>
    <w:multiLevelType w:val="hybridMultilevel"/>
    <w:tmpl w:val="497C80A0"/>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2" w15:restartNumberingAfterBreak="0">
    <w:nsid w:val="1990646E"/>
    <w:multiLevelType w:val="hybridMultilevel"/>
    <w:tmpl w:val="5B3A231C"/>
    <w:lvl w:ilvl="0" w:tplc="959C0210">
      <w:numFmt w:val="bullet"/>
      <w:lvlText w:val="-"/>
      <w:lvlJc w:val="left"/>
      <w:pPr>
        <w:ind w:left="1080" w:hanging="360"/>
      </w:pPr>
      <w:rPr>
        <w:rFonts w:ascii="Arial Narrow" w:eastAsia="Calibri" w:hAnsi="Arial Narrow"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3" w15:restartNumberingAfterBreak="0">
    <w:nsid w:val="1AA44C7D"/>
    <w:multiLevelType w:val="hybridMultilevel"/>
    <w:tmpl w:val="2D822346"/>
    <w:lvl w:ilvl="0" w:tplc="959C0210">
      <w:numFmt w:val="bullet"/>
      <w:lvlText w:val="-"/>
      <w:lvlJc w:val="left"/>
      <w:pPr>
        <w:ind w:left="720" w:hanging="360"/>
      </w:pPr>
      <w:rPr>
        <w:rFonts w:ascii="Arial Narrow" w:eastAsia="Calibri" w:hAnsi="Arial Narrow" w:cs="Aria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1BD5744F"/>
    <w:multiLevelType w:val="hybridMultilevel"/>
    <w:tmpl w:val="8346BD02"/>
    <w:lvl w:ilvl="0" w:tplc="B7DABC12">
      <w:numFmt w:val="bullet"/>
      <w:lvlText w:val="-"/>
      <w:lvlJc w:val="left"/>
      <w:pPr>
        <w:ind w:left="720" w:hanging="360"/>
      </w:pPr>
      <w:rPr>
        <w:rFonts w:ascii="Omnes" w:eastAsia="Microsoft Sans Serif" w:hAnsi="Omnes" w:cs="Microsoft Sans Serif"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EA42BC1"/>
    <w:multiLevelType w:val="hybridMultilevel"/>
    <w:tmpl w:val="9FC858CC"/>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6" w15:restartNumberingAfterBreak="0">
    <w:nsid w:val="1FA95CF7"/>
    <w:multiLevelType w:val="hybridMultilevel"/>
    <w:tmpl w:val="7632B8A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20522875"/>
    <w:multiLevelType w:val="hybridMultilevel"/>
    <w:tmpl w:val="6A141B56"/>
    <w:lvl w:ilvl="0" w:tplc="B7DABC12">
      <w:numFmt w:val="bullet"/>
      <w:lvlText w:val="-"/>
      <w:lvlJc w:val="left"/>
      <w:pPr>
        <w:ind w:left="720" w:hanging="360"/>
      </w:pPr>
      <w:rPr>
        <w:rFonts w:ascii="Omnes" w:eastAsia="Microsoft Sans Serif" w:hAnsi="Omnes" w:cs="Microsoft Sans Serif"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48A03D4"/>
    <w:multiLevelType w:val="hybridMultilevel"/>
    <w:tmpl w:val="1C566DA8"/>
    <w:lvl w:ilvl="0" w:tplc="2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F6275EE"/>
    <w:multiLevelType w:val="hybridMultilevel"/>
    <w:tmpl w:val="E4229C9C"/>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0" w15:restartNumberingAfterBreak="0">
    <w:nsid w:val="31135543"/>
    <w:multiLevelType w:val="multilevel"/>
    <w:tmpl w:val="4E849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26519F5"/>
    <w:multiLevelType w:val="hybridMultilevel"/>
    <w:tmpl w:val="9F2E2338"/>
    <w:lvl w:ilvl="0" w:tplc="5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3B031A2"/>
    <w:multiLevelType w:val="hybridMultilevel"/>
    <w:tmpl w:val="85082B94"/>
    <w:lvl w:ilvl="0" w:tplc="526ED08E">
      <w:numFmt w:val="bullet"/>
      <w:lvlText w:val="-"/>
      <w:lvlJc w:val="left"/>
      <w:pPr>
        <w:ind w:left="720" w:hanging="360"/>
      </w:pPr>
      <w:rPr>
        <w:rFonts w:ascii="Omnes" w:eastAsia="Microsoft Sans Serif" w:hAnsi="Omnes" w:cs="Microsoft Sans Serif"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346B325D"/>
    <w:multiLevelType w:val="hybridMultilevel"/>
    <w:tmpl w:val="8C285584"/>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4" w15:restartNumberingAfterBreak="0">
    <w:nsid w:val="35E0680B"/>
    <w:multiLevelType w:val="hybridMultilevel"/>
    <w:tmpl w:val="F18896E2"/>
    <w:lvl w:ilvl="0" w:tplc="C854D094">
      <w:start w:val="1"/>
      <w:numFmt w:val="lowerRoman"/>
      <w:lvlText w:val="(%1)"/>
      <w:lvlJc w:val="left"/>
      <w:pPr>
        <w:ind w:left="1080" w:hanging="720"/>
      </w:pPr>
      <w:rPr>
        <w:rFonts w:ascii="Omnes" w:hAnsi="Omnes" w:hint="default"/>
      </w:rPr>
    </w:lvl>
    <w:lvl w:ilvl="1" w:tplc="E1541152">
      <w:start w:val="1"/>
      <w:numFmt w:val="lowerLetter"/>
      <w:lvlText w:val="%2."/>
      <w:lvlJc w:val="left"/>
      <w:pPr>
        <w:ind w:left="1440" w:hanging="360"/>
      </w:pPr>
    </w:lvl>
    <w:lvl w:ilvl="2" w:tplc="CB645BF0">
      <w:start w:val="1"/>
      <w:numFmt w:val="lowerRoman"/>
      <w:lvlText w:val="%3."/>
      <w:lvlJc w:val="right"/>
      <w:pPr>
        <w:ind w:left="2160" w:hanging="180"/>
      </w:pPr>
    </w:lvl>
    <w:lvl w:ilvl="3" w:tplc="5D5E3B92">
      <w:start w:val="1"/>
      <w:numFmt w:val="decimal"/>
      <w:lvlText w:val="%4."/>
      <w:lvlJc w:val="left"/>
      <w:pPr>
        <w:ind w:left="2880" w:hanging="360"/>
      </w:pPr>
    </w:lvl>
    <w:lvl w:ilvl="4" w:tplc="DD548A2E">
      <w:start w:val="1"/>
      <w:numFmt w:val="lowerLetter"/>
      <w:lvlText w:val="%5."/>
      <w:lvlJc w:val="left"/>
      <w:pPr>
        <w:ind w:left="3600" w:hanging="360"/>
      </w:pPr>
    </w:lvl>
    <w:lvl w:ilvl="5" w:tplc="808CF348">
      <w:start w:val="1"/>
      <w:numFmt w:val="lowerRoman"/>
      <w:lvlText w:val="%6."/>
      <w:lvlJc w:val="right"/>
      <w:pPr>
        <w:ind w:left="4320" w:hanging="180"/>
      </w:pPr>
    </w:lvl>
    <w:lvl w:ilvl="6" w:tplc="A67EE23E">
      <w:start w:val="1"/>
      <w:numFmt w:val="decimal"/>
      <w:lvlText w:val="%7."/>
      <w:lvlJc w:val="left"/>
      <w:pPr>
        <w:ind w:left="5040" w:hanging="360"/>
      </w:pPr>
    </w:lvl>
    <w:lvl w:ilvl="7" w:tplc="F556769C">
      <w:start w:val="1"/>
      <w:numFmt w:val="lowerLetter"/>
      <w:lvlText w:val="%8."/>
      <w:lvlJc w:val="left"/>
      <w:pPr>
        <w:ind w:left="5760" w:hanging="360"/>
      </w:pPr>
    </w:lvl>
    <w:lvl w:ilvl="8" w:tplc="DEAE73B8">
      <w:start w:val="1"/>
      <w:numFmt w:val="lowerRoman"/>
      <w:lvlText w:val="%9."/>
      <w:lvlJc w:val="right"/>
      <w:pPr>
        <w:ind w:left="6480" w:hanging="180"/>
      </w:pPr>
    </w:lvl>
  </w:abstractNum>
  <w:abstractNum w:abstractNumId="25" w15:restartNumberingAfterBreak="0">
    <w:nsid w:val="38EA3B07"/>
    <w:multiLevelType w:val="hybridMultilevel"/>
    <w:tmpl w:val="6F06CE46"/>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6" w15:restartNumberingAfterBreak="0">
    <w:nsid w:val="39D154BA"/>
    <w:multiLevelType w:val="hybridMultilevel"/>
    <w:tmpl w:val="3B6034C6"/>
    <w:lvl w:ilvl="0" w:tplc="959C0210">
      <w:numFmt w:val="bullet"/>
      <w:lvlText w:val="-"/>
      <w:lvlJc w:val="left"/>
      <w:pPr>
        <w:ind w:left="720" w:hanging="360"/>
      </w:pPr>
      <w:rPr>
        <w:rFonts w:ascii="Arial Narrow" w:eastAsia="Calibr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CC35793"/>
    <w:multiLevelType w:val="hybridMultilevel"/>
    <w:tmpl w:val="19BEF426"/>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1D96057"/>
    <w:multiLevelType w:val="hybridMultilevel"/>
    <w:tmpl w:val="73DEA9C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9" w15:restartNumberingAfterBreak="0">
    <w:nsid w:val="4204485E"/>
    <w:multiLevelType w:val="hybridMultilevel"/>
    <w:tmpl w:val="F418C4E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0" w15:restartNumberingAfterBreak="0">
    <w:nsid w:val="46795ACD"/>
    <w:multiLevelType w:val="hybridMultilevel"/>
    <w:tmpl w:val="737A725E"/>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1" w15:restartNumberingAfterBreak="0">
    <w:nsid w:val="533426D2"/>
    <w:multiLevelType w:val="hybridMultilevel"/>
    <w:tmpl w:val="4D4248B2"/>
    <w:lvl w:ilvl="0" w:tplc="959C0210">
      <w:numFmt w:val="bullet"/>
      <w:lvlText w:val="-"/>
      <w:lvlJc w:val="left"/>
      <w:pPr>
        <w:ind w:left="1080" w:hanging="360"/>
      </w:pPr>
      <w:rPr>
        <w:rFonts w:ascii="Arial Narrow" w:eastAsia="Calibri" w:hAnsi="Arial Narrow" w:cs="Aria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2" w15:restartNumberingAfterBreak="0">
    <w:nsid w:val="554927C7"/>
    <w:multiLevelType w:val="hybridMultilevel"/>
    <w:tmpl w:val="5D2026F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33" w15:restartNumberingAfterBreak="0">
    <w:nsid w:val="57C14790"/>
    <w:multiLevelType w:val="hybridMultilevel"/>
    <w:tmpl w:val="5D142B56"/>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4" w15:restartNumberingAfterBreak="0">
    <w:nsid w:val="5A2D4947"/>
    <w:multiLevelType w:val="hybridMultilevel"/>
    <w:tmpl w:val="CAD035AA"/>
    <w:lvl w:ilvl="0" w:tplc="FFFFFFFF">
      <w:numFmt w:val="bullet"/>
      <w:lvlText w:val="-"/>
      <w:lvlJc w:val="left"/>
      <w:pPr>
        <w:ind w:left="720" w:hanging="360"/>
      </w:pPr>
      <w:rPr>
        <w:rFonts w:ascii="Arial Narrow" w:eastAsia="Microsoft Sans Serif" w:hAnsi="Arial Narrow"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5" w15:restartNumberingAfterBreak="0">
    <w:nsid w:val="5D0F641F"/>
    <w:multiLevelType w:val="hybridMultilevel"/>
    <w:tmpl w:val="4A4A84AE"/>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F1168EB"/>
    <w:multiLevelType w:val="multilevel"/>
    <w:tmpl w:val="8BF00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CC6346"/>
    <w:multiLevelType w:val="hybridMultilevel"/>
    <w:tmpl w:val="B79C750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8" w15:restartNumberingAfterBreak="0">
    <w:nsid w:val="602832B6"/>
    <w:multiLevelType w:val="hybridMultilevel"/>
    <w:tmpl w:val="5FA25B9C"/>
    <w:lvl w:ilvl="0" w:tplc="959C0210">
      <w:numFmt w:val="bullet"/>
      <w:lvlText w:val="-"/>
      <w:lvlJc w:val="left"/>
      <w:pPr>
        <w:ind w:left="720" w:hanging="360"/>
      </w:pPr>
      <w:rPr>
        <w:rFonts w:ascii="Arial Narrow" w:eastAsia="Calibri" w:hAnsi="Arial Narrow" w:cs="Arial" w:hint="default"/>
      </w:rPr>
    </w:lvl>
    <w:lvl w:ilvl="1" w:tplc="240A0001">
      <w:start w:val="1"/>
      <w:numFmt w:val="bullet"/>
      <w:lvlText w:val=""/>
      <w:lvlJc w:val="left"/>
      <w:pPr>
        <w:ind w:left="1440" w:hanging="360"/>
      </w:pPr>
      <w:rPr>
        <w:rFonts w:ascii="Symbol" w:hAnsi="Symbol" w:hint="default"/>
      </w:rPr>
    </w:lvl>
    <w:lvl w:ilvl="2" w:tplc="C6ECC432">
      <w:numFmt w:val="bullet"/>
      <w:lvlText w:val="•"/>
      <w:lvlJc w:val="left"/>
      <w:pPr>
        <w:ind w:left="2505" w:hanging="705"/>
      </w:pPr>
      <w:rPr>
        <w:rFonts w:ascii="Omnes" w:eastAsia="Microsoft Sans Serif" w:hAnsi="Omnes" w:cs="Microsoft Sans Serif"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2E407BB"/>
    <w:multiLevelType w:val="hybridMultilevel"/>
    <w:tmpl w:val="6D76DB74"/>
    <w:lvl w:ilvl="0" w:tplc="959C0210">
      <w:numFmt w:val="bullet"/>
      <w:lvlText w:val="-"/>
      <w:lvlJc w:val="left"/>
      <w:pPr>
        <w:ind w:left="679" w:hanging="360"/>
      </w:pPr>
      <w:rPr>
        <w:rFonts w:ascii="Arial Narrow" w:eastAsia="Calibri" w:hAnsi="Arial Narrow" w:cs="Arial" w:hint="default"/>
      </w:rPr>
    </w:lvl>
    <w:lvl w:ilvl="1" w:tplc="240A0003" w:tentative="1">
      <w:start w:val="1"/>
      <w:numFmt w:val="bullet"/>
      <w:lvlText w:val="o"/>
      <w:lvlJc w:val="left"/>
      <w:pPr>
        <w:ind w:left="1399" w:hanging="360"/>
      </w:pPr>
      <w:rPr>
        <w:rFonts w:ascii="Courier New" w:hAnsi="Courier New" w:cs="Courier New" w:hint="default"/>
      </w:rPr>
    </w:lvl>
    <w:lvl w:ilvl="2" w:tplc="240A0005" w:tentative="1">
      <w:start w:val="1"/>
      <w:numFmt w:val="bullet"/>
      <w:lvlText w:val=""/>
      <w:lvlJc w:val="left"/>
      <w:pPr>
        <w:ind w:left="2119" w:hanging="360"/>
      </w:pPr>
      <w:rPr>
        <w:rFonts w:ascii="Wingdings" w:hAnsi="Wingdings" w:hint="default"/>
      </w:rPr>
    </w:lvl>
    <w:lvl w:ilvl="3" w:tplc="240A0001" w:tentative="1">
      <w:start w:val="1"/>
      <w:numFmt w:val="bullet"/>
      <w:lvlText w:val=""/>
      <w:lvlJc w:val="left"/>
      <w:pPr>
        <w:ind w:left="2839" w:hanging="360"/>
      </w:pPr>
      <w:rPr>
        <w:rFonts w:ascii="Symbol" w:hAnsi="Symbol" w:hint="default"/>
      </w:rPr>
    </w:lvl>
    <w:lvl w:ilvl="4" w:tplc="240A0003" w:tentative="1">
      <w:start w:val="1"/>
      <w:numFmt w:val="bullet"/>
      <w:lvlText w:val="o"/>
      <w:lvlJc w:val="left"/>
      <w:pPr>
        <w:ind w:left="3559" w:hanging="360"/>
      </w:pPr>
      <w:rPr>
        <w:rFonts w:ascii="Courier New" w:hAnsi="Courier New" w:cs="Courier New" w:hint="default"/>
      </w:rPr>
    </w:lvl>
    <w:lvl w:ilvl="5" w:tplc="240A0005" w:tentative="1">
      <w:start w:val="1"/>
      <w:numFmt w:val="bullet"/>
      <w:lvlText w:val=""/>
      <w:lvlJc w:val="left"/>
      <w:pPr>
        <w:ind w:left="4279" w:hanging="360"/>
      </w:pPr>
      <w:rPr>
        <w:rFonts w:ascii="Wingdings" w:hAnsi="Wingdings" w:hint="default"/>
      </w:rPr>
    </w:lvl>
    <w:lvl w:ilvl="6" w:tplc="240A0001" w:tentative="1">
      <w:start w:val="1"/>
      <w:numFmt w:val="bullet"/>
      <w:lvlText w:val=""/>
      <w:lvlJc w:val="left"/>
      <w:pPr>
        <w:ind w:left="4999" w:hanging="360"/>
      </w:pPr>
      <w:rPr>
        <w:rFonts w:ascii="Symbol" w:hAnsi="Symbol" w:hint="default"/>
      </w:rPr>
    </w:lvl>
    <w:lvl w:ilvl="7" w:tplc="240A0003" w:tentative="1">
      <w:start w:val="1"/>
      <w:numFmt w:val="bullet"/>
      <w:lvlText w:val="o"/>
      <w:lvlJc w:val="left"/>
      <w:pPr>
        <w:ind w:left="5719" w:hanging="360"/>
      </w:pPr>
      <w:rPr>
        <w:rFonts w:ascii="Courier New" w:hAnsi="Courier New" w:cs="Courier New" w:hint="default"/>
      </w:rPr>
    </w:lvl>
    <w:lvl w:ilvl="8" w:tplc="240A0005" w:tentative="1">
      <w:start w:val="1"/>
      <w:numFmt w:val="bullet"/>
      <w:lvlText w:val=""/>
      <w:lvlJc w:val="left"/>
      <w:pPr>
        <w:ind w:left="6439" w:hanging="360"/>
      </w:pPr>
      <w:rPr>
        <w:rFonts w:ascii="Wingdings" w:hAnsi="Wingdings" w:hint="default"/>
      </w:rPr>
    </w:lvl>
  </w:abstractNum>
  <w:abstractNum w:abstractNumId="40" w15:restartNumberingAfterBreak="0">
    <w:nsid w:val="649917DB"/>
    <w:multiLevelType w:val="hybridMultilevel"/>
    <w:tmpl w:val="D7B610DE"/>
    <w:lvl w:ilvl="0" w:tplc="240A0001">
      <w:start w:val="1"/>
      <w:numFmt w:val="bullet"/>
      <w:lvlText w:val=""/>
      <w:lvlJc w:val="left"/>
      <w:pPr>
        <w:ind w:left="855" w:hanging="360"/>
      </w:pPr>
      <w:rPr>
        <w:rFonts w:ascii="Symbol" w:hAnsi="Symbol" w:hint="default"/>
      </w:rPr>
    </w:lvl>
    <w:lvl w:ilvl="1" w:tplc="240A0003" w:tentative="1">
      <w:start w:val="1"/>
      <w:numFmt w:val="bullet"/>
      <w:lvlText w:val="o"/>
      <w:lvlJc w:val="left"/>
      <w:pPr>
        <w:ind w:left="1575" w:hanging="360"/>
      </w:pPr>
      <w:rPr>
        <w:rFonts w:ascii="Courier New" w:hAnsi="Courier New" w:cs="Courier New" w:hint="default"/>
      </w:rPr>
    </w:lvl>
    <w:lvl w:ilvl="2" w:tplc="240A0005" w:tentative="1">
      <w:start w:val="1"/>
      <w:numFmt w:val="bullet"/>
      <w:lvlText w:val=""/>
      <w:lvlJc w:val="left"/>
      <w:pPr>
        <w:ind w:left="2295" w:hanging="360"/>
      </w:pPr>
      <w:rPr>
        <w:rFonts w:ascii="Wingdings" w:hAnsi="Wingdings" w:hint="default"/>
      </w:rPr>
    </w:lvl>
    <w:lvl w:ilvl="3" w:tplc="240A0001" w:tentative="1">
      <w:start w:val="1"/>
      <w:numFmt w:val="bullet"/>
      <w:lvlText w:val=""/>
      <w:lvlJc w:val="left"/>
      <w:pPr>
        <w:ind w:left="3015" w:hanging="360"/>
      </w:pPr>
      <w:rPr>
        <w:rFonts w:ascii="Symbol" w:hAnsi="Symbol" w:hint="default"/>
      </w:rPr>
    </w:lvl>
    <w:lvl w:ilvl="4" w:tplc="240A0003" w:tentative="1">
      <w:start w:val="1"/>
      <w:numFmt w:val="bullet"/>
      <w:lvlText w:val="o"/>
      <w:lvlJc w:val="left"/>
      <w:pPr>
        <w:ind w:left="3735" w:hanging="360"/>
      </w:pPr>
      <w:rPr>
        <w:rFonts w:ascii="Courier New" w:hAnsi="Courier New" w:cs="Courier New" w:hint="default"/>
      </w:rPr>
    </w:lvl>
    <w:lvl w:ilvl="5" w:tplc="240A0005" w:tentative="1">
      <w:start w:val="1"/>
      <w:numFmt w:val="bullet"/>
      <w:lvlText w:val=""/>
      <w:lvlJc w:val="left"/>
      <w:pPr>
        <w:ind w:left="4455" w:hanging="360"/>
      </w:pPr>
      <w:rPr>
        <w:rFonts w:ascii="Wingdings" w:hAnsi="Wingdings" w:hint="default"/>
      </w:rPr>
    </w:lvl>
    <w:lvl w:ilvl="6" w:tplc="240A0001" w:tentative="1">
      <w:start w:val="1"/>
      <w:numFmt w:val="bullet"/>
      <w:lvlText w:val=""/>
      <w:lvlJc w:val="left"/>
      <w:pPr>
        <w:ind w:left="5175" w:hanging="360"/>
      </w:pPr>
      <w:rPr>
        <w:rFonts w:ascii="Symbol" w:hAnsi="Symbol" w:hint="default"/>
      </w:rPr>
    </w:lvl>
    <w:lvl w:ilvl="7" w:tplc="240A0003" w:tentative="1">
      <w:start w:val="1"/>
      <w:numFmt w:val="bullet"/>
      <w:lvlText w:val="o"/>
      <w:lvlJc w:val="left"/>
      <w:pPr>
        <w:ind w:left="5895" w:hanging="360"/>
      </w:pPr>
      <w:rPr>
        <w:rFonts w:ascii="Courier New" w:hAnsi="Courier New" w:cs="Courier New" w:hint="default"/>
      </w:rPr>
    </w:lvl>
    <w:lvl w:ilvl="8" w:tplc="240A0005" w:tentative="1">
      <w:start w:val="1"/>
      <w:numFmt w:val="bullet"/>
      <w:lvlText w:val=""/>
      <w:lvlJc w:val="left"/>
      <w:pPr>
        <w:ind w:left="6615" w:hanging="360"/>
      </w:pPr>
      <w:rPr>
        <w:rFonts w:ascii="Wingdings" w:hAnsi="Wingdings" w:hint="default"/>
      </w:rPr>
    </w:lvl>
  </w:abstractNum>
  <w:abstractNum w:abstractNumId="41" w15:restartNumberingAfterBreak="0">
    <w:nsid w:val="65D90287"/>
    <w:multiLevelType w:val="hybridMultilevel"/>
    <w:tmpl w:val="31E0C7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67E63F83"/>
    <w:multiLevelType w:val="multilevel"/>
    <w:tmpl w:val="A662A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A046FC6"/>
    <w:multiLevelType w:val="hybridMultilevel"/>
    <w:tmpl w:val="BC7695F0"/>
    <w:lvl w:ilvl="0" w:tplc="7E5AE8F6">
      <w:start w:val="1"/>
      <w:numFmt w:val="lowerRoman"/>
      <w:lvlText w:val="(%1)"/>
      <w:lvlJc w:val="left"/>
      <w:pPr>
        <w:ind w:left="993" w:hanging="720"/>
      </w:pPr>
      <w:rPr>
        <w:rFonts w:hint="default"/>
      </w:rPr>
    </w:lvl>
    <w:lvl w:ilvl="1" w:tplc="240A0019" w:tentative="1">
      <w:start w:val="1"/>
      <w:numFmt w:val="lowerLetter"/>
      <w:lvlText w:val="%2."/>
      <w:lvlJc w:val="left"/>
      <w:pPr>
        <w:ind w:left="1353" w:hanging="360"/>
      </w:pPr>
    </w:lvl>
    <w:lvl w:ilvl="2" w:tplc="240A001B" w:tentative="1">
      <w:start w:val="1"/>
      <w:numFmt w:val="lowerRoman"/>
      <w:lvlText w:val="%3."/>
      <w:lvlJc w:val="right"/>
      <w:pPr>
        <w:ind w:left="2073" w:hanging="180"/>
      </w:pPr>
    </w:lvl>
    <w:lvl w:ilvl="3" w:tplc="240A000F" w:tentative="1">
      <w:start w:val="1"/>
      <w:numFmt w:val="decimal"/>
      <w:lvlText w:val="%4."/>
      <w:lvlJc w:val="left"/>
      <w:pPr>
        <w:ind w:left="2793" w:hanging="360"/>
      </w:pPr>
    </w:lvl>
    <w:lvl w:ilvl="4" w:tplc="240A0019" w:tentative="1">
      <w:start w:val="1"/>
      <w:numFmt w:val="lowerLetter"/>
      <w:lvlText w:val="%5."/>
      <w:lvlJc w:val="left"/>
      <w:pPr>
        <w:ind w:left="3513" w:hanging="360"/>
      </w:pPr>
    </w:lvl>
    <w:lvl w:ilvl="5" w:tplc="240A001B" w:tentative="1">
      <w:start w:val="1"/>
      <w:numFmt w:val="lowerRoman"/>
      <w:lvlText w:val="%6."/>
      <w:lvlJc w:val="right"/>
      <w:pPr>
        <w:ind w:left="4233" w:hanging="180"/>
      </w:pPr>
    </w:lvl>
    <w:lvl w:ilvl="6" w:tplc="240A000F" w:tentative="1">
      <w:start w:val="1"/>
      <w:numFmt w:val="decimal"/>
      <w:lvlText w:val="%7."/>
      <w:lvlJc w:val="left"/>
      <w:pPr>
        <w:ind w:left="4953" w:hanging="360"/>
      </w:pPr>
    </w:lvl>
    <w:lvl w:ilvl="7" w:tplc="240A0019" w:tentative="1">
      <w:start w:val="1"/>
      <w:numFmt w:val="lowerLetter"/>
      <w:lvlText w:val="%8."/>
      <w:lvlJc w:val="left"/>
      <w:pPr>
        <w:ind w:left="5673" w:hanging="360"/>
      </w:pPr>
    </w:lvl>
    <w:lvl w:ilvl="8" w:tplc="240A001B" w:tentative="1">
      <w:start w:val="1"/>
      <w:numFmt w:val="lowerRoman"/>
      <w:lvlText w:val="%9."/>
      <w:lvlJc w:val="right"/>
      <w:pPr>
        <w:ind w:left="6393" w:hanging="180"/>
      </w:pPr>
    </w:lvl>
  </w:abstractNum>
  <w:abstractNum w:abstractNumId="44" w15:restartNumberingAfterBreak="0">
    <w:nsid w:val="73530A41"/>
    <w:multiLevelType w:val="hybridMultilevel"/>
    <w:tmpl w:val="2FDA2D0C"/>
    <w:lvl w:ilvl="0" w:tplc="959C0210">
      <w:numFmt w:val="bullet"/>
      <w:lvlText w:val="-"/>
      <w:lvlJc w:val="left"/>
      <w:pPr>
        <w:ind w:left="720" w:hanging="360"/>
      </w:pPr>
      <w:rPr>
        <w:rFonts w:ascii="Arial Narrow" w:eastAsia="Calibr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79394C27"/>
    <w:multiLevelType w:val="hybridMultilevel"/>
    <w:tmpl w:val="2952B978"/>
    <w:lvl w:ilvl="0" w:tplc="959C0210">
      <w:numFmt w:val="bullet"/>
      <w:lvlText w:val="-"/>
      <w:lvlJc w:val="left"/>
      <w:pPr>
        <w:ind w:left="720" w:hanging="360"/>
      </w:pPr>
      <w:rPr>
        <w:rFonts w:ascii="Arial Narrow" w:eastAsia="Calibri" w:hAnsi="Arial Narrow"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F2918CF"/>
    <w:multiLevelType w:val="hybridMultilevel"/>
    <w:tmpl w:val="FEFCC3DC"/>
    <w:lvl w:ilvl="0" w:tplc="B7DABC12">
      <w:numFmt w:val="bullet"/>
      <w:lvlText w:val="-"/>
      <w:lvlJc w:val="left"/>
      <w:pPr>
        <w:ind w:left="720" w:hanging="360"/>
      </w:pPr>
      <w:rPr>
        <w:rFonts w:ascii="Omnes" w:eastAsia="Microsoft Sans Serif" w:hAnsi="Omnes" w:cs="Microsoft Sans Serif"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7" w15:restartNumberingAfterBreak="0">
    <w:nsid w:val="7F48446E"/>
    <w:multiLevelType w:val="hybridMultilevel"/>
    <w:tmpl w:val="FC60861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16cid:durableId="1839690298">
    <w:abstractNumId w:val="0"/>
  </w:num>
  <w:num w:numId="2" w16cid:durableId="1614749639">
    <w:abstractNumId w:val="40"/>
  </w:num>
  <w:num w:numId="3" w16cid:durableId="1270625617">
    <w:abstractNumId w:val="2"/>
  </w:num>
  <w:num w:numId="4" w16cid:durableId="485630719">
    <w:abstractNumId w:val="47"/>
  </w:num>
  <w:num w:numId="5" w16cid:durableId="1423257490">
    <w:abstractNumId w:val="37"/>
  </w:num>
  <w:num w:numId="6" w16cid:durableId="423428225">
    <w:abstractNumId w:val="39"/>
  </w:num>
  <w:num w:numId="7" w16cid:durableId="1922445678">
    <w:abstractNumId w:val="4"/>
  </w:num>
  <w:num w:numId="8" w16cid:durableId="330529077">
    <w:abstractNumId w:val="8"/>
  </w:num>
  <w:num w:numId="9" w16cid:durableId="1495300858">
    <w:abstractNumId w:val="9"/>
  </w:num>
  <w:num w:numId="10" w16cid:durableId="104663041">
    <w:abstractNumId w:val="4"/>
  </w:num>
  <w:num w:numId="11" w16cid:durableId="393551507">
    <w:abstractNumId w:val="14"/>
  </w:num>
  <w:num w:numId="12" w16cid:durableId="26804584">
    <w:abstractNumId w:val="5"/>
  </w:num>
  <w:num w:numId="13" w16cid:durableId="780337590">
    <w:abstractNumId w:val="10"/>
  </w:num>
  <w:num w:numId="14" w16cid:durableId="1807745508">
    <w:abstractNumId w:val="22"/>
  </w:num>
  <w:num w:numId="15" w16cid:durableId="1005939476">
    <w:abstractNumId w:val="43"/>
  </w:num>
  <w:num w:numId="16" w16cid:durableId="270552184">
    <w:abstractNumId w:val="41"/>
  </w:num>
  <w:num w:numId="17" w16cid:durableId="1943147742">
    <w:abstractNumId w:val="29"/>
  </w:num>
  <w:num w:numId="18" w16cid:durableId="516770748">
    <w:abstractNumId w:val="28"/>
  </w:num>
  <w:num w:numId="19" w16cid:durableId="10447167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3079730">
    <w:abstractNumId w:val="36"/>
  </w:num>
  <w:num w:numId="21" w16cid:durableId="398672322">
    <w:abstractNumId w:val="32"/>
  </w:num>
  <w:num w:numId="22" w16cid:durableId="216092654">
    <w:abstractNumId w:val="42"/>
  </w:num>
  <w:num w:numId="23" w16cid:durableId="209920813">
    <w:abstractNumId w:val="20"/>
  </w:num>
  <w:num w:numId="24" w16cid:durableId="36706026">
    <w:abstractNumId w:val="1"/>
  </w:num>
  <w:num w:numId="25" w16cid:durableId="1588537367">
    <w:abstractNumId w:val="34"/>
  </w:num>
  <w:num w:numId="26" w16cid:durableId="2068794654">
    <w:abstractNumId w:val="21"/>
  </w:num>
  <w:num w:numId="27" w16cid:durableId="1075126149">
    <w:abstractNumId w:val="38"/>
  </w:num>
  <w:num w:numId="28" w16cid:durableId="1708407511">
    <w:abstractNumId w:val="12"/>
  </w:num>
  <w:num w:numId="29" w16cid:durableId="118838064">
    <w:abstractNumId w:val="31"/>
  </w:num>
  <w:num w:numId="30" w16cid:durableId="276647989">
    <w:abstractNumId w:val="26"/>
  </w:num>
  <w:num w:numId="31" w16cid:durableId="983001284">
    <w:abstractNumId w:val="44"/>
  </w:num>
  <w:num w:numId="32" w16cid:durableId="675425543">
    <w:abstractNumId w:val="45"/>
  </w:num>
  <w:num w:numId="33" w16cid:durableId="647252069">
    <w:abstractNumId w:val="13"/>
  </w:num>
  <w:num w:numId="34" w16cid:durableId="916942548">
    <w:abstractNumId w:val="7"/>
  </w:num>
  <w:num w:numId="35" w16cid:durableId="1172529118">
    <w:abstractNumId w:val="3"/>
  </w:num>
  <w:num w:numId="36" w16cid:durableId="255135298">
    <w:abstractNumId w:val="25"/>
  </w:num>
  <w:num w:numId="37" w16cid:durableId="1039234594">
    <w:abstractNumId w:val="17"/>
  </w:num>
  <w:num w:numId="38" w16cid:durableId="519124102">
    <w:abstractNumId w:val="23"/>
  </w:num>
  <w:num w:numId="39" w16cid:durableId="1213496213">
    <w:abstractNumId w:val="33"/>
  </w:num>
  <w:num w:numId="40" w16cid:durableId="1729573620">
    <w:abstractNumId w:val="46"/>
  </w:num>
  <w:num w:numId="41" w16cid:durableId="459954125">
    <w:abstractNumId w:val="6"/>
  </w:num>
  <w:num w:numId="42" w16cid:durableId="757673321">
    <w:abstractNumId w:val="30"/>
  </w:num>
  <w:num w:numId="43" w16cid:durableId="152647143">
    <w:abstractNumId w:val="19"/>
  </w:num>
  <w:num w:numId="44" w16cid:durableId="441607040">
    <w:abstractNumId w:val="35"/>
  </w:num>
  <w:num w:numId="45" w16cid:durableId="1875272026">
    <w:abstractNumId w:val="27"/>
  </w:num>
  <w:num w:numId="46" w16cid:durableId="2101440425">
    <w:abstractNumId w:val="11"/>
  </w:num>
  <w:num w:numId="47" w16cid:durableId="608004220">
    <w:abstractNumId w:val="15"/>
  </w:num>
  <w:num w:numId="48" w16cid:durableId="1885486177">
    <w:abstractNumId w:val="16"/>
  </w:num>
  <w:num w:numId="49" w16cid:durableId="135220999">
    <w:abstractNumId w:val="18"/>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360"/>
    <w:rsid w:val="00000388"/>
    <w:rsid w:val="00000623"/>
    <w:rsid w:val="0000087D"/>
    <w:rsid w:val="000008EC"/>
    <w:rsid w:val="00000A77"/>
    <w:rsid w:val="00000AB5"/>
    <w:rsid w:val="00000EC5"/>
    <w:rsid w:val="00000F60"/>
    <w:rsid w:val="0000101D"/>
    <w:rsid w:val="00001195"/>
    <w:rsid w:val="000013FE"/>
    <w:rsid w:val="000015BB"/>
    <w:rsid w:val="00001645"/>
    <w:rsid w:val="00001728"/>
    <w:rsid w:val="00001A01"/>
    <w:rsid w:val="00001AEF"/>
    <w:rsid w:val="00001CC0"/>
    <w:rsid w:val="00001FEA"/>
    <w:rsid w:val="0000276D"/>
    <w:rsid w:val="00002A3A"/>
    <w:rsid w:val="00002ABE"/>
    <w:rsid w:val="00002AC6"/>
    <w:rsid w:val="00002B8B"/>
    <w:rsid w:val="00002BCC"/>
    <w:rsid w:val="00002C51"/>
    <w:rsid w:val="00002ED2"/>
    <w:rsid w:val="0000348F"/>
    <w:rsid w:val="00003596"/>
    <w:rsid w:val="000035FA"/>
    <w:rsid w:val="0000361B"/>
    <w:rsid w:val="00003704"/>
    <w:rsid w:val="00003824"/>
    <w:rsid w:val="00003E7B"/>
    <w:rsid w:val="00003F67"/>
    <w:rsid w:val="00004035"/>
    <w:rsid w:val="000041FB"/>
    <w:rsid w:val="000042A7"/>
    <w:rsid w:val="0000433F"/>
    <w:rsid w:val="00004485"/>
    <w:rsid w:val="000047EA"/>
    <w:rsid w:val="00004801"/>
    <w:rsid w:val="00004870"/>
    <w:rsid w:val="000048C1"/>
    <w:rsid w:val="00004ABB"/>
    <w:rsid w:val="00004ACE"/>
    <w:rsid w:val="00004AFA"/>
    <w:rsid w:val="00004D2C"/>
    <w:rsid w:val="00004F86"/>
    <w:rsid w:val="0000557A"/>
    <w:rsid w:val="000057D0"/>
    <w:rsid w:val="00005891"/>
    <w:rsid w:val="000058FB"/>
    <w:rsid w:val="00005A38"/>
    <w:rsid w:val="00005A67"/>
    <w:rsid w:val="00005FBF"/>
    <w:rsid w:val="00005FCA"/>
    <w:rsid w:val="00006392"/>
    <w:rsid w:val="0000648F"/>
    <w:rsid w:val="000064B4"/>
    <w:rsid w:val="0000650E"/>
    <w:rsid w:val="00006590"/>
    <w:rsid w:val="000065AE"/>
    <w:rsid w:val="000065E9"/>
    <w:rsid w:val="00006635"/>
    <w:rsid w:val="000066A0"/>
    <w:rsid w:val="00006726"/>
    <w:rsid w:val="00006A1D"/>
    <w:rsid w:val="00006AB6"/>
    <w:rsid w:val="00006DE8"/>
    <w:rsid w:val="00007436"/>
    <w:rsid w:val="000078AA"/>
    <w:rsid w:val="00007A89"/>
    <w:rsid w:val="00007B34"/>
    <w:rsid w:val="00007E1C"/>
    <w:rsid w:val="00007F50"/>
    <w:rsid w:val="00007FC6"/>
    <w:rsid w:val="0001046C"/>
    <w:rsid w:val="0001094E"/>
    <w:rsid w:val="00010A75"/>
    <w:rsid w:val="00010BAF"/>
    <w:rsid w:val="00010DE2"/>
    <w:rsid w:val="00011030"/>
    <w:rsid w:val="0001105B"/>
    <w:rsid w:val="000115C0"/>
    <w:rsid w:val="0001168B"/>
    <w:rsid w:val="00011896"/>
    <w:rsid w:val="00011C0E"/>
    <w:rsid w:val="00011D19"/>
    <w:rsid w:val="00011DBA"/>
    <w:rsid w:val="00011F97"/>
    <w:rsid w:val="00012035"/>
    <w:rsid w:val="000120CD"/>
    <w:rsid w:val="00012127"/>
    <w:rsid w:val="00012473"/>
    <w:rsid w:val="00012B21"/>
    <w:rsid w:val="00012BC4"/>
    <w:rsid w:val="00012BE0"/>
    <w:rsid w:val="00012CAA"/>
    <w:rsid w:val="00012D9F"/>
    <w:rsid w:val="00012E31"/>
    <w:rsid w:val="00012E54"/>
    <w:rsid w:val="00013132"/>
    <w:rsid w:val="00013152"/>
    <w:rsid w:val="0001316E"/>
    <w:rsid w:val="000131DB"/>
    <w:rsid w:val="00013489"/>
    <w:rsid w:val="000134DB"/>
    <w:rsid w:val="000135C3"/>
    <w:rsid w:val="000135E2"/>
    <w:rsid w:val="00013683"/>
    <w:rsid w:val="00013A46"/>
    <w:rsid w:val="00013C4D"/>
    <w:rsid w:val="00014473"/>
    <w:rsid w:val="0001448E"/>
    <w:rsid w:val="000144AD"/>
    <w:rsid w:val="00014533"/>
    <w:rsid w:val="00014780"/>
    <w:rsid w:val="000147CF"/>
    <w:rsid w:val="0001480D"/>
    <w:rsid w:val="00014B4D"/>
    <w:rsid w:val="00014D26"/>
    <w:rsid w:val="00014DA0"/>
    <w:rsid w:val="00014F78"/>
    <w:rsid w:val="00015024"/>
    <w:rsid w:val="0001503A"/>
    <w:rsid w:val="000151EE"/>
    <w:rsid w:val="000152F9"/>
    <w:rsid w:val="000154E5"/>
    <w:rsid w:val="00015585"/>
    <w:rsid w:val="000158BE"/>
    <w:rsid w:val="000158FD"/>
    <w:rsid w:val="00015959"/>
    <w:rsid w:val="00015B8C"/>
    <w:rsid w:val="00015BBF"/>
    <w:rsid w:val="00015BC2"/>
    <w:rsid w:val="0001620E"/>
    <w:rsid w:val="0001625C"/>
    <w:rsid w:val="000162AE"/>
    <w:rsid w:val="0001646A"/>
    <w:rsid w:val="00016650"/>
    <w:rsid w:val="00016866"/>
    <w:rsid w:val="000169B9"/>
    <w:rsid w:val="000169C8"/>
    <w:rsid w:val="00016BB4"/>
    <w:rsid w:val="00016C8C"/>
    <w:rsid w:val="00016CB6"/>
    <w:rsid w:val="00016CEB"/>
    <w:rsid w:val="00016EE7"/>
    <w:rsid w:val="0001719D"/>
    <w:rsid w:val="00017222"/>
    <w:rsid w:val="000173E0"/>
    <w:rsid w:val="000174AF"/>
    <w:rsid w:val="00017529"/>
    <w:rsid w:val="0001753F"/>
    <w:rsid w:val="000175B9"/>
    <w:rsid w:val="00017617"/>
    <w:rsid w:val="000178A1"/>
    <w:rsid w:val="00017947"/>
    <w:rsid w:val="000179B2"/>
    <w:rsid w:val="00017A10"/>
    <w:rsid w:val="00017CC7"/>
    <w:rsid w:val="00017EDF"/>
    <w:rsid w:val="00017F0D"/>
    <w:rsid w:val="0002047E"/>
    <w:rsid w:val="00020801"/>
    <w:rsid w:val="000208DB"/>
    <w:rsid w:val="00020B80"/>
    <w:rsid w:val="00020BD2"/>
    <w:rsid w:val="00020C47"/>
    <w:rsid w:val="00020DEF"/>
    <w:rsid w:val="00020E76"/>
    <w:rsid w:val="00021147"/>
    <w:rsid w:val="00021459"/>
    <w:rsid w:val="000214DC"/>
    <w:rsid w:val="00021542"/>
    <w:rsid w:val="00021576"/>
    <w:rsid w:val="00021738"/>
    <w:rsid w:val="00021831"/>
    <w:rsid w:val="00021A8B"/>
    <w:rsid w:val="00021B89"/>
    <w:rsid w:val="00021BA1"/>
    <w:rsid w:val="00021D84"/>
    <w:rsid w:val="00022172"/>
    <w:rsid w:val="00022319"/>
    <w:rsid w:val="00022679"/>
    <w:rsid w:val="000227E8"/>
    <w:rsid w:val="00022CF6"/>
    <w:rsid w:val="00022D50"/>
    <w:rsid w:val="0002308D"/>
    <w:rsid w:val="000230DB"/>
    <w:rsid w:val="0002328D"/>
    <w:rsid w:val="000232DD"/>
    <w:rsid w:val="00023680"/>
    <w:rsid w:val="0002368B"/>
    <w:rsid w:val="000236D7"/>
    <w:rsid w:val="00023710"/>
    <w:rsid w:val="000237D0"/>
    <w:rsid w:val="000237D6"/>
    <w:rsid w:val="00023F48"/>
    <w:rsid w:val="000240C2"/>
    <w:rsid w:val="000240FF"/>
    <w:rsid w:val="00024180"/>
    <w:rsid w:val="000241FE"/>
    <w:rsid w:val="000243E7"/>
    <w:rsid w:val="0002451A"/>
    <w:rsid w:val="000245F2"/>
    <w:rsid w:val="000247DA"/>
    <w:rsid w:val="000248E6"/>
    <w:rsid w:val="00024981"/>
    <w:rsid w:val="00024A9A"/>
    <w:rsid w:val="00024E5A"/>
    <w:rsid w:val="00024EC1"/>
    <w:rsid w:val="0002504B"/>
    <w:rsid w:val="0002521C"/>
    <w:rsid w:val="000257F9"/>
    <w:rsid w:val="00025AF2"/>
    <w:rsid w:val="00025E7C"/>
    <w:rsid w:val="000264C8"/>
    <w:rsid w:val="00026563"/>
    <w:rsid w:val="0002657D"/>
    <w:rsid w:val="000266C7"/>
    <w:rsid w:val="0002711E"/>
    <w:rsid w:val="0002733B"/>
    <w:rsid w:val="000277D4"/>
    <w:rsid w:val="00027810"/>
    <w:rsid w:val="00027B7A"/>
    <w:rsid w:val="00027B93"/>
    <w:rsid w:val="000305B7"/>
    <w:rsid w:val="000307C7"/>
    <w:rsid w:val="00030865"/>
    <w:rsid w:val="00030978"/>
    <w:rsid w:val="00030AA9"/>
    <w:rsid w:val="00030AB3"/>
    <w:rsid w:val="00030F6A"/>
    <w:rsid w:val="00030FBB"/>
    <w:rsid w:val="00031860"/>
    <w:rsid w:val="0003192C"/>
    <w:rsid w:val="00031974"/>
    <w:rsid w:val="00031C22"/>
    <w:rsid w:val="00031DAB"/>
    <w:rsid w:val="00031DF5"/>
    <w:rsid w:val="000320AB"/>
    <w:rsid w:val="0003216E"/>
    <w:rsid w:val="0003227A"/>
    <w:rsid w:val="00032323"/>
    <w:rsid w:val="0003233D"/>
    <w:rsid w:val="00032687"/>
    <w:rsid w:val="0003276C"/>
    <w:rsid w:val="00032BA5"/>
    <w:rsid w:val="00032D1D"/>
    <w:rsid w:val="00033146"/>
    <w:rsid w:val="00033324"/>
    <w:rsid w:val="0003341E"/>
    <w:rsid w:val="000334B0"/>
    <w:rsid w:val="000335A9"/>
    <w:rsid w:val="000336F3"/>
    <w:rsid w:val="00033762"/>
    <w:rsid w:val="00033906"/>
    <w:rsid w:val="000339C6"/>
    <w:rsid w:val="00033C05"/>
    <w:rsid w:val="00033D47"/>
    <w:rsid w:val="00033F9D"/>
    <w:rsid w:val="000340AD"/>
    <w:rsid w:val="000340C8"/>
    <w:rsid w:val="000341DC"/>
    <w:rsid w:val="0003426C"/>
    <w:rsid w:val="0003452F"/>
    <w:rsid w:val="00034BD1"/>
    <w:rsid w:val="00034C3D"/>
    <w:rsid w:val="00034E71"/>
    <w:rsid w:val="000350CF"/>
    <w:rsid w:val="00035375"/>
    <w:rsid w:val="000355DA"/>
    <w:rsid w:val="000355E6"/>
    <w:rsid w:val="000355F4"/>
    <w:rsid w:val="0003567E"/>
    <w:rsid w:val="0003570B"/>
    <w:rsid w:val="0003592B"/>
    <w:rsid w:val="00035984"/>
    <w:rsid w:val="00035E43"/>
    <w:rsid w:val="00035E8D"/>
    <w:rsid w:val="00036028"/>
    <w:rsid w:val="000360B0"/>
    <w:rsid w:val="0003613B"/>
    <w:rsid w:val="000361BD"/>
    <w:rsid w:val="0003634C"/>
    <w:rsid w:val="0003637F"/>
    <w:rsid w:val="0003640D"/>
    <w:rsid w:val="00036419"/>
    <w:rsid w:val="000364F7"/>
    <w:rsid w:val="000365E4"/>
    <w:rsid w:val="000368FB"/>
    <w:rsid w:val="000369AE"/>
    <w:rsid w:val="00036D03"/>
    <w:rsid w:val="00036D04"/>
    <w:rsid w:val="00037140"/>
    <w:rsid w:val="000371DC"/>
    <w:rsid w:val="00037231"/>
    <w:rsid w:val="0003730D"/>
    <w:rsid w:val="000376D3"/>
    <w:rsid w:val="00037801"/>
    <w:rsid w:val="0003794A"/>
    <w:rsid w:val="0003797E"/>
    <w:rsid w:val="00037C52"/>
    <w:rsid w:val="00037EE7"/>
    <w:rsid w:val="00037FF1"/>
    <w:rsid w:val="0004044B"/>
    <w:rsid w:val="00040818"/>
    <w:rsid w:val="00040832"/>
    <w:rsid w:val="00040989"/>
    <w:rsid w:val="00040C9D"/>
    <w:rsid w:val="00040CD2"/>
    <w:rsid w:val="00040FFE"/>
    <w:rsid w:val="000413EF"/>
    <w:rsid w:val="00041B96"/>
    <w:rsid w:val="00041BC5"/>
    <w:rsid w:val="00041D7C"/>
    <w:rsid w:val="00042034"/>
    <w:rsid w:val="000420AE"/>
    <w:rsid w:val="000423AD"/>
    <w:rsid w:val="000427F0"/>
    <w:rsid w:val="000427F2"/>
    <w:rsid w:val="00042953"/>
    <w:rsid w:val="00042972"/>
    <w:rsid w:val="00042A49"/>
    <w:rsid w:val="00042A56"/>
    <w:rsid w:val="00042AC7"/>
    <w:rsid w:val="00042BD2"/>
    <w:rsid w:val="00042EA7"/>
    <w:rsid w:val="00043006"/>
    <w:rsid w:val="0004301F"/>
    <w:rsid w:val="000435E1"/>
    <w:rsid w:val="00043704"/>
    <w:rsid w:val="00043B98"/>
    <w:rsid w:val="00043E65"/>
    <w:rsid w:val="00044006"/>
    <w:rsid w:val="0004408F"/>
    <w:rsid w:val="0004433C"/>
    <w:rsid w:val="00044432"/>
    <w:rsid w:val="00044777"/>
    <w:rsid w:val="000447C4"/>
    <w:rsid w:val="00044A1F"/>
    <w:rsid w:val="00044ABF"/>
    <w:rsid w:val="00044B05"/>
    <w:rsid w:val="00044B74"/>
    <w:rsid w:val="00044D97"/>
    <w:rsid w:val="00044E92"/>
    <w:rsid w:val="000454D9"/>
    <w:rsid w:val="000454DE"/>
    <w:rsid w:val="00045611"/>
    <w:rsid w:val="00045677"/>
    <w:rsid w:val="000456E8"/>
    <w:rsid w:val="00045700"/>
    <w:rsid w:val="00045785"/>
    <w:rsid w:val="00045838"/>
    <w:rsid w:val="0004588E"/>
    <w:rsid w:val="00045BD4"/>
    <w:rsid w:val="00045E47"/>
    <w:rsid w:val="00045FAF"/>
    <w:rsid w:val="000460FA"/>
    <w:rsid w:val="00046510"/>
    <w:rsid w:val="00046528"/>
    <w:rsid w:val="00046591"/>
    <w:rsid w:val="000467D1"/>
    <w:rsid w:val="000467EA"/>
    <w:rsid w:val="00046A50"/>
    <w:rsid w:val="00046A98"/>
    <w:rsid w:val="00046AF0"/>
    <w:rsid w:val="00046D8F"/>
    <w:rsid w:val="000470FB"/>
    <w:rsid w:val="000474FB"/>
    <w:rsid w:val="000474FC"/>
    <w:rsid w:val="000476C3"/>
    <w:rsid w:val="000477DF"/>
    <w:rsid w:val="00047845"/>
    <w:rsid w:val="00047946"/>
    <w:rsid w:val="000479A4"/>
    <w:rsid w:val="000479BB"/>
    <w:rsid w:val="000479ED"/>
    <w:rsid w:val="00047E97"/>
    <w:rsid w:val="00050210"/>
    <w:rsid w:val="000502F2"/>
    <w:rsid w:val="00050680"/>
    <w:rsid w:val="00050868"/>
    <w:rsid w:val="000508B0"/>
    <w:rsid w:val="000509CE"/>
    <w:rsid w:val="00050C86"/>
    <w:rsid w:val="00050D37"/>
    <w:rsid w:val="00050D87"/>
    <w:rsid w:val="00050FF2"/>
    <w:rsid w:val="000510D0"/>
    <w:rsid w:val="000510F1"/>
    <w:rsid w:val="0005123E"/>
    <w:rsid w:val="00051547"/>
    <w:rsid w:val="00051569"/>
    <w:rsid w:val="0005173A"/>
    <w:rsid w:val="000518E3"/>
    <w:rsid w:val="0005194D"/>
    <w:rsid w:val="000519E6"/>
    <w:rsid w:val="00051A51"/>
    <w:rsid w:val="00051C42"/>
    <w:rsid w:val="00051E79"/>
    <w:rsid w:val="00051FBE"/>
    <w:rsid w:val="0005203D"/>
    <w:rsid w:val="000520D7"/>
    <w:rsid w:val="00052407"/>
    <w:rsid w:val="00052B1E"/>
    <w:rsid w:val="00052CD6"/>
    <w:rsid w:val="00052DB2"/>
    <w:rsid w:val="00052FDF"/>
    <w:rsid w:val="00053106"/>
    <w:rsid w:val="000531C3"/>
    <w:rsid w:val="00053254"/>
    <w:rsid w:val="00053327"/>
    <w:rsid w:val="000533CF"/>
    <w:rsid w:val="000534C0"/>
    <w:rsid w:val="00053506"/>
    <w:rsid w:val="00053697"/>
    <w:rsid w:val="00053765"/>
    <w:rsid w:val="000537B2"/>
    <w:rsid w:val="0005386F"/>
    <w:rsid w:val="00053911"/>
    <w:rsid w:val="0005396D"/>
    <w:rsid w:val="0005398F"/>
    <w:rsid w:val="000539A7"/>
    <w:rsid w:val="00053BBB"/>
    <w:rsid w:val="00054103"/>
    <w:rsid w:val="00054267"/>
    <w:rsid w:val="000542F2"/>
    <w:rsid w:val="000546FF"/>
    <w:rsid w:val="0005499C"/>
    <w:rsid w:val="00054EAB"/>
    <w:rsid w:val="00054EDF"/>
    <w:rsid w:val="00054FDE"/>
    <w:rsid w:val="0005501F"/>
    <w:rsid w:val="00055257"/>
    <w:rsid w:val="00055669"/>
    <w:rsid w:val="00055944"/>
    <w:rsid w:val="00055AEA"/>
    <w:rsid w:val="00055B9A"/>
    <w:rsid w:val="00055C34"/>
    <w:rsid w:val="00055CC2"/>
    <w:rsid w:val="00055E9B"/>
    <w:rsid w:val="00056337"/>
    <w:rsid w:val="0005655B"/>
    <w:rsid w:val="00056693"/>
    <w:rsid w:val="00056697"/>
    <w:rsid w:val="00056A11"/>
    <w:rsid w:val="00056E8D"/>
    <w:rsid w:val="00056E96"/>
    <w:rsid w:val="000570AA"/>
    <w:rsid w:val="000573A1"/>
    <w:rsid w:val="000573AC"/>
    <w:rsid w:val="00057970"/>
    <w:rsid w:val="00057CDA"/>
    <w:rsid w:val="00057D3A"/>
    <w:rsid w:val="00057D9D"/>
    <w:rsid w:val="00057E7C"/>
    <w:rsid w:val="00057FC8"/>
    <w:rsid w:val="00060007"/>
    <w:rsid w:val="0006004A"/>
    <w:rsid w:val="000600AF"/>
    <w:rsid w:val="0006041C"/>
    <w:rsid w:val="00060526"/>
    <w:rsid w:val="000605A8"/>
    <w:rsid w:val="0006075D"/>
    <w:rsid w:val="00060913"/>
    <w:rsid w:val="000610CB"/>
    <w:rsid w:val="0006135B"/>
    <w:rsid w:val="0006167F"/>
    <w:rsid w:val="0006173E"/>
    <w:rsid w:val="000617E5"/>
    <w:rsid w:val="00061A7D"/>
    <w:rsid w:val="00061A8D"/>
    <w:rsid w:val="00061B40"/>
    <w:rsid w:val="00061E84"/>
    <w:rsid w:val="00061EE9"/>
    <w:rsid w:val="000620D8"/>
    <w:rsid w:val="00062104"/>
    <w:rsid w:val="0006221F"/>
    <w:rsid w:val="00062373"/>
    <w:rsid w:val="0006243F"/>
    <w:rsid w:val="00062955"/>
    <w:rsid w:val="00062A83"/>
    <w:rsid w:val="00062BFB"/>
    <w:rsid w:val="00062C21"/>
    <w:rsid w:val="00062CC6"/>
    <w:rsid w:val="00062F30"/>
    <w:rsid w:val="00063134"/>
    <w:rsid w:val="000633DB"/>
    <w:rsid w:val="000634CF"/>
    <w:rsid w:val="0006356D"/>
    <w:rsid w:val="00063707"/>
    <w:rsid w:val="00063740"/>
    <w:rsid w:val="00063AEC"/>
    <w:rsid w:val="00063B25"/>
    <w:rsid w:val="00063C40"/>
    <w:rsid w:val="00063DF8"/>
    <w:rsid w:val="00064BB7"/>
    <w:rsid w:val="00064BD5"/>
    <w:rsid w:val="00064BF7"/>
    <w:rsid w:val="00064E17"/>
    <w:rsid w:val="000651DC"/>
    <w:rsid w:val="000652D9"/>
    <w:rsid w:val="000653A1"/>
    <w:rsid w:val="00065716"/>
    <w:rsid w:val="0006581A"/>
    <w:rsid w:val="00065933"/>
    <w:rsid w:val="00065942"/>
    <w:rsid w:val="00065A20"/>
    <w:rsid w:val="00065C2E"/>
    <w:rsid w:val="00065E93"/>
    <w:rsid w:val="000662A3"/>
    <w:rsid w:val="000662B9"/>
    <w:rsid w:val="000665F3"/>
    <w:rsid w:val="000666ED"/>
    <w:rsid w:val="00066794"/>
    <w:rsid w:val="0006696D"/>
    <w:rsid w:val="00066F88"/>
    <w:rsid w:val="00066FD3"/>
    <w:rsid w:val="00067066"/>
    <w:rsid w:val="0006706D"/>
    <w:rsid w:val="0006708D"/>
    <w:rsid w:val="0006731B"/>
    <w:rsid w:val="000673B1"/>
    <w:rsid w:val="000675A9"/>
    <w:rsid w:val="0006781D"/>
    <w:rsid w:val="00067D32"/>
    <w:rsid w:val="00067E72"/>
    <w:rsid w:val="00067F52"/>
    <w:rsid w:val="00067FBB"/>
    <w:rsid w:val="00067FD5"/>
    <w:rsid w:val="00070132"/>
    <w:rsid w:val="00070367"/>
    <w:rsid w:val="00070583"/>
    <w:rsid w:val="000707E3"/>
    <w:rsid w:val="00070B30"/>
    <w:rsid w:val="00070F0C"/>
    <w:rsid w:val="000710C3"/>
    <w:rsid w:val="0007122A"/>
    <w:rsid w:val="000712B0"/>
    <w:rsid w:val="000712B3"/>
    <w:rsid w:val="000713D3"/>
    <w:rsid w:val="000717F6"/>
    <w:rsid w:val="00071B1E"/>
    <w:rsid w:val="00071F75"/>
    <w:rsid w:val="00071FC1"/>
    <w:rsid w:val="00072241"/>
    <w:rsid w:val="000722CC"/>
    <w:rsid w:val="00072490"/>
    <w:rsid w:val="0007278E"/>
    <w:rsid w:val="00072941"/>
    <w:rsid w:val="000729D2"/>
    <w:rsid w:val="00072A9B"/>
    <w:rsid w:val="00072B1A"/>
    <w:rsid w:val="00072DAD"/>
    <w:rsid w:val="00072DB2"/>
    <w:rsid w:val="00072E64"/>
    <w:rsid w:val="00072EE6"/>
    <w:rsid w:val="000730C1"/>
    <w:rsid w:val="0007320E"/>
    <w:rsid w:val="00073761"/>
    <w:rsid w:val="00073823"/>
    <w:rsid w:val="00073848"/>
    <w:rsid w:val="0007384C"/>
    <w:rsid w:val="00073893"/>
    <w:rsid w:val="000738BE"/>
    <w:rsid w:val="000738E9"/>
    <w:rsid w:val="000739B7"/>
    <w:rsid w:val="000739E8"/>
    <w:rsid w:val="00073A0A"/>
    <w:rsid w:val="00073A2F"/>
    <w:rsid w:val="00073A6B"/>
    <w:rsid w:val="00073B56"/>
    <w:rsid w:val="00073DAC"/>
    <w:rsid w:val="00073E84"/>
    <w:rsid w:val="00073F1E"/>
    <w:rsid w:val="00073F58"/>
    <w:rsid w:val="00074011"/>
    <w:rsid w:val="00074424"/>
    <w:rsid w:val="000744EE"/>
    <w:rsid w:val="0007464F"/>
    <w:rsid w:val="00074787"/>
    <w:rsid w:val="00074800"/>
    <w:rsid w:val="00074BD9"/>
    <w:rsid w:val="00074D3A"/>
    <w:rsid w:val="00074D48"/>
    <w:rsid w:val="00074D6A"/>
    <w:rsid w:val="00074FC4"/>
    <w:rsid w:val="00075237"/>
    <w:rsid w:val="0007533A"/>
    <w:rsid w:val="00075710"/>
    <w:rsid w:val="0007571D"/>
    <w:rsid w:val="0007584F"/>
    <w:rsid w:val="00075909"/>
    <w:rsid w:val="00075930"/>
    <w:rsid w:val="000759EC"/>
    <w:rsid w:val="00075B24"/>
    <w:rsid w:val="0007627E"/>
    <w:rsid w:val="000762ED"/>
    <w:rsid w:val="00076332"/>
    <w:rsid w:val="00076413"/>
    <w:rsid w:val="000769A9"/>
    <w:rsid w:val="00076A86"/>
    <w:rsid w:val="00076EA9"/>
    <w:rsid w:val="00077032"/>
    <w:rsid w:val="00077042"/>
    <w:rsid w:val="00077643"/>
    <w:rsid w:val="00077939"/>
    <w:rsid w:val="000779E1"/>
    <w:rsid w:val="00077E2C"/>
    <w:rsid w:val="00077FF0"/>
    <w:rsid w:val="00080062"/>
    <w:rsid w:val="00080248"/>
    <w:rsid w:val="00080845"/>
    <w:rsid w:val="00080B51"/>
    <w:rsid w:val="00080E7F"/>
    <w:rsid w:val="00080E80"/>
    <w:rsid w:val="00080EA2"/>
    <w:rsid w:val="00080F2E"/>
    <w:rsid w:val="00081113"/>
    <w:rsid w:val="00081162"/>
    <w:rsid w:val="000811C7"/>
    <w:rsid w:val="000813B5"/>
    <w:rsid w:val="0008160B"/>
    <w:rsid w:val="00081995"/>
    <w:rsid w:val="000819B0"/>
    <w:rsid w:val="00081DEA"/>
    <w:rsid w:val="000820E6"/>
    <w:rsid w:val="000823B8"/>
    <w:rsid w:val="000826C1"/>
    <w:rsid w:val="000826E1"/>
    <w:rsid w:val="00082716"/>
    <w:rsid w:val="00082887"/>
    <w:rsid w:val="000829A9"/>
    <w:rsid w:val="00082CA4"/>
    <w:rsid w:val="00082CAF"/>
    <w:rsid w:val="00082DED"/>
    <w:rsid w:val="00082DFF"/>
    <w:rsid w:val="00083062"/>
    <w:rsid w:val="000832ED"/>
    <w:rsid w:val="000833F0"/>
    <w:rsid w:val="000834CF"/>
    <w:rsid w:val="000838A2"/>
    <w:rsid w:val="00083CA7"/>
    <w:rsid w:val="00083DDD"/>
    <w:rsid w:val="00083FE1"/>
    <w:rsid w:val="00084018"/>
    <w:rsid w:val="00084135"/>
    <w:rsid w:val="0008422E"/>
    <w:rsid w:val="00084312"/>
    <w:rsid w:val="0008455F"/>
    <w:rsid w:val="00084608"/>
    <w:rsid w:val="000846D0"/>
    <w:rsid w:val="00084750"/>
    <w:rsid w:val="000847B4"/>
    <w:rsid w:val="000847E5"/>
    <w:rsid w:val="00084843"/>
    <w:rsid w:val="000848E4"/>
    <w:rsid w:val="00084E61"/>
    <w:rsid w:val="00084F22"/>
    <w:rsid w:val="00085126"/>
    <w:rsid w:val="0008559C"/>
    <w:rsid w:val="0008563D"/>
    <w:rsid w:val="00085975"/>
    <w:rsid w:val="00085995"/>
    <w:rsid w:val="00085B06"/>
    <w:rsid w:val="00085BFB"/>
    <w:rsid w:val="00085CE6"/>
    <w:rsid w:val="00085D97"/>
    <w:rsid w:val="00085FE6"/>
    <w:rsid w:val="000861B3"/>
    <w:rsid w:val="000862E1"/>
    <w:rsid w:val="0008665F"/>
    <w:rsid w:val="00086A7B"/>
    <w:rsid w:val="00086C28"/>
    <w:rsid w:val="00086DE9"/>
    <w:rsid w:val="00086EAF"/>
    <w:rsid w:val="00086F29"/>
    <w:rsid w:val="0008718A"/>
    <w:rsid w:val="00087340"/>
    <w:rsid w:val="00087559"/>
    <w:rsid w:val="000902FC"/>
    <w:rsid w:val="00090367"/>
    <w:rsid w:val="00090452"/>
    <w:rsid w:val="000904B8"/>
    <w:rsid w:val="000904C5"/>
    <w:rsid w:val="0009063D"/>
    <w:rsid w:val="00090862"/>
    <w:rsid w:val="00090AA1"/>
    <w:rsid w:val="00090CB6"/>
    <w:rsid w:val="00090E0C"/>
    <w:rsid w:val="00090E1A"/>
    <w:rsid w:val="00090E44"/>
    <w:rsid w:val="00090EE2"/>
    <w:rsid w:val="00091227"/>
    <w:rsid w:val="00091249"/>
    <w:rsid w:val="00091291"/>
    <w:rsid w:val="000912B8"/>
    <w:rsid w:val="0009150B"/>
    <w:rsid w:val="00091525"/>
    <w:rsid w:val="0009173D"/>
    <w:rsid w:val="00091831"/>
    <w:rsid w:val="00091851"/>
    <w:rsid w:val="00091A90"/>
    <w:rsid w:val="00091DC2"/>
    <w:rsid w:val="00091E13"/>
    <w:rsid w:val="00091E8E"/>
    <w:rsid w:val="00091F70"/>
    <w:rsid w:val="000921ED"/>
    <w:rsid w:val="0009230B"/>
    <w:rsid w:val="00092370"/>
    <w:rsid w:val="00092507"/>
    <w:rsid w:val="0009271E"/>
    <w:rsid w:val="0009272C"/>
    <w:rsid w:val="0009275C"/>
    <w:rsid w:val="00092760"/>
    <w:rsid w:val="0009279A"/>
    <w:rsid w:val="0009279E"/>
    <w:rsid w:val="00092AE6"/>
    <w:rsid w:val="00092B32"/>
    <w:rsid w:val="00092BFD"/>
    <w:rsid w:val="00092CC0"/>
    <w:rsid w:val="0009327A"/>
    <w:rsid w:val="000932BD"/>
    <w:rsid w:val="00093691"/>
    <w:rsid w:val="00093745"/>
    <w:rsid w:val="000939FC"/>
    <w:rsid w:val="00093A00"/>
    <w:rsid w:val="00093D68"/>
    <w:rsid w:val="00093DD4"/>
    <w:rsid w:val="00093EDA"/>
    <w:rsid w:val="00093EE4"/>
    <w:rsid w:val="00093EEA"/>
    <w:rsid w:val="00094143"/>
    <w:rsid w:val="00094307"/>
    <w:rsid w:val="00094389"/>
    <w:rsid w:val="00094751"/>
    <w:rsid w:val="00094815"/>
    <w:rsid w:val="0009484B"/>
    <w:rsid w:val="00094861"/>
    <w:rsid w:val="00094A5B"/>
    <w:rsid w:val="00094CF6"/>
    <w:rsid w:val="00094D6E"/>
    <w:rsid w:val="00094E9E"/>
    <w:rsid w:val="000951C3"/>
    <w:rsid w:val="00095721"/>
    <w:rsid w:val="0009574A"/>
    <w:rsid w:val="000957A8"/>
    <w:rsid w:val="00095939"/>
    <w:rsid w:val="00095A01"/>
    <w:rsid w:val="00095BC2"/>
    <w:rsid w:val="00095BD3"/>
    <w:rsid w:val="00095C71"/>
    <w:rsid w:val="00095C94"/>
    <w:rsid w:val="00095E73"/>
    <w:rsid w:val="00095FF8"/>
    <w:rsid w:val="00096059"/>
    <w:rsid w:val="00096063"/>
    <w:rsid w:val="00096163"/>
    <w:rsid w:val="0009636C"/>
    <w:rsid w:val="0009656C"/>
    <w:rsid w:val="00096581"/>
    <w:rsid w:val="00096A0A"/>
    <w:rsid w:val="00096B46"/>
    <w:rsid w:val="00096E84"/>
    <w:rsid w:val="00096FA1"/>
    <w:rsid w:val="00097259"/>
    <w:rsid w:val="000973C2"/>
    <w:rsid w:val="00097551"/>
    <w:rsid w:val="0009755C"/>
    <w:rsid w:val="00097719"/>
    <w:rsid w:val="000977CD"/>
    <w:rsid w:val="000977D4"/>
    <w:rsid w:val="0009794F"/>
    <w:rsid w:val="00097979"/>
    <w:rsid w:val="000A02A4"/>
    <w:rsid w:val="000A06BE"/>
    <w:rsid w:val="000A075A"/>
    <w:rsid w:val="000A08D6"/>
    <w:rsid w:val="000A08F7"/>
    <w:rsid w:val="000A0900"/>
    <w:rsid w:val="000A0948"/>
    <w:rsid w:val="000A0D1A"/>
    <w:rsid w:val="000A11C9"/>
    <w:rsid w:val="000A1377"/>
    <w:rsid w:val="000A14A8"/>
    <w:rsid w:val="000A1622"/>
    <w:rsid w:val="000A1634"/>
    <w:rsid w:val="000A16E2"/>
    <w:rsid w:val="000A1A18"/>
    <w:rsid w:val="000A1B1E"/>
    <w:rsid w:val="000A1B88"/>
    <w:rsid w:val="000A1CF1"/>
    <w:rsid w:val="000A1D88"/>
    <w:rsid w:val="000A1D8F"/>
    <w:rsid w:val="000A1EEA"/>
    <w:rsid w:val="000A2157"/>
    <w:rsid w:val="000A23F5"/>
    <w:rsid w:val="000A249C"/>
    <w:rsid w:val="000A27F3"/>
    <w:rsid w:val="000A2876"/>
    <w:rsid w:val="000A28E6"/>
    <w:rsid w:val="000A2D99"/>
    <w:rsid w:val="000A2F10"/>
    <w:rsid w:val="000A30E1"/>
    <w:rsid w:val="000A315B"/>
    <w:rsid w:val="000A34B8"/>
    <w:rsid w:val="000A35A7"/>
    <w:rsid w:val="000A364E"/>
    <w:rsid w:val="000A36EB"/>
    <w:rsid w:val="000A39E9"/>
    <w:rsid w:val="000A39FE"/>
    <w:rsid w:val="000A3A37"/>
    <w:rsid w:val="000A3CBE"/>
    <w:rsid w:val="000A3CF4"/>
    <w:rsid w:val="000A3D55"/>
    <w:rsid w:val="000A3E05"/>
    <w:rsid w:val="000A3ED8"/>
    <w:rsid w:val="000A409D"/>
    <w:rsid w:val="000A4121"/>
    <w:rsid w:val="000A452C"/>
    <w:rsid w:val="000A4600"/>
    <w:rsid w:val="000A486B"/>
    <w:rsid w:val="000A49A3"/>
    <w:rsid w:val="000A4D1F"/>
    <w:rsid w:val="000A4E08"/>
    <w:rsid w:val="000A4F7A"/>
    <w:rsid w:val="000A4FD7"/>
    <w:rsid w:val="000A53B1"/>
    <w:rsid w:val="000A54E8"/>
    <w:rsid w:val="000A5539"/>
    <w:rsid w:val="000A562D"/>
    <w:rsid w:val="000A563D"/>
    <w:rsid w:val="000A56D4"/>
    <w:rsid w:val="000A586F"/>
    <w:rsid w:val="000A5A23"/>
    <w:rsid w:val="000A5BAD"/>
    <w:rsid w:val="000A5BCD"/>
    <w:rsid w:val="000A5D98"/>
    <w:rsid w:val="000A5DE8"/>
    <w:rsid w:val="000A5E21"/>
    <w:rsid w:val="000A5E27"/>
    <w:rsid w:val="000A61F2"/>
    <w:rsid w:val="000A6299"/>
    <w:rsid w:val="000A630E"/>
    <w:rsid w:val="000A651C"/>
    <w:rsid w:val="000A6732"/>
    <w:rsid w:val="000A688F"/>
    <w:rsid w:val="000A6B88"/>
    <w:rsid w:val="000A6CD8"/>
    <w:rsid w:val="000A6E14"/>
    <w:rsid w:val="000A6F5C"/>
    <w:rsid w:val="000A6FA8"/>
    <w:rsid w:val="000A6FAB"/>
    <w:rsid w:val="000A7107"/>
    <w:rsid w:val="000A710F"/>
    <w:rsid w:val="000A72B8"/>
    <w:rsid w:val="000A72DD"/>
    <w:rsid w:val="000A7333"/>
    <w:rsid w:val="000A73C5"/>
    <w:rsid w:val="000A754B"/>
    <w:rsid w:val="000A7636"/>
    <w:rsid w:val="000A769F"/>
    <w:rsid w:val="000A7729"/>
    <w:rsid w:val="000A7943"/>
    <w:rsid w:val="000A79E1"/>
    <w:rsid w:val="000A7AA7"/>
    <w:rsid w:val="000A7AD9"/>
    <w:rsid w:val="000A7DD3"/>
    <w:rsid w:val="000B001A"/>
    <w:rsid w:val="000B00F0"/>
    <w:rsid w:val="000B050E"/>
    <w:rsid w:val="000B05CC"/>
    <w:rsid w:val="000B0604"/>
    <w:rsid w:val="000B06FE"/>
    <w:rsid w:val="000B0A42"/>
    <w:rsid w:val="000B0AEE"/>
    <w:rsid w:val="000B0FC5"/>
    <w:rsid w:val="000B1083"/>
    <w:rsid w:val="000B12C3"/>
    <w:rsid w:val="000B1348"/>
    <w:rsid w:val="000B15BA"/>
    <w:rsid w:val="000B16D1"/>
    <w:rsid w:val="000B172A"/>
    <w:rsid w:val="000B1860"/>
    <w:rsid w:val="000B193C"/>
    <w:rsid w:val="000B1DEC"/>
    <w:rsid w:val="000B20CA"/>
    <w:rsid w:val="000B23FF"/>
    <w:rsid w:val="000B255C"/>
    <w:rsid w:val="000B264B"/>
    <w:rsid w:val="000B265D"/>
    <w:rsid w:val="000B297A"/>
    <w:rsid w:val="000B29BE"/>
    <w:rsid w:val="000B2A55"/>
    <w:rsid w:val="000B2C0B"/>
    <w:rsid w:val="000B2DD6"/>
    <w:rsid w:val="000B3130"/>
    <w:rsid w:val="000B329B"/>
    <w:rsid w:val="000B3367"/>
    <w:rsid w:val="000B34E3"/>
    <w:rsid w:val="000B35EB"/>
    <w:rsid w:val="000B3651"/>
    <w:rsid w:val="000B37E1"/>
    <w:rsid w:val="000B38E7"/>
    <w:rsid w:val="000B3928"/>
    <w:rsid w:val="000B3ABC"/>
    <w:rsid w:val="000B3DDF"/>
    <w:rsid w:val="000B45F7"/>
    <w:rsid w:val="000B460B"/>
    <w:rsid w:val="000B477E"/>
    <w:rsid w:val="000B49AD"/>
    <w:rsid w:val="000B4A72"/>
    <w:rsid w:val="000B4D0F"/>
    <w:rsid w:val="000B4D33"/>
    <w:rsid w:val="000B5010"/>
    <w:rsid w:val="000B50D2"/>
    <w:rsid w:val="000B548E"/>
    <w:rsid w:val="000B5506"/>
    <w:rsid w:val="000B5556"/>
    <w:rsid w:val="000B55AE"/>
    <w:rsid w:val="000B55E4"/>
    <w:rsid w:val="000B571A"/>
    <w:rsid w:val="000B573C"/>
    <w:rsid w:val="000B57E7"/>
    <w:rsid w:val="000B5982"/>
    <w:rsid w:val="000B5DBE"/>
    <w:rsid w:val="000B5DC0"/>
    <w:rsid w:val="000B6240"/>
    <w:rsid w:val="000B6335"/>
    <w:rsid w:val="000B6360"/>
    <w:rsid w:val="000B63F6"/>
    <w:rsid w:val="000B680D"/>
    <w:rsid w:val="000B6ACB"/>
    <w:rsid w:val="000B6CFB"/>
    <w:rsid w:val="000B6E1D"/>
    <w:rsid w:val="000B6F0B"/>
    <w:rsid w:val="000B708D"/>
    <w:rsid w:val="000B7153"/>
    <w:rsid w:val="000B73BD"/>
    <w:rsid w:val="000B746D"/>
    <w:rsid w:val="000B760B"/>
    <w:rsid w:val="000B7787"/>
    <w:rsid w:val="000B77EA"/>
    <w:rsid w:val="000B7B64"/>
    <w:rsid w:val="000C00CD"/>
    <w:rsid w:val="000C02A2"/>
    <w:rsid w:val="000C0309"/>
    <w:rsid w:val="000C038A"/>
    <w:rsid w:val="000C03CB"/>
    <w:rsid w:val="000C0450"/>
    <w:rsid w:val="000C0757"/>
    <w:rsid w:val="000C07F2"/>
    <w:rsid w:val="000C0AC1"/>
    <w:rsid w:val="000C0AE0"/>
    <w:rsid w:val="000C0AFA"/>
    <w:rsid w:val="000C0E9B"/>
    <w:rsid w:val="000C0EBF"/>
    <w:rsid w:val="000C0EE8"/>
    <w:rsid w:val="000C10EC"/>
    <w:rsid w:val="000C11F5"/>
    <w:rsid w:val="000C15A6"/>
    <w:rsid w:val="000C15E6"/>
    <w:rsid w:val="000C1633"/>
    <w:rsid w:val="000C1A73"/>
    <w:rsid w:val="000C1B1E"/>
    <w:rsid w:val="000C1C83"/>
    <w:rsid w:val="000C1C95"/>
    <w:rsid w:val="000C1C9E"/>
    <w:rsid w:val="000C1CCD"/>
    <w:rsid w:val="000C1DB8"/>
    <w:rsid w:val="000C1EB7"/>
    <w:rsid w:val="000C1F7C"/>
    <w:rsid w:val="000C1F90"/>
    <w:rsid w:val="000C207C"/>
    <w:rsid w:val="000C212A"/>
    <w:rsid w:val="000C238F"/>
    <w:rsid w:val="000C2494"/>
    <w:rsid w:val="000C29A3"/>
    <w:rsid w:val="000C29B4"/>
    <w:rsid w:val="000C2B8B"/>
    <w:rsid w:val="000C31D2"/>
    <w:rsid w:val="000C33C9"/>
    <w:rsid w:val="000C34BB"/>
    <w:rsid w:val="000C37FA"/>
    <w:rsid w:val="000C3802"/>
    <w:rsid w:val="000C3893"/>
    <w:rsid w:val="000C39CA"/>
    <w:rsid w:val="000C3D0A"/>
    <w:rsid w:val="000C3F33"/>
    <w:rsid w:val="000C4074"/>
    <w:rsid w:val="000C441D"/>
    <w:rsid w:val="000C446B"/>
    <w:rsid w:val="000C44FF"/>
    <w:rsid w:val="000C462E"/>
    <w:rsid w:val="000C46AA"/>
    <w:rsid w:val="000C46E3"/>
    <w:rsid w:val="000C4764"/>
    <w:rsid w:val="000C4AA5"/>
    <w:rsid w:val="000C4C07"/>
    <w:rsid w:val="000C4CB8"/>
    <w:rsid w:val="000C4F45"/>
    <w:rsid w:val="000C506E"/>
    <w:rsid w:val="000C50C9"/>
    <w:rsid w:val="000C50D0"/>
    <w:rsid w:val="000C51AE"/>
    <w:rsid w:val="000C51F9"/>
    <w:rsid w:val="000C520D"/>
    <w:rsid w:val="000C5250"/>
    <w:rsid w:val="000C52BE"/>
    <w:rsid w:val="000C5360"/>
    <w:rsid w:val="000C56A1"/>
    <w:rsid w:val="000C56E9"/>
    <w:rsid w:val="000C5775"/>
    <w:rsid w:val="000C58B7"/>
    <w:rsid w:val="000C5998"/>
    <w:rsid w:val="000C59B4"/>
    <w:rsid w:val="000C5D3F"/>
    <w:rsid w:val="000C5D8A"/>
    <w:rsid w:val="000C5DDD"/>
    <w:rsid w:val="000C5E85"/>
    <w:rsid w:val="000C6339"/>
    <w:rsid w:val="000C64AA"/>
    <w:rsid w:val="000C651B"/>
    <w:rsid w:val="000C659C"/>
    <w:rsid w:val="000C65DD"/>
    <w:rsid w:val="000C680F"/>
    <w:rsid w:val="000C6820"/>
    <w:rsid w:val="000C6AF7"/>
    <w:rsid w:val="000C6BB1"/>
    <w:rsid w:val="000C6EDB"/>
    <w:rsid w:val="000C6F2A"/>
    <w:rsid w:val="000C7083"/>
    <w:rsid w:val="000C714C"/>
    <w:rsid w:val="000C71D3"/>
    <w:rsid w:val="000C7298"/>
    <w:rsid w:val="000C7373"/>
    <w:rsid w:val="000C7450"/>
    <w:rsid w:val="000C74DC"/>
    <w:rsid w:val="000C75C0"/>
    <w:rsid w:val="000C76DB"/>
    <w:rsid w:val="000C7860"/>
    <w:rsid w:val="000C799B"/>
    <w:rsid w:val="000C7A95"/>
    <w:rsid w:val="000C7E19"/>
    <w:rsid w:val="000C7ED6"/>
    <w:rsid w:val="000C7F04"/>
    <w:rsid w:val="000C7FD6"/>
    <w:rsid w:val="000D0090"/>
    <w:rsid w:val="000D02F4"/>
    <w:rsid w:val="000D032F"/>
    <w:rsid w:val="000D046E"/>
    <w:rsid w:val="000D04D3"/>
    <w:rsid w:val="000D07FE"/>
    <w:rsid w:val="000D081A"/>
    <w:rsid w:val="000D08F3"/>
    <w:rsid w:val="000D0942"/>
    <w:rsid w:val="000D0960"/>
    <w:rsid w:val="000D10FE"/>
    <w:rsid w:val="000D123C"/>
    <w:rsid w:val="000D1ADD"/>
    <w:rsid w:val="000D1DCB"/>
    <w:rsid w:val="000D204B"/>
    <w:rsid w:val="000D207C"/>
    <w:rsid w:val="000D20D5"/>
    <w:rsid w:val="000D20DE"/>
    <w:rsid w:val="000D2191"/>
    <w:rsid w:val="000D2231"/>
    <w:rsid w:val="000D2251"/>
    <w:rsid w:val="000D22E9"/>
    <w:rsid w:val="000D25CC"/>
    <w:rsid w:val="000D277E"/>
    <w:rsid w:val="000D297B"/>
    <w:rsid w:val="000D29C3"/>
    <w:rsid w:val="000D2B73"/>
    <w:rsid w:val="000D2CB6"/>
    <w:rsid w:val="000D2D42"/>
    <w:rsid w:val="000D2EF0"/>
    <w:rsid w:val="000D3100"/>
    <w:rsid w:val="000D328A"/>
    <w:rsid w:val="000D35D5"/>
    <w:rsid w:val="000D3958"/>
    <w:rsid w:val="000D3B5B"/>
    <w:rsid w:val="000D3F0C"/>
    <w:rsid w:val="000D40B3"/>
    <w:rsid w:val="000D4173"/>
    <w:rsid w:val="000D4240"/>
    <w:rsid w:val="000D4260"/>
    <w:rsid w:val="000D4313"/>
    <w:rsid w:val="000D4463"/>
    <w:rsid w:val="000D4485"/>
    <w:rsid w:val="000D44E3"/>
    <w:rsid w:val="000D4B26"/>
    <w:rsid w:val="000D4C2E"/>
    <w:rsid w:val="000D5136"/>
    <w:rsid w:val="000D5156"/>
    <w:rsid w:val="000D5270"/>
    <w:rsid w:val="000D55F7"/>
    <w:rsid w:val="000D5721"/>
    <w:rsid w:val="000D6075"/>
    <w:rsid w:val="000D6095"/>
    <w:rsid w:val="000D612A"/>
    <w:rsid w:val="000D62CB"/>
    <w:rsid w:val="000D63F9"/>
    <w:rsid w:val="000D67EE"/>
    <w:rsid w:val="000D684C"/>
    <w:rsid w:val="000D6AB7"/>
    <w:rsid w:val="000D6E93"/>
    <w:rsid w:val="000D6FC5"/>
    <w:rsid w:val="000D72BE"/>
    <w:rsid w:val="000D7598"/>
    <w:rsid w:val="000D7850"/>
    <w:rsid w:val="000D7870"/>
    <w:rsid w:val="000D7D38"/>
    <w:rsid w:val="000D7DBD"/>
    <w:rsid w:val="000D7EAD"/>
    <w:rsid w:val="000D7F35"/>
    <w:rsid w:val="000D7FD3"/>
    <w:rsid w:val="000E0021"/>
    <w:rsid w:val="000E0306"/>
    <w:rsid w:val="000E0320"/>
    <w:rsid w:val="000E046B"/>
    <w:rsid w:val="000E06C0"/>
    <w:rsid w:val="000E0830"/>
    <w:rsid w:val="000E0892"/>
    <w:rsid w:val="000E0A0A"/>
    <w:rsid w:val="000E0C63"/>
    <w:rsid w:val="000E0CA5"/>
    <w:rsid w:val="000E1650"/>
    <w:rsid w:val="000E18C6"/>
    <w:rsid w:val="000E1B64"/>
    <w:rsid w:val="000E1B97"/>
    <w:rsid w:val="000E1C4F"/>
    <w:rsid w:val="000E2172"/>
    <w:rsid w:val="000E23C6"/>
    <w:rsid w:val="000E2592"/>
    <w:rsid w:val="000E2860"/>
    <w:rsid w:val="000E2B9B"/>
    <w:rsid w:val="000E2F40"/>
    <w:rsid w:val="000E2F93"/>
    <w:rsid w:val="000E2FA3"/>
    <w:rsid w:val="000E2FAD"/>
    <w:rsid w:val="000E3011"/>
    <w:rsid w:val="000E30FE"/>
    <w:rsid w:val="000E3290"/>
    <w:rsid w:val="000E3336"/>
    <w:rsid w:val="000E351F"/>
    <w:rsid w:val="000E372D"/>
    <w:rsid w:val="000E397C"/>
    <w:rsid w:val="000E39DB"/>
    <w:rsid w:val="000E3A2E"/>
    <w:rsid w:val="000E3C17"/>
    <w:rsid w:val="000E3E2B"/>
    <w:rsid w:val="000E3FC6"/>
    <w:rsid w:val="000E4090"/>
    <w:rsid w:val="000E42FA"/>
    <w:rsid w:val="000E43B4"/>
    <w:rsid w:val="000E43F0"/>
    <w:rsid w:val="000E4944"/>
    <w:rsid w:val="000E4ACF"/>
    <w:rsid w:val="000E4C6D"/>
    <w:rsid w:val="000E4D19"/>
    <w:rsid w:val="000E4D3F"/>
    <w:rsid w:val="000E4EE0"/>
    <w:rsid w:val="000E535E"/>
    <w:rsid w:val="000E5445"/>
    <w:rsid w:val="000E5502"/>
    <w:rsid w:val="000E5578"/>
    <w:rsid w:val="000E57F2"/>
    <w:rsid w:val="000E57FF"/>
    <w:rsid w:val="000E5D38"/>
    <w:rsid w:val="000E5E40"/>
    <w:rsid w:val="000E600F"/>
    <w:rsid w:val="000E616E"/>
    <w:rsid w:val="000E61AB"/>
    <w:rsid w:val="000E6437"/>
    <w:rsid w:val="000E64B9"/>
    <w:rsid w:val="000E65E4"/>
    <w:rsid w:val="000E663F"/>
    <w:rsid w:val="000E673D"/>
    <w:rsid w:val="000E6958"/>
    <w:rsid w:val="000E6A88"/>
    <w:rsid w:val="000E6D4C"/>
    <w:rsid w:val="000E6DEE"/>
    <w:rsid w:val="000E6E30"/>
    <w:rsid w:val="000E71CF"/>
    <w:rsid w:val="000E7455"/>
    <w:rsid w:val="000E77A0"/>
    <w:rsid w:val="000E77EA"/>
    <w:rsid w:val="000E7C89"/>
    <w:rsid w:val="000E7CB1"/>
    <w:rsid w:val="000E7EF3"/>
    <w:rsid w:val="000F0120"/>
    <w:rsid w:val="000F02B3"/>
    <w:rsid w:val="000F03D3"/>
    <w:rsid w:val="000F042F"/>
    <w:rsid w:val="000F062E"/>
    <w:rsid w:val="000F070D"/>
    <w:rsid w:val="000F07F5"/>
    <w:rsid w:val="000F0990"/>
    <w:rsid w:val="000F0A00"/>
    <w:rsid w:val="000F0A5D"/>
    <w:rsid w:val="000F0A67"/>
    <w:rsid w:val="000F1061"/>
    <w:rsid w:val="000F1355"/>
    <w:rsid w:val="000F194D"/>
    <w:rsid w:val="000F19C2"/>
    <w:rsid w:val="000F1B21"/>
    <w:rsid w:val="000F1C4D"/>
    <w:rsid w:val="000F1EAF"/>
    <w:rsid w:val="000F1F22"/>
    <w:rsid w:val="000F1F30"/>
    <w:rsid w:val="000F292A"/>
    <w:rsid w:val="000F2C59"/>
    <w:rsid w:val="000F301C"/>
    <w:rsid w:val="000F3310"/>
    <w:rsid w:val="000F383A"/>
    <w:rsid w:val="000F3F04"/>
    <w:rsid w:val="000F40B2"/>
    <w:rsid w:val="000F4415"/>
    <w:rsid w:val="000F465E"/>
    <w:rsid w:val="000F4753"/>
    <w:rsid w:val="000F4828"/>
    <w:rsid w:val="000F4854"/>
    <w:rsid w:val="000F48A6"/>
    <w:rsid w:val="000F4A2B"/>
    <w:rsid w:val="000F4A2C"/>
    <w:rsid w:val="000F4AC8"/>
    <w:rsid w:val="000F4C7E"/>
    <w:rsid w:val="000F5075"/>
    <w:rsid w:val="000F527C"/>
    <w:rsid w:val="000F56C3"/>
    <w:rsid w:val="000F58D2"/>
    <w:rsid w:val="000F59C4"/>
    <w:rsid w:val="000F5A54"/>
    <w:rsid w:val="000F5B4B"/>
    <w:rsid w:val="000F5BB6"/>
    <w:rsid w:val="000F5CC2"/>
    <w:rsid w:val="000F5D3D"/>
    <w:rsid w:val="000F5D76"/>
    <w:rsid w:val="000F5DA3"/>
    <w:rsid w:val="000F5EB6"/>
    <w:rsid w:val="000F62F3"/>
    <w:rsid w:val="000F65A0"/>
    <w:rsid w:val="000F6860"/>
    <w:rsid w:val="000F71E8"/>
    <w:rsid w:val="000F7383"/>
    <w:rsid w:val="000F7387"/>
    <w:rsid w:val="000F760A"/>
    <w:rsid w:val="000F77E8"/>
    <w:rsid w:val="000F799E"/>
    <w:rsid w:val="00100048"/>
    <w:rsid w:val="001000DA"/>
    <w:rsid w:val="0010019D"/>
    <w:rsid w:val="001005FD"/>
    <w:rsid w:val="0010068A"/>
    <w:rsid w:val="001007CB"/>
    <w:rsid w:val="00100832"/>
    <w:rsid w:val="001008D2"/>
    <w:rsid w:val="00100BB0"/>
    <w:rsid w:val="00100F7B"/>
    <w:rsid w:val="0010145C"/>
    <w:rsid w:val="00101815"/>
    <w:rsid w:val="00101851"/>
    <w:rsid w:val="001018E3"/>
    <w:rsid w:val="001019DD"/>
    <w:rsid w:val="00101B00"/>
    <w:rsid w:val="00101B26"/>
    <w:rsid w:val="00101CF8"/>
    <w:rsid w:val="00101DC9"/>
    <w:rsid w:val="00101F8C"/>
    <w:rsid w:val="00102344"/>
    <w:rsid w:val="001023E2"/>
    <w:rsid w:val="0010252C"/>
    <w:rsid w:val="00102734"/>
    <w:rsid w:val="00102784"/>
    <w:rsid w:val="00102846"/>
    <w:rsid w:val="00103013"/>
    <w:rsid w:val="00103021"/>
    <w:rsid w:val="0010309C"/>
    <w:rsid w:val="001031EF"/>
    <w:rsid w:val="00103217"/>
    <w:rsid w:val="001033B5"/>
    <w:rsid w:val="00103402"/>
    <w:rsid w:val="0010358F"/>
    <w:rsid w:val="001039C6"/>
    <w:rsid w:val="00103AAC"/>
    <w:rsid w:val="00103D14"/>
    <w:rsid w:val="00103F72"/>
    <w:rsid w:val="00104031"/>
    <w:rsid w:val="001044EE"/>
    <w:rsid w:val="00104679"/>
    <w:rsid w:val="00104746"/>
    <w:rsid w:val="00104801"/>
    <w:rsid w:val="00104B8D"/>
    <w:rsid w:val="00104F50"/>
    <w:rsid w:val="00104F8A"/>
    <w:rsid w:val="00105001"/>
    <w:rsid w:val="00105048"/>
    <w:rsid w:val="001051AD"/>
    <w:rsid w:val="001054B0"/>
    <w:rsid w:val="001056E1"/>
    <w:rsid w:val="001057C8"/>
    <w:rsid w:val="00105A3F"/>
    <w:rsid w:val="00105EFC"/>
    <w:rsid w:val="00105F51"/>
    <w:rsid w:val="0010628D"/>
    <w:rsid w:val="001062D1"/>
    <w:rsid w:val="001068F8"/>
    <w:rsid w:val="00106980"/>
    <w:rsid w:val="00106A43"/>
    <w:rsid w:val="00106DE1"/>
    <w:rsid w:val="00107012"/>
    <w:rsid w:val="00107232"/>
    <w:rsid w:val="00107422"/>
    <w:rsid w:val="0010742E"/>
    <w:rsid w:val="00107439"/>
    <w:rsid w:val="001075F6"/>
    <w:rsid w:val="00107663"/>
    <w:rsid w:val="001077CF"/>
    <w:rsid w:val="0010788E"/>
    <w:rsid w:val="00107BD9"/>
    <w:rsid w:val="00107C10"/>
    <w:rsid w:val="00107E55"/>
    <w:rsid w:val="00107F76"/>
    <w:rsid w:val="0010E047"/>
    <w:rsid w:val="00110116"/>
    <w:rsid w:val="00110155"/>
    <w:rsid w:val="00110259"/>
    <w:rsid w:val="00110421"/>
    <w:rsid w:val="001104B1"/>
    <w:rsid w:val="00110906"/>
    <w:rsid w:val="00110AF6"/>
    <w:rsid w:val="00110CC2"/>
    <w:rsid w:val="00110FA6"/>
    <w:rsid w:val="00110FDC"/>
    <w:rsid w:val="0011108E"/>
    <w:rsid w:val="001110AD"/>
    <w:rsid w:val="00111289"/>
    <w:rsid w:val="0011129B"/>
    <w:rsid w:val="001116EB"/>
    <w:rsid w:val="0011182B"/>
    <w:rsid w:val="00111C47"/>
    <w:rsid w:val="00111D68"/>
    <w:rsid w:val="00112406"/>
    <w:rsid w:val="001124EC"/>
    <w:rsid w:val="00112582"/>
    <w:rsid w:val="00112621"/>
    <w:rsid w:val="0011262D"/>
    <w:rsid w:val="001127F3"/>
    <w:rsid w:val="00112A98"/>
    <w:rsid w:val="00112AEF"/>
    <w:rsid w:val="00112B51"/>
    <w:rsid w:val="00112E43"/>
    <w:rsid w:val="00112F46"/>
    <w:rsid w:val="00113076"/>
    <w:rsid w:val="00113434"/>
    <w:rsid w:val="00113686"/>
    <w:rsid w:val="001136CD"/>
    <w:rsid w:val="001136FD"/>
    <w:rsid w:val="00113837"/>
    <w:rsid w:val="00113BDC"/>
    <w:rsid w:val="00113E3E"/>
    <w:rsid w:val="00113F46"/>
    <w:rsid w:val="001141EA"/>
    <w:rsid w:val="0011446F"/>
    <w:rsid w:val="00114504"/>
    <w:rsid w:val="001145F8"/>
    <w:rsid w:val="001145FC"/>
    <w:rsid w:val="0011491C"/>
    <w:rsid w:val="001149D4"/>
    <w:rsid w:val="00114B3A"/>
    <w:rsid w:val="00114C8C"/>
    <w:rsid w:val="00114CB9"/>
    <w:rsid w:val="00114DC1"/>
    <w:rsid w:val="00114EE7"/>
    <w:rsid w:val="00114FC1"/>
    <w:rsid w:val="00115155"/>
    <w:rsid w:val="00115281"/>
    <w:rsid w:val="001152DF"/>
    <w:rsid w:val="0011543B"/>
    <w:rsid w:val="0011583A"/>
    <w:rsid w:val="00115C1F"/>
    <w:rsid w:val="00115C7D"/>
    <w:rsid w:val="00115C8B"/>
    <w:rsid w:val="00115DED"/>
    <w:rsid w:val="00116107"/>
    <w:rsid w:val="001161A2"/>
    <w:rsid w:val="00116299"/>
    <w:rsid w:val="00116308"/>
    <w:rsid w:val="0011630B"/>
    <w:rsid w:val="001164E9"/>
    <w:rsid w:val="00116583"/>
    <w:rsid w:val="00116906"/>
    <w:rsid w:val="001169E4"/>
    <w:rsid w:val="00116B36"/>
    <w:rsid w:val="00116B54"/>
    <w:rsid w:val="00116E46"/>
    <w:rsid w:val="00116EB1"/>
    <w:rsid w:val="00117077"/>
    <w:rsid w:val="00117141"/>
    <w:rsid w:val="00117313"/>
    <w:rsid w:val="001173E5"/>
    <w:rsid w:val="00117803"/>
    <w:rsid w:val="00117870"/>
    <w:rsid w:val="00117AE6"/>
    <w:rsid w:val="00117BCF"/>
    <w:rsid w:val="00117C97"/>
    <w:rsid w:val="00117F73"/>
    <w:rsid w:val="00117F79"/>
    <w:rsid w:val="0012016B"/>
    <w:rsid w:val="0012031D"/>
    <w:rsid w:val="00120717"/>
    <w:rsid w:val="00120A68"/>
    <w:rsid w:val="00120B7D"/>
    <w:rsid w:val="001210B3"/>
    <w:rsid w:val="001211C8"/>
    <w:rsid w:val="001211D2"/>
    <w:rsid w:val="00121275"/>
    <w:rsid w:val="0012131B"/>
    <w:rsid w:val="00121350"/>
    <w:rsid w:val="0012155D"/>
    <w:rsid w:val="0012159F"/>
    <w:rsid w:val="001217FD"/>
    <w:rsid w:val="00121B70"/>
    <w:rsid w:val="00121BCB"/>
    <w:rsid w:val="00121F39"/>
    <w:rsid w:val="00122328"/>
    <w:rsid w:val="001223AE"/>
    <w:rsid w:val="001223FE"/>
    <w:rsid w:val="001224B7"/>
    <w:rsid w:val="00122684"/>
    <w:rsid w:val="00122A8D"/>
    <w:rsid w:val="00122B28"/>
    <w:rsid w:val="00122B6C"/>
    <w:rsid w:val="00122CD6"/>
    <w:rsid w:val="00122E97"/>
    <w:rsid w:val="00122F86"/>
    <w:rsid w:val="0012303B"/>
    <w:rsid w:val="00123140"/>
    <w:rsid w:val="00123253"/>
    <w:rsid w:val="0012329D"/>
    <w:rsid w:val="001232EA"/>
    <w:rsid w:val="0012330D"/>
    <w:rsid w:val="0012343A"/>
    <w:rsid w:val="00123666"/>
    <w:rsid w:val="0012380A"/>
    <w:rsid w:val="00123A1F"/>
    <w:rsid w:val="00123ED3"/>
    <w:rsid w:val="0012441E"/>
    <w:rsid w:val="0012442A"/>
    <w:rsid w:val="0012470A"/>
    <w:rsid w:val="00124868"/>
    <w:rsid w:val="001249E1"/>
    <w:rsid w:val="00124C78"/>
    <w:rsid w:val="00124F44"/>
    <w:rsid w:val="001251B6"/>
    <w:rsid w:val="001251C7"/>
    <w:rsid w:val="00125389"/>
    <w:rsid w:val="0012538C"/>
    <w:rsid w:val="00125416"/>
    <w:rsid w:val="00125EEA"/>
    <w:rsid w:val="00125FAE"/>
    <w:rsid w:val="001261B8"/>
    <w:rsid w:val="001265BB"/>
    <w:rsid w:val="001266D4"/>
    <w:rsid w:val="00126B54"/>
    <w:rsid w:val="00126C24"/>
    <w:rsid w:val="00126C75"/>
    <w:rsid w:val="00126D4F"/>
    <w:rsid w:val="00126E20"/>
    <w:rsid w:val="00127183"/>
    <w:rsid w:val="00127248"/>
    <w:rsid w:val="00127262"/>
    <w:rsid w:val="0012729A"/>
    <w:rsid w:val="0012740A"/>
    <w:rsid w:val="0012755E"/>
    <w:rsid w:val="00127859"/>
    <w:rsid w:val="00127873"/>
    <w:rsid w:val="00127A03"/>
    <w:rsid w:val="00127B0A"/>
    <w:rsid w:val="00127C62"/>
    <w:rsid w:val="00127D4B"/>
    <w:rsid w:val="00127D9C"/>
    <w:rsid w:val="00127F34"/>
    <w:rsid w:val="00130076"/>
    <w:rsid w:val="00130308"/>
    <w:rsid w:val="00130650"/>
    <w:rsid w:val="00130850"/>
    <w:rsid w:val="0013093C"/>
    <w:rsid w:val="00130E76"/>
    <w:rsid w:val="00131406"/>
    <w:rsid w:val="001314D8"/>
    <w:rsid w:val="00131648"/>
    <w:rsid w:val="0013185F"/>
    <w:rsid w:val="001318C3"/>
    <w:rsid w:val="00131BF5"/>
    <w:rsid w:val="001324A8"/>
    <w:rsid w:val="00132545"/>
    <w:rsid w:val="001326BE"/>
    <w:rsid w:val="001326D8"/>
    <w:rsid w:val="00132BCD"/>
    <w:rsid w:val="00132BD9"/>
    <w:rsid w:val="00132F3E"/>
    <w:rsid w:val="0013347B"/>
    <w:rsid w:val="00133677"/>
    <w:rsid w:val="00133A7F"/>
    <w:rsid w:val="00133F05"/>
    <w:rsid w:val="001341A0"/>
    <w:rsid w:val="001342EE"/>
    <w:rsid w:val="00134333"/>
    <w:rsid w:val="0013483A"/>
    <w:rsid w:val="001348C5"/>
    <w:rsid w:val="00134907"/>
    <w:rsid w:val="00134AD3"/>
    <w:rsid w:val="00134B4C"/>
    <w:rsid w:val="00134B81"/>
    <w:rsid w:val="00134C25"/>
    <w:rsid w:val="00134C69"/>
    <w:rsid w:val="00134C8E"/>
    <w:rsid w:val="00134CE4"/>
    <w:rsid w:val="00134CE5"/>
    <w:rsid w:val="00134F84"/>
    <w:rsid w:val="001351D7"/>
    <w:rsid w:val="00135294"/>
    <w:rsid w:val="00135571"/>
    <w:rsid w:val="0013568C"/>
    <w:rsid w:val="00135956"/>
    <w:rsid w:val="001359F5"/>
    <w:rsid w:val="00135B38"/>
    <w:rsid w:val="00135D1A"/>
    <w:rsid w:val="00135DD7"/>
    <w:rsid w:val="00135F1F"/>
    <w:rsid w:val="001360DB"/>
    <w:rsid w:val="00136185"/>
    <w:rsid w:val="0013659F"/>
    <w:rsid w:val="001367D8"/>
    <w:rsid w:val="0013692F"/>
    <w:rsid w:val="00136970"/>
    <w:rsid w:val="00136E37"/>
    <w:rsid w:val="00136E6D"/>
    <w:rsid w:val="0013719C"/>
    <w:rsid w:val="001371B0"/>
    <w:rsid w:val="00137346"/>
    <w:rsid w:val="001373F7"/>
    <w:rsid w:val="001375B2"/>
    <w:rsid w:val="001375E0"/>
    <w:rsid w:val="001375E2"/>
    <w:rsid w:val="0013779E"/>
    <w:rsid w:val="0013780F"/>
    <w:rsid w:val="0013791A"/>
    <w:rsid w:val="00137D95"/>
    <w:rsid w:val="00137FEB"/>
    <w:rsid w:val="00137FED"/>
    <w:rsid w:val="0014001E"/>
    <w:rsid w:val="001400A6"/>
    <w:rsid w:val="00140144"/>
    <w:rsid w:val="0014034E"/>
    <w:rsid w:val="0014047E"/>
    <w:rsid w:val="00140629"/>
    <w:rsid w:val="0014062A"/>
    <w:rsid w:val="00140724"/>
    <w:rsid w:val="0014089D"/>
    <w:rsid w:val="00140A40"/>
    <w:rsid w:val="00140CE1"/>
    <w:rsid w:val="00140D0D"/>
    <w:rsid w:val="00140D5E"/>
    <w:rsid w:val="00140DC7"/>
    <w:rsid w:val="00140E09"/>
    <w:rsid w:val="00140EF2"/>
    <w:rsid w:val="00140F07"/>
    <w:rsid w:val="00140FE3"/>
    <w:rsid w:val="00141076"/>
    <w:rsid w:val="001411F9"/>
    <w:rsid w:val="001414F0"/>
    <w:rsid w:val="00141777"/>
    <w:rsid w:val="00141958"/>
    <w:rsid w:val="00141A1C"/>
    <w:rsid w:val="00141C81"/>
    <w:rsid w:val="00141D2D"/>
    <w:rsid w:val="00141D58"/>
    <w:rsid w:val="00141F8D"/>
    <w:rsid w:val="001421EA"/>
    <w:rsid w:val="00142224"/>
    <w:rsid w:val="00142300"/>
    <w:rsid w:val="00142464"/>
    <w:rsid w:val="0014249D"/>
    <w:rsid w:val="00142534"/>
    <w:rsid w:val="001425B3"/>
    <w:rsid w:val="0014289E"/>
    <w:rsid w:val="00142939"/>
    <w:rsid w:val="00142A77"/>
    <w:rsid w:val="00142B39"/>
    <w:rsid w:val="00142BB5"/>
    <w:rsid w:val="00142C18"/>
    <w:rsid w:val="00142C84"/>
    <w:rsid w:val="00142D7E"/>
    <w:rsid w:val="00142E45"/>
    <w:rsid w:val="0014319B"/>
    <w:rsid w:val="001431DA"/>
    <w:rsid w:val="001432E8"/>
    <w:rsid w:val="00143314"/>
    <w:rsid w:val="0014384F"/>
    <w:rsid w:val="00144075"/>
    <w:rsid w:val="001441F7"/>
    <w:rsid w:val="001445A3"/>
    <w:rsid w:val="00144644"/>
    <w:rsid w:val="00144758"/>
    <w:rsid w:val="0014489A"/>
    <w:rsid w:val="00144A38"/>
    <w:rsid w:val="00144CB2"/>
    <w:rsid w:val="00144FB4"/>
    <w:rsid w:val="00145004"/>
    <w:rsid w:val="00145016"/>
    <w:rsid w:val="00145178"/>
    <w:rsid w:val="0014527B"/>
    <w:rsid w:val="001453CC"/>
    <w:rsid w:val="00145455"/>
    <w:rsid w:val="00145494"/>
    <w:rsid w:val="00145629"/>
    <w:rsid w:val="001457EE"/>
    <w:rsid w:val="0014593A"/>
    <w:rsid w:val="001459E0"/>
    <w:rsid w:val="00145ACE"/>
    <w:rsid w:val="00145AE4"/>
    <w:rsid w:val="00145C32"/>
    <w:rsid w:val="00145D36"/>
    <w:rsid w:val="00145E2A"/>
    <w:rsid w:val="0014606B"/>
    <w:rsid w:val="00146125"/>
    <w:rsid w:val="001462F5"/>
    <w:rsid w:val="00146305"/>
    <w:rsid w:val="00146712"/>
    <w:rsid w:val="00146882"/>
    <w:rsid w:val="001468ED"/>
    <w:rsid w:val="00146947"/>
    <w:rsid w:val="00146CFE"/>
    <w:rsid w:val="00146D7B"/>
    <w:rsid w:val="001472B0"/>
    <w:rsid w:val="00147429"/>
    <w:rsid w:val="001474E6"/>
    <w:rsid w:val="00147775"/>
    <w:rsid w:val="00147915"/>
    <w:rsid w:val="00147930"/>
    <w:rsid w:val="001479BB"/>
    <w:rsid w:val="00147A4E"/>
    <w:rsid w:val="00147C48"/>
    <w:rsid w:val="00147FBF"/>
    <w:rsid w:val="001500FD"/>
    <w:rsid w:val="00150138"/>
    <w:rsid w:val="001503ED"/>
    <w:rsid w:val="00150520"/>
    <w:rsid w:val="00150530"/>
    <w:rsid w:val="00150943"/>
    <w:rsid w:val="00150A95"/>
    <w:rsid w:val="00150B1D"/>
    <w:rsid w:val="00150C07"/>
    <w:rsid w:val="00150C1F"/>
    <w:rsid w:val="00150DAF"/>
    <w:rsid w:val="00150EB7"/>
    <w:rsid w:val="00151265"/>
    <w:rsid w:val="00151270"/>
    <w:rsid w:val="001516A8"/>
    <w:rsid w:val="00151BC8"/>
    <w:rsid w:val="00151C26"/>
    <w:rsid w:val="00151CD3"/>
    <w:rsid w:val="00151D06"/>
    <w:rsid w:val="00151DFB"/>
    <w:rsid w:val="00151E04"/>
    <w:rsid w:val="00151E12"/>
    <w:rsid w:val="00151E97"/>
    <w:rsid w:val="00151FE9"/>
    <w:rsid w:val="00152025"/>
    <w:rsid w:val="001526E2"/>
    <w:rsid w:val="00152AE9"/>
    <w:rsid w:val="00152CFE"/>
    <w:rsid w:val="00152DD5"/>
    <w:rsid w:val="00152E71"/>
    <w:rsid w:val="00152E97"/>
    <w:rsid w:val="00152F11"/>
    <w:rsid w:val="00152FCB"/>
    <w:rsid w:val="001532CC"/>
    <w:rsid w:val="00153369"/>
    <w:rsid w:val="0015340E"/>
    <w:rsid w:val="0015357C"/>
    <w:rsid w:val="001537EC"/>
    <w:rsid w:val="00153871"/>
    <w:rsid w:val="00153872"/>
    <w:rsid w:val="00153A90"/>
    <w:rsid w:val="00153E49"/>
    <w:rsid w:val="00153FE8"/>
    <w:rsid w:val="00154002"/>
    <w:rsid w:val="001545A0"/>
    <w:rsid w:val="00154652"/>
    <w:rsid w:val="00154710"/>
    <w:rsid w:val="0015489D"/>
    <w:rsid w:val="001549B4"/>
    <w:rsid w:val="00154B0D"/>
    <w:rsid w:val="00154BD4"/>
    <w:rsid w:val="00154F1A"/>
    <w:rsid w:val="001552D1"/>
    <w:rsid w:val="001553DE"/>
    <w:rsid w:val="00155473"/>
    <w:rsid w:val="0015572E"/>
    <w:rsid w:val="00155818"/>
    <w:rsid w:val="00155A2C"/>
    <w:rsid w:val="00155F34"/>
    <w:rsid w:val="00155FCC"/>
    <w:rsid w:val="001562D0"/>
    <w:rsid w:val="001563E3"/>
    <w:rsid w:val="00156622"/>
    <w:rsid w:val="001566E3"/>
    <w:rsid w:val="00156747"/>
    <w:rsid w:val="0015675F"/>
    <w:rsid w:val="00156979"/>
    <w:rsid w:val="00156A40"/>
    <w:rsid w:val="00156B25"/>
    <w:rsid w:val="00156E97"/>
    <w:rsid w:val="00156EFB"/>
    <w:rsid w:val="00156FE1"/>
    <w:rsid w:val="00157093"/>
    <w:rsid w:val="001570BE"/>
    <w:rsid w:val="001571AC"/>
    <w:rsid w:val="00157831"/>
    <w:rsid w:val="00157CFE"/>
    <w:rsid w:val="00157DB7"/>
    <w:rsid w:val="00157E1C"/>
    <w:rsid w:val="00160070"/>
    <w:rsid w:val="0016022A"/>
    <w:rsid w:val="001603E4"/>
    <w:rsid w:val="001604F9"/>
    <w:rsid w:val="001606F6"/>
    <w:rsid w:val="0016085C"/>
    <w:rsid w:val="001608AC"/>
    <w:rsid w:val="001609F2"/>
    <w:rsid w:val="00160A99"/>
    <w:rsid w:val="00160BF1"/>
    <w:rsid w:val="00160D62"/>
    <w:rsid w:val="00160FAC"/>
    <w:rsid w:val="00161161"/>
    <w:rsid w:val="00161302"/>
    <w:rsid w:val="00161430"/>
    <w:rsid w:val="00161500"/>
    <w:rsid w:val="001616DB"/>
    <w:rsid w:val="00161784"/>
    <w:rsid w:val="00161854"/>
    <w:rsid w:val="001618D1"/>
    <w:rsid w:val="00161E91"/>
    <w:rsid w:val="00162234"/>
    <w:rsid w:val="00162269"/>
    <w:rsid w:val="001623BE"/>
    <w:rsid w:val="001624C9"/>
    <w:rsid w:val="001628F3"/>
    <w:rsid w:val="001629E2"/>
    <w:rsid w:val="00162D80"/>
    <w:rsid w:val="00162EFE"/>
    <w:rsid w:val="0016315E"/>
    <w:rsid w:val="001631DC"/>
    <w:rsid w:val="001632CB"/>
    <w:rsid w:val="00163438"/>
    <w:rsid w:val="0016361B"/>
    <w:rsid w:val="001636B3"/>
    <w:rsid w:val="001636D3"/>
    <w:rsid w:val="00163738"/>
    <w:rsid w:val="00163769"/>
    <w:rsid w:val="0016393B"/>
    <w:rsid w:val="001639A7"/>
    <w:rsid w:val="001639E0"/>
    <w:rsid w:val="00163B84"/>
    <w:rsid w:val="00163FEA"/>
    <w:rsid w:val="00164208"/>
    <w:rsid w:val="00164446"/>
    <w:rsid w:val="0016483C"/>
    <w:rsid w:val="00164C6D"/>
    <w:rsid w:val="00164EB9"/>
    <w:rsid w:val="00164EC4"/>
    <w:rsid w:val="00164EDF"/>
    <w:rsid w:val="0016513F"/>
    <w:rsid w:val="00165426"/>
    <w:rsid w:val="00165437"/>
    <w:rsid w:val="0016544B"/>
    <w:rsid w:val="001655DE"/>
    <w:rsid w:val="00165795"/>
    <w:rsid w:val="001657F7"/>
    <w:rsid w:val="001658DD"/>
    <w:rsid w:val="001658F5"/>
    <w:rsid w:val="0016594C"/>
    <w:rsid w:val="00165D54"/>
    <w:rsid w:val="00165F43"/>
    <w:rsid w:val="001660DF"/>
    <w:rsid w:val="001664ED"/>
    <w:rsid w:val="00166555"/>
    <w:rsid w:val="0016668C"/>
    <w:rsid w:val="00166D35"/>
    <w:rsid w:val="00166D3F"/>
    <w:rsid w:val="00166DB8"/>
    <w:rsid w:val="00166F42"/>
    <w:rsid w:val="001671CA"/>
    <w:rsid w:val="001672F7"/>
    <w:rsid w:val="0016742B"/>
    <w:rsid w:val="0016747E"/>
    <w:rsid w:val="001677F8"/>
    <w:rsid w:val="0016784D"/>
    <w:rsid w:val="001678DB"/>
    <w:rsid w:val="00167C0B"/>
    <w:rsid w:val="00167CF4"/>
    <w:rsid w:val="00167CF5"/>
    <w:rsid w:val="00167E45"/>
    <w:rsid w:val="001700EF"/>
    <w:rsid w:val="00170228"/>
    <w:rsid w:val="00170309"/>
    <w:rsid w:val="00170587"/>
    <w:rsid w:val="001708B2"/>
    <w:rsid w:val="00170EF8"/>
    <w:rsid w:val="00170FD1"/>
    <w:rsid w:val="00171077"/>
    <w:rsid w:val="0017113C"/>
    <w:rsid w:val="00171272"/>
    <w:rsid w:val="0017156F"/>
    <w:rsid w:val="001715D9"/>
    <w:rsid w:val="00171895"/>
    <w:rsid w:val="00171939"/>
    <w:rsid w:val="0017194B"/>
    <w:rsid w:val="001719C2"/>
    <w:rsid w:val="00171A92"/>
    <w:rsid w:val="00171C0B"/>
    <w:rsid w:val="00171EA3"/>
    <w:rsid w:val="00172221"/>
    <w:rsid w:val="001722AB"/>
    <w:rsid w:val="00172556"/>
    <w:rsid w:val="001727DA"/>
    <w:rsid w:val="00172A4E"/>
    <w:rsid w:val="00172B2A"/>
    <w:rsid w:val="00172CBD"/>
    <w:rsid w:val="00172CC2"/>
    <w:rsid w:val="00172E77"/>
    <w:rsid w:val="001730F8"/>
    <w:rsid w:val="0017342F"/>
    <w:rsid w:val="0017348D"/>
    <w:rsid w:val="00173705"/>
    <w:rsid w:val="00173804"/>
    <w:rsid w:val="00173822"/>
    <w:rsid w:val="001738A4"/>
    <w:rsid w:val="001738D4"/>
    <w:rsid w:val="001738F0"/>
    <w:rsid w:val="00173A08"/>
    <w:rsid w:val="00173A58"/>
    <w:rsid w:val="00173B20"/>
    <w:rsid w:val="00173C53"/>
    <w:rsid w:val="00173CC4"/>
    <w:rsid w:val="00173D9B"/>
    <w:rsid w:val="001741C7"/>
    <w:rsid w:val="001743A7"/>
    <w:rsid w:val="001744F2"/>
    <w:rsid w:val="00174563"/>
    <w:rsid w:val="00174587"/>
    <w:rsid w:val="0017477E"/>
    <w:rsid w:val="00174915"/>
    <w:rsid w:val="00174CF8"/>
    <w:rsid w:val="00174D59"/>
    <w:rsid w:val="001750A8"/>
    <w:rsid w:val="00175119"/>
    <w:rsid w:val="001753B7"/>
    <w:rsid w:val="00175532"/>
    <w:rsid w:val="001757A9"/>
    <w:rsid w:val="00175858"/>
    <w:rsid w:val="00175A80"/>
    <w:rsid w:val="00175AFA"/>
    <w:rsid w:val="00175B42"/>
    <w:rsid w:val="00175BD2"/>
    <w:rsid w:val="00175ED0"/>
    <w:rsid w:val="0017608C"/>
    <w:rsid w:val="0017616A"/>
    <w:rsid w:val="001761CE"/>
    <w:rsid w:val="001762D0"/>
    <w:rsid w:val="001763A0"/>
    <w:rsid w:val="001764EC"/>
    <w:rsid w:val="00176584"/>
    <w:rsid w:val="0017658E"/>
    <w:rsid w:val="00176630"/>
    <w:rsid w:val="00176842"/>
    <w:rsid w:val="0017697D"/>
    <w:rsid w:val="001769F1"/>
    <w:rsid w:val="00176A31"/>
    <w:rsid w:val="00176A78"/>
    <w:rsid w:val="00176C65"/>
    <w:rsid w:val="00176C8F"/>
    <w:rsid w:val="00176CA5"/>
    <w:rsid w:val="00176D94"/>
    <w:rsid w:val="00176F00"/>
    <w:rsid w:val="00176F60"/>
    <w:rsid w:val="00176FDF"/>
    <w:rsid w:val="001770F2"/>
    <w:rsid w:val="00177566"/>
    <w:rsid w:val="00177570"/>
    <w:rsid w:val="0017761D"/>
    <w:rsid w:val="001776F9"/>
    <w:rsid w:val="00177A7C"/>
    <w:rsid w:val="00177B4F"/>
    <w:rsid w:val="00177B61"/>
    <w:rsid w:val="00177BF0"/>
    <w:rsid w:val="00177D31"/>
    <w:rsid w:val="00177F8E"/>
    <w:rsid w:val="001805CE"/>
    <w:rsid w:val="00180AC5"/>
    <w:rsid w:val="00180BC0"/>
    <w:rsid w:val="00181039"/>
    <w:rsid w:val="00181300"/>
    <w:rsid w:val="0018148E"/>
    <w:rsid w:val="001814A4"/>
    <w:rsid w:val="001814DA"/>
    <w:rsid w:val="001815D3"/>
    <w:rsid w:val="001816F8"/>
    <w:rsid w:val="00181966"/>
    <w:rsid w:val="00181CE9"/>
    <w:rsid w:val="00181DFD"/>
    <w:rsid w:val="00181F94"/>
    <w:rsid w:val="00182079"/>
    <w:rsid w:val="001821BF"/>
    <w:rsid w:val="0018235A"/>
    <w:rsid w:val="001823D2"/>
    <w:rsid w:val="001826CD"/>
    <w:rsid w:val="001828E3"/>
    <w:rsid w:val="00182957"/>
    <w:rsid w:val="00182A79"/>
    <w:rsid w:val="00182B99"/>
    <w:rsid w:val="00182BDF"/>
    <w:rsid w:val="00183181"/>
    <w:rsid w:val="00183240"/>
    <w:rsid w:val="00183409"/>
    <w:rsid w:val="0018347B"/>
    <w:rsid w:val="001834DD"/>
    <w:rsid w:val="001834E3"/>
    <w:rsid w:val="001835CC"/>
    <w:rsid w:val="00183719"/>
    <w:rsid w:val="001838C0"/>
    <w:rsid w:val="0018394D"/>
    <w:rsid w:val="001839B1"/>
    <w:rsid w:val="00183A63"/>
    <w:rsid w:val="00183C5C"/>
    <w:rsid w:val="00183DE7"/>
    <w:rsid w:val="00183E14"/>
    <w:rsid w:val="00183E47"/>
    <w:rsid w:val="00184083"/>
    <w:rsid w:val="001842BF"/>
    <w:rsid w:val="00184827"/>
    <w:rsid w:val="001848A2"/>
    <w:rsid w:val="001849D8"/>
    <w:rsid w:val="00184A4A"/>
    <w:rsid w:val="00184C25"/>
    <w:rsid w:val="00184D1E"/>
    <w:rsid w:val="00185029"/>
    <w:rsid w:val="0018512F"/>
    <w:rsid w:val="00185178"/>
    <w:rsid w:val="00185407"/>
    <w:rsid w:val="0018548D"/>
    <w:rsid w:val="00185518"/>
    <w:rsid w:val="001856E5"/>
    <w:rsid w:val="001857B5"/>
    <w:rsid w:val="001859C9"/>
    <w:rsid w:val="00185B96"/>
    <w:rsid w:val="00185BC6"/>
    <w:rsid w:val="00185D75"/>
    <w:rsid w:val="00185D85"/>
    <w:rsid w:val="001860FE"/>
    <w:rsid w:val="00186128"/>
    <w:rsid w:val="001866B0"/>
    <w:rsid w:val="001867F6"/>
    <w:rsid w:val="001869F3"/>
    <w:rsid w:val="00186A46"/>
    <w:rsid w:val="00186B39"/>
    <w:rsid w:val="00186B8C"/>
    <w:rsid w:val="00186BD1"/>
    <w:rsid w:val="00186DF8"/>
    <w:rsid w:val="00186E72"/>
    <w:rsid w:val="00186F6C"/>
    <w:rsid w:val="00186F96"/>
    <w:rsid w:val="001872E5"/>
    <w:rsid w:val="00187380"/>
    <w:rsid w:val="001873D7"/>
    <w:rsid w:val="0018741C"/>
    <w:rsid w:val="0018744B"/>
    <w:rsid w:val="001877FA"/>
    <w:rsid w:val="00187868"/>
    <w:rsid w:val="001878A8"/>
    <w:rsid w:val="001879AB"/>
    <w:rsid w:val="001879AC"/>
    <w:rsid w:val="00187D1C"/>
    <w:rsid w:val="00187DE3"/>
    <w:rsid w:val="00187F32"/>
    <w:rsid w:val="0019002F"/>
    <w:rsid w:val="001900F0"/>
    <w:rsid w:val="001901FA"/>
    <w:rsid w:val="001902CB"/>
    <w:rsid w:val="001903A6"/>
    <w:rsid w:val="00190442"/>
    <w:rsid w:val="00190771"/>
    <w:rsid w:val="001907F0"/>
    <w:rsid w:val="001909DB"/>
    <w:rsid w:val="00190B80"/>
    <w:rsid w:val="00190F62"/>
    <w:rsid w:val="00190F75"/>
    <w:rsid w:val="00190FD4"/>
    <w:rsid w:val="00191111"/>
    <w:rsid w:val="00191B5A"/>
    <w:rsid w:val="00191DA9"/>
    <w:rsid w:val="001924B4"/>
    <w:rsid w:val="001924E2"/>
    <w:rsid w:val="001926A8"/>
    <w:rsid w:val="00192747"/>
    <w:rsid w:val="00192B3B"/>
    <w:rsid w:val="00192D29"/>
    <w:rsid w:val="0019312E"/>
    <w:rsid w:val="00193138"/>
    <w:rsid w:val="001937DD"/>
    <w:rsid w:val="001939E1"/>
    <w:rsid w:val="00193AFB"/>
    <w:rsid w:val="00193B2B"/>
    <w:rsid w:val="00193C77"/>
    <w:rsid w:val="00193C83"/>
    <w:rsid w:val="00193C95"/>
    <w:rsid w:val="00193D1F"/>
    <w:rsid w:val="0019415D"/>
    <w:rsid w:val="001941F1"/>
    <w:rsid w:val="001941F7"/>
    <w:rsid w:val="00194394"/>
    <w:rsid w:val="001944BE"/>
    <w:rsid w:val="001947CF"/>
    <w:rsid w:val="00194A84"/>
    <w:rsid w:val="00194C69"/>
    <w:rsid w:val="00195372"/>
    <w:rsid w:val="001956B7"/>
    <w:rsid w:val="00195864"/>
    <w:rsid w:val="00195983"/>
    <w:rsid w:val="00195C2D"/>
    <w:rsid w:val="00195C79"/>
    <w:rsid w:val="00195CAB"/>
    <w:rsid w:val="0019652F"/>
    <w:rsid w:val="00196608"/>
    <w:rsid w:val="00196AAA"/>
    <w:rsid w:val="00196BD2"/>
    <w:rsid w:val="00196C58"/>
    <w:rsid w:val="00196E35"/>
    <w:rsid w:val="00196EEE"/>
    <w:rsid w:val="00196EFB"/>
    <w:rsid w:val="0019702D"/>
    <w:rsid w:val="001970BB"/>
    <w:rsid w:val="001972EA"/>
    <w:rsid w:val="00197447"/>
    <w:rsid w:val="00197654"/>
    <w:rsid w:val="001978E2"/>
    <w:rsid w:val="0019796A"/>
    <w:rsid w:val="00197983"/>
    <w:rsid w:val="00197FCD"/>
    <w:rsid w:val="001A02C8"/>
    <w:rsid w:val="001A031B"/>
    <w:rsid w:val="001A05B4"/>
    <w:rsid w:val="001A06BF"/>
    <w:rsid w:val="001A07CF"/>
    <w:rsid w:val="001A0814"/>
    <w:rsid w:val="001A09E5"/>
    <w:rsid w:val="001A0A81"/>
    <w:rsid w:val="001A0D81"/>
    <w:rsid w:val="001A103A"/>
    <w:rsid w:val="001A1144"/>
    <w:rsid w:val="001A117E"/>
    <w:rsid w:val="001A126E"/>
    <w:rsid w:val="001A1422"/>
    <w:rsid w:val="001A194F"/>
    <w:rsid w:val="001A1995"/>
    <w:rsid w:val="001A1CFC"/>
    <w:rsid w:val="001A1D39"/>
    <w:rsid w:val="001A1DB0"/>
    <w:rsid w:val="001A1E06"/>
    <w:rsid w:val="001A20A4"/>
    <w:rsid w:val="001A20B0"/>
    <w:rsid w:val="001A220B"/>
    <w:rsid w:val="001A249C"/>
    <w:rsid w:val="001A2594"/>
    <w:rsid w:val="001A2854"/>
    <w:rsid w:val="001A287B"/>
    <w:rsid w:val="001A2894"/>
    <w:rsid w:val="001A297F"/>
    <w:rsid w:val="001A29A3"/>
    <w:rsid w:val="001A2B30"/>
    <w:rsid w:val="001A2BA4"/>
    <w:rsid w:val="001A2CAF"/>
    <w:rsid w:val="001A2E06"/>
    <w:rsid w:val="001A2E4E"/>
    <w:rsid w:val="001A2F55"/>
    <w:rsid w:val="001A2FE9"/>
    <w:rsid w:val="001A317C"/>
    <w:rsid w:val="001A3474"/>
    <w:rsid w:val="001A34F0"/>
    <w:rsid w:val="001A34FF"/>
    <w:rsid w:val="001A3528"/>
    <w:rsid w:val="001A361B"/>
    <w:rsid w:val="001A362D"/>
    <w:rsid w:val="001A3653"/>
    <w:rsid w:val="001A370E"/>
    <w:rsid w:val="001A3712"/>
    <w:rsid w:val="001A38FF"/>
    <w:rsid w:val="001A3989"/>
    <w:rsid w:val="001A3B33"/>
    <w:rsid w:val="001A3BDB"/>
    <w:rsid w:val="001A3E06"/>
    <w:rsid w:val="001A43B0"/>
    <w:rsid w:val="001A4559"/>
    <w:rsid w:val="001A4702"/>
    <w:rsid w:val="001A478B"/>
    <w:rsid w:val="001A4898"/>
    <w:rsid w:val="001A4E6B"/>
    <w:rsid w:val="001A5022"/>
    <w:rsid w:val="001A5153"/>
    <w:rsid w:val="001A5326"/>
    <w:rsid w:val="001A53A6"/>
    <w:rsid w:val="001A5481"/>
    <w:rsid w:val="001A5667"/>
    <w:rsid w:val="001A56D7"/>
    <w:rsid w:val="001A59F9"/>
    <w:rsid w:val="001A5AF2"/>
    <w:rsid w:val="001A5BA5"/>
    <w:rsid w:val="001A5D81"/>
    <w:rsid w:val="001A5FF8"/>
    <w:rsid w:val="001A6278"/>
    <w:rsid w:val="001A62BA"/>
    <w:rsid w:val="001A650A"/>
    <w:rsid w:val="001A6536"/>
    <w:rsid w:val="001A6687"/>
    <w:rsid w:val="001A66D4"/>
    <w:rsid w:val="001A6820"/>
    <w:rsid w:val="001A6B06"/>
    <w:rsid w:val="001A6C16"/>
    <w:rsid w:val="001A6EF1"/>
    <w:rsid w:val="001A6F85"/>
    <w:rsid w:val="001A7409"/>
    <w:rsid w:val="001A7692"/>
    <w:rsid w:val="001A775E"/>
    <w:rsid w:val="001A79DC"/>
    <w:rsid w:val="001A7D40"/>
    <w:rsid w:val="001A7D53"/>
    <w:rsid w:val="001B02FF"/>
    <w:rsid w:val="001B070D"/>
    <w:rsid w:val="001B0BCE"/>
    <w:rsid w:val="001B0DBB"/>
    <w:rsid w:val="001B0DE0"/>
    <w:rsid w:val="001B1052"/>
    <w:rsid w:val="001B141A"/>
    <w:rsid w:val="001B1520"/>
    <w:rsid w:val="001B165A"/>
    <w:rsid w:val="001B17A4"/>
    <w:rsid w:val="001B1995"/>
    <w:rsid w:val="001B1A53"/>
    <w:rsid w:val="001B1C8F"/>
    <w:rsid w:val="001B21C4"/>
    <w:rsid w:val="001B2225"/>
    <w:rsid w:val="001B223B"/>
    <w:rsid w:val="001B23C2"/>
    <w:rsid w:val="001B2520"/>
    <w:rsid w:val="001B293A"/>
    <w:rsid w:val="001B29AF"/>
    <w:rsid w:val="001B2EEA"/>
    <w:rsid w:val="001B2F2D"/>
    <w:rsid w:val="001B2F39"/>
    <w:rsid w:val="001B35E0"/>
    <w:rsid w:val="001B3664"/>
    <w:rsid w:val="001B36BA"/>
    <w:rsid w:val="001B3822"/>
    <w:rsid w:val="001B3AA1"/>
    <w:rsid w:val="001B3B5D"/>
    <w:rsid w:val="001B3C7C"/>
    <w:rsid w:val="001B3E2D"/>
    <w:rsid w:val="001B42C7"/>
    <w:rsid w:val="001B434F"/>
    <w:rsid w:val="001B447E"/>
    <w:rsid w:val="001B468B"/>
    <w:rsid w:val="001B4AF9"/>
    <w:rsid w:val="001B4B9A"/>
    <w:rsid w:val="001B4D38"/>
    <w:rsid w:val="001B4D5F"/>
    <w:rsid w:val="001B4D78"/>
    <w:rsid w:val="001B4EE5"/>
    <w:rsid w:val="001B4FE2"/>
    <w:rsid w:val="001B529F"/>
    <w:rsid w:val="001B52F9"/>
    <w:rsid w:val="001B547A"/>
    <w:rsid w:val="001B5817"/>
    <w:rsid w:val="001B5A9D"/>
    <w:rsid w:val="001B5C5E"/>
    <w:rsid w:val="001B5C9C"/>
    <w:rsid w:val="001B5D3D"/>
    <w:rsid w:val="001B5D77"/>
    <w:rsid w:val="001B5D8F"/>
    <w:rsid w:val="001B5DE1"/>
    <w:rsid w:val="001B631B"/>
    <w:rsid w:val="001B65F3"/>
    <w:rsid w:val="001B666F"/>
    <w:rsid w:val="001B66B5"/>
    <w:rsid w:val="001B67DF"/>
    <w:rsid w:val="001B6980"/>
    <w:rsid w:val="001B6B62"/>
    <w:rsid w:val="001B6EB5"/>
    <w:rsid w:val="001B6F79"/>
    <w:rsid w:val="001B6FE5"/>
    <w:rsid w:val="001B6FF3"/>
    <w:rsid w:val="001B7294"/>
    <w:rsid w:val="001B72F3"/>
    <w:rsid w:val="001B73CA"/>
    <w:rsid w:val="001B7639"/>
    <w:rsid w:val="001B7803"/>
    <w:rsid w:val="001B798D"/>
    <w:rsid w:val="001B79B8"/>
    <w:rsid w:val="001B7D3F"/>
    <w:rsid w:val="001B7DA8"/>
    <w:rsid w:val="001B7DE0"/>
    <w:rsid w:val="001C012C"/>
    <w:rsid w:val="001C01A0"/>
    <w:rsid w:val="001C02C1"/>
    <w:rsid w:val="001C0301"/>
    <w:rsid w:val="001C085D"/>
    <w:rsid w:val="001C1239"/>
    <w:rsid w:val="001C1724"/>
    <w:rsid w:val="001C1A77"/>
    <w:rsid w:val="001C1C14"/>
    <w:rsid w:val="001C1CB6"/>
    <w:rsid w:val="001C1CFB"/>
    <w:rsid w:val="001C1E45"/>
    <w:rsid w:val="001C1FEA"/>
    <w:rsid w:val="001C215C"/>
    <w:rsid w:val="001C2187"/>
    <w:rsid w:val="001C233E"/>
    <w:rsid w:val="001C2682"/>
    <w:rsid w:val="001C2871"/>
    <w:rsid w:val="001C2A3E"/>
    <w:rsid w:val="001C2BD1"/>
    <w:rsid w:val="001C3009"/>
    <w:rsid w:val="001C31B7"/>
    <w:rsid w:val="001C3269"/>
    <w:rsid w:val="001C32EC"/>
    <w:rsid w:val="001C364F"/>
    <w:rsid w:val="001C36B2"/>
    <w:rsid w:val="001C371E"/>
    <w:rsid w:val="001C3D81"/>
    <w:rsid w:val="001C3E1F"/>
    <w:rsid w:val="001C3E3F"/>
    <w:rsid w:val="001C3EC6"/>
    <w:rsid w:val="001C3F40"/>
    <w:rsid w:val="001C3FEC"/>
    <w:rsid w:val="001C4099"/>
    <w:rsid w:val="001C4184"/>
    <w:rsid w:val="001C41BE"/>
    <w:rsid w:val="001C4320"/>
    <w:rsid w:val="001C445C"/>
    <w:rsid w:val="001C4550"/>
    <w:rsid w:val="001C46C6"/>
    <w:rsid w:val="001C4877"/>
    <w:rsid w:val="001C48B9"/>
    <w:rsid w:val="001C4A43"/>
    <w:rsid w:val="001C4A4A"/>
    <w:rsid w:val="001C4A91"/>
    <w:rsid w:val="001C4B03"/>
    <w:rsid w:val="001C4B8E"/>
    <w:rsid w:val="001C4BF5"/>
    <w:rsid w:val="001C53C1"/>
    <w:rsid w:val="001C54D4"/>
    <w:rsid w:val="001C55BE"/>
    <w:rsid w:val="001C55F4"/>
    <w:rsid w:val="001C5794"/>
    <w:rsid w:val="001C5854"/>
    <w:rsid w:val="001C5ABB"/>
    <w:rsid w:val="001C5AEE"/>
    <w:rsid w:val="001C5D0A"/>
    <w:rsid w:val="001C6604"/>
    <w:rsid w:val="001C66BB"/>
    <w:rsid w:val="001C6995"/>
    <w:rsid w:val="001C6E5D"/>
    <w:rsid w:val="001C7190"/>
    <w:rsid w:val="001C71F0"/>
    <w:rsid w:val="001C73FB"/>
    <w:rsid w:val="001C7436"/>
    <w:rsid w:val="001C7686"/>
    <w:rsid w:val="001C799F"/>
    <w:rsid w:val="001C7A1B"/>
    <w:rsid w:val="001C7A8D"/>
    <w:rsid w:val="001C7B20"/>
    <w:rsid w:val="001C7E4C"/>
    <w:rsid w:val="001C7F52"/>
    <w:rsid w:val="001C7F65"/>
    <w:rsid w:val="001D0094"/>
    <w:rsid w:val="001D016A"/>
    <w:rsid w:val="001D0357"/>
    <w:rsid w:val="001D062F"/>
    <w:rsid w:val="001D0D48"/>
    <w:rsid w:val="001D1140"/>
    <w:rsid w:val="001D1537"/>
    <w:rsid w:val="001D1539"/>
    <w:rsid w:val="001D16C5"/>
    <w:rsid w:val="001D16EC"/>
    <w:rsid w:val="001D1B19"/>
    <w:rsid w:val="001D1B7F"/>
    <w:rsid w:val="001D1DFD"/>
    <w:rsid w:val="001D1F59"/>
    <w:rsid w:val="001D2062"/>
    <w:rsid w:val="001D2177"/>
    <w:rsid w:val="001D23C5"/>
    <w:rsid w:val="001D2435"/>
    <w:rsid w:val="001D26E1"/>
    <w:rsid w:val="001D2752"/>
    <w:rsid w:val="001D290F"/>
    <w:rsid w:val="001D2C21"/>
    <w:rsid w:val="001D2DE0"/>
    <w:rsid w:val="001D2EB5"/>
    <w:rsid w:val="001D3052"/>
    <w:rsid w:val="001D322C"/>
    <w:rsid w:val="001D3344"/>
    <w:rsid w:val="001D3460"/>
    <w:rsid w:val="001D3686"/>
    <w:rsid w:val="001D36E2"/>
    <w:rsid w:val="001D389B"/>
    <w:rsid w:val="001D3AD4"/>
    <w:rsid w:val="001D3E02"/>
    <w:rsid w:val="001D3F90"/>
    <w:rsid w:val="001D3FE0"/>
    <w:rsid w:val="001D40D3"/>
    <w:rsid w:val="001D4173"/>
    <w:rsid w:val="001D46BA"/>
    <w:rsid w:val="001D4BE2"/>
    <w:rsid w:val="001D4C8E"/>
    <w:rsid w:val="001D4E4C"/>
    <w:rsid w:val="001D4E94"/>
    <w:rsid w:val="001D5204"/>
    <w:rsid w:val="001D5250"/>
    <w:rsid w:val="001D533E"/>
    <w:rsid w:val="001D5639"/>
    <w:rsid w:val="001D5AB2"/>
    <w:rsid w:val="001D5ABA"/>
    <w:rsid w:val="001D5B48"/>
    <w:rsid w:val="001D5DAE"/>
    <w:rsid w:val="001D606D"/>
    <w:rsid w:val="001D6071"/>
    <w:rsid w:val="001D6154"/>
    <w:rsid w:val="001D6266"/>
    <w:rsid w:val="001D63B9"/>
    <w:rsid w:val="001D63EF"/>
    <w:rsid w:val="001D6716"/>
    <w:rsid w:val="001D6840"/>
    <w:rsid w:val="001D6942"/>
    <w:rsid w:val="001D6BBA"/>
    <w:rsid w:val="001D6DD7"/>
    <w:rsid w:val="001D6E34"/>
    <w:rsid w:val="001D6F1C"/>
    <w:rsid w:val="001D6F72"/>
    <w:rsid w:val="001D7214"/>
    <w:rsid w:val="001D7224"/>
    <w:rsid w:val="001D72BD"/>
    <w:rsid w:val="001D73F3"/>
    <w:rsid w:val="001D78C0"/>
    <w:rsid w:val="001D7A1D"/>
    <w:rsid w:val="001E045E"/>
    <w:rsid w:val="001E0532"/>
    <w:rsid w:val="001E0748"/>
    <w:rsid w:val="001E0E8C"/>
    <w:rsid w:val="001E114E"/>
    <w:rsid w:val="001E1224"/>
    <w:rsid w:val="001E1587"/>
    <w:rsid w:val="001E16A4"/>
    <w:rsid w:val="001E1857"/>
    <w:rsid w:val="001E18EE"/>
    <w:rsid w:val="001E1938"/>
    <w:rsid w:val="001E1953"/>
    <w:rsid w:val="001E19DB"/>
    <w:rsid w:val="001E1B87"/>
    <w:rsid w:val="001E1D38"/>
    <w:rsid w:val="001E1D39"/>
    <w:rsid w:val="001E1D5D"/>
    <w:rsid w:val="001E21C9"/>
    <w:rsid w:val="001E245D"/>
    <w:rsid w:val="001E25FA"/>
    <w:rsid w:val="001E2679"/>
    <w:rsid w:val="001E269C"/>
    <w:rsid w:val="001E26C9"/>
    <w:rsid w:val="001E26FF"/>
    <w:rsid w:val="001E27CF"/>
    <w:rsid w:val="001E2825"/>
    <w:rsid w:val="001E284B"/>
    <w:rsid w:val="001E28D4"/>
    <w:rsid w:val="001E290E"/>
    <w:rsid w:val="001E29B7"/>
    <w:rsid w:val="001E2AB3"/>
    <w:rsid w:val="001E2DB2"/>
    <w:rsid w:val="001E2ED0"/>
    <w:rsid w:val="001E2FE7"/>
    <w:rsid w:val="001E3049"/>
    <w:rsid w:val="001E31DC"/>
    <w:rsid w:val="001E35A2"/>
    <w:rsid w:val="001E36E2"/>
    <w:rsid w:val="001E3818"/>
    <w:rsid w:val="001E3A7D"/>
    <w:rsid w:val="001E3C44"/>
    <w:rsid w:val="001E3FB4"/>
    <w:rsid w:val="001E42EA"/>
    <w:rsid w:val="001E4541"/>
    <w:rsid w:val="001E469B"/>
    <w:rsid w:val="001E46D8"/>
    <w:rsid w:val="001E48A6"/>
    <w:rsid w:val="001E4EBA"/>
    <w:rsid w:val="001E5080"/>
    <w:rsid w:val="001E5212"/>
    <w:rsid w:val="001E5614"/>
    <w:rsid w:val="001E5958"/>
    <w:rsid w:val="001E5966"/>
    <w:rsid w:val="001E5A6D"/>
    <w:rsid w:val="001E5C90"/>
    <w:rsid w:val="001E5CA8"/>
    <w:rsid w:val="001E5D55"/>
    <w:rsid w:val="001E5EEA"/>
    <w:rsid w:val="001E6480"/>
    <w:rsid w:val="001E6751"/>
    <w:rsid w:val="001E6A02"/>
    <w:rsid w:val="001E6B75"/>
    <w:rsid w:val="001E6B95"/>
    <w:rsid w:val="001E6E68"/>
    <w:rsid w:val="001E6F2E"/>
    <w:rsid w:val="001E7096"/>
    <w:rsid w:val="001E737A"/>
    <w:rsid w:val="001E7538"/>
    <w:rsid w:val="001E7B90"/>
    <w:rsid w:val="001E7CB9"/>
    <w:rsid w:val="001E7DB5"/>
    <w:rsid w:val="001E7F27"/>
    <w:rsid w:val="001F0148"/>
    <w:rsid w:val="001F0296"/>
    <w:rsid w:val="001F02A9"/>
    <w:rsid w:val="001F05E5"/>
    <w:rsid w:val="001F06B4"/>
    <w:rsid w:val="001F06DC"/>
    <w:rsid w:val="001F0A4B"/>
    <w:rsid w:val="001F0AE2"/>
    <w:rsid w:val="001F0CFD"/>
    <w:rsid w:val="001F0D09"/>
    <w:rsid w:val="001F0D90"/>
    <w:rsid w:val="001F1127"/>
    <w:rsid w:val="001F1389"/>
    <w:rsid w:val="001F13B5"/>
    <w:rsid w:val="001F1475"/>
    <w:rsid w:val="001F14E4"/>
    <w:rsid w:val="001F15F6"/>
    <w:rsid w:val="001F17AF"/>
    <w:rsid w:val="001F182D"/>
    <w:rsid w:val="001F1969"/>
    <w:rsid w:val="001F1C56"/>
    <w:rsid w:val="001F1CDA"/>
    <w:rsid w:val="001F1D47"/>
    <w:rsid w:val="001F1DC3"/>
    <w:rsid w:val="001F239B"/>
    <w:rsid w:val="001F2507"/>
    <w:rsid w:val="001F2693"/>
    <w:rsid w:val="001F2869"/>
    <w:rsid w:val="001F28FD"/>
    <w:rsid w:val="001F2960"/>
    <w:rsid w:val="001F2AE9"/>
    <w:rsid w:val="001F2B34"/>
    <w:rsid w:val="001F2BDA"/>
    <w:rsid w:val="001F2DAD"/>
    <w:rsid w:val="001F3048"/>
    <w:rsid w:val="001F316A"/>
    <w:rsid w:val="001F319E"/>
    <w:rsid w:val="001F3A2D"/>
    <w:rsid w:val="001F3B6E"/>
    <w:rsid w:val="001F3CF5"/>
    <w:rsid w:val="001F41D6"/>
    <w:rsid w:val="001F41E8"/>
    <w:rsid w:val="001F41FC"/>
    <w:rsid w:val="001F43DE"/>
    <w:rsid w:val="001F4514"/>
    <w:rsid w:val="001F4525"/>
    <w:rsid w:val="001F45C0"/>
    <w:rsid w:val="001F460E"/>
    <w:rsid w:val="001F47A1"/>
    <w:rsid w:val="001F4820"/>
    <w:rsid w:val="001F4978"/>
    <w:rsid w:val="001F4A7D"/>
    <w:rsid w:val="001F4AE8"/>
    <w:rsid w:val="001F4E9D"/>
    <w:rsid w:val="001F5105"/>
    <w:rsid w:val="001F51D9"/>
    <w:rsid w:val="001F524B"/>
    <w:rsid w:val="001F538A"/>
    <w:rsid w:val="001F538C"/>
    <w:rsid w:val="001F53A9"/>
    <w:rsid w:val="001F53E5"/>
    <w:rsid w:val="001F5433"/>
    <w:rsid w:val="001F5A2A"/>
    <w:rsid w:val="001F5A5E"/>
    <w:rsid w:val="001F5A97"/>
    <w:rsid w:val="001F5DC0"/>
    <w:rsid w:val="001F62A0"/>
    <w:rsid w:val="001F62DF"/>
    <w:rsid w:val="001F633F"/>
    <w:rsid w:val="001F63F8"/>
    <w:rsid w:val="001F66E1"/>
    <w:rsid w:val="001F69D0"/>
    <w:rsid w:val="001F6A18"/>
    <w:rsid w:val="001F6AB0"/>
    <w:rsid w:val="001F6B4B"/>
    <w:rsid w:val="001F6E0F"/>
    <w:rsid w:val="001F6E8E"/>
    <w:rsid w:val="001F70D4"/>
    <w:rsid w:val="001F711B"/>
    <w:rsid w:val="001F713B"/>
    <w:rsid w:val="001F74FB"/>
    <w:rsid w:val="001F7658"/>
    <w:rsid w:val="001F7746"/>
    <w:rsid w:val="001F785C"/>
    <w:rsid w:val="001F792F"/>
    <w:rsid w:val="001F79FB"/>
    <w:rsid w:val="001F7E8A"/>
    <w:rsid w:val="001F7EA0"/>
    <w:rsid w:val="001F7EBD"/>
    <w:rsid w:val="00200276"/>
    <w:rsid w:val="0020089B"/>
    <w:rsid w:val="00200CF2"/>
    <w:rsid w:val="002011C2"/>
    <w:rsid w:val="00201200"/>
    <w:rsid w:val="0020128F"/>
    <w:rsid w:val="002015C6"/>
    <w:rsid w:val="00201777"/>
    <w:rsid w:val="002018F3"/>
    <w:rsid w:val="002018FE"/>
    <w:rsid w:val="0020196A"/>
    <w:rsid w:val="00201CC5"/>
    <w:rsid w:val="00202381"/>
    <w:rsid w:val="002024CD"/>
    <w:rsid w:val="00202505"/>
    <w:rsid w:val="00202564"/>
    <w:rsid w:val="0020282E"/>
    <w:rsid w:val="00202E45"/>
    <w:rsid w:val="002032A6"/>
    <w:rsid w:val="00203377"/>
    <w:rsid w:val="0020344E"/>
    <w:rsid w:val="00203641"/>
    <w:rsid w:val="00203768"/>
    <w:rsid w:val="00203825"/>
    <w:rsid w:val="00203949"/>
    <w:rsid w:val="00203BC1"/>
    <w:rsid w:val="00203DB7"/>
    <w:rsid w:val="00203DBB"/>
    <w:rsid w:val="002042D8"/>
    <w:rsid w:val="00204488"/>
    <w:rsid w:val="00204594"/>
    <w:rsid w:val="00204769"/>
    <w:rsid w:val="0020478B"/>
    <w:rsid w:val="00204852"/>
    <w:rsid w:val="00204B56"/>
    <w:rsid w:val="00204DCB"/>
    <w:rsid w:val="00204E8A"/>
    <w:rsid w:val="00204F74"/>
    <w:rsid w:val="00205003"/>
    <w:rsid w:val="002050FA"/>
    <w:rsid w:val="0020518F"/>
    <w:rsid w:val="0020531D"/>
    <w:rsid w:val="00205378"/>
    <w:rsid w:val="00205510"/>
    <w:rsid w:val="00205681"/>
    <w:rsid w:val="00205823"/>
    <w:rsid w:val="00205A4F"/>
    <w:rsid w:val="00205A60"/>
    <w:rsid w:val="00205B27"/>
    <w:rsid w:val="00205CBE"/>
    <w:rsid w:val="00205DBF"/>
    <w:rsid w:val="00205E19"/>
    <w:rsid w:val="00205EB3"/>
    <w:rsid w:val="00206209"/>
    <w:rsid w:val="00206331"/>
    <w:rsid w:val="00206451"/>
    <w:rsid w:val="002064E4"/>
    <w:rsid w:val="0020650B"/>
    <w:rsid w:val="002065B4"/>
    <w:rsid w:val="00206848"/>
    <w:rsid w:val="00206965"/>
    <w:rsid w:val="00206AB6"/>
    <w:rsid w:val="00206B60"/>
    <w:rsid w:val="00206DC5"/>
    <w:rsid w:val="00206FA2"/>
    <w:rsid w:val="002073EE"/>
    <w:rsid w:val="00207576"/>
    <w:rsid w:val="0020771E"/>
    <w:rsid w:val="002077AA"/>
    <w:rsid w:val="00207846"/>
    <w:rsid w:val="00207849"/>
    <w:rsid w:val="00207AB6"/>
    <w:rsid w:val="00207AE6"/>
    <w:rsid w:val="00207B69"/>
    <w:rsid w:val="00207E8E"/>
    <w:rsid w:val="002101F4"/>
    <w:rsid w:val="0021024B"/>
    <w:rsid w:val="0021042C"/>
    <w:rsid w:val="00210517"/>
    <w:rsid w:val="00210676"/>
    <w:rsid w:val="002107A1"/>
    <w:rsid w:val="002108B3"/>
    <w:rsid w:val="002108CD"/>
    <w:rsid w:val="00210B32"/>
    <w:rsid w:val="00210D48"/>
    <w:rsid w:val="00210E26"/>
    <w:rsid w:val="00210E75"/>
    <w:rsid w:val="002111B2"/>
    <w:rsid w:val="002112AD"/>
    <w:rsid w:val="0021159A"/>
    <w:rsid w:val="002116CC"/>
    <w:rsid w:val="00211807"/>
    <w:rsid w:val="00211826"/>
    <w:rsid w:val="0021182F"/>
    <w:rsid w:val="00211A4F"/>
    <w:rsid w:val="00211A55"/>
    <w:rsid w:val="00211B09"/>
    <w:rsid w:val="00211B2F"/>
    <w:rsid w:val="00211B55"/>
    <w:rsid w:val="00211B5D"/>
    <w:rsid w:val="00211BC8"/>
    <w:rsid w:val="00211CC4"/>
    <w:rsid w:val="00211D4C"/>
    <w:rsid w:val="00211E74"/>
    <w:rsid w:val="00212286"/>
    <w:rsid w:val="002124AB"/>
    <w:rsid w:val="002124D0"/>
    <w:rsid w:val="00212845"/>
    <w:rsid w:val="002128F4"/>
    <w:rsid w:val="00212A57"/>
    <w:rsid w:val="00212D1F"/>
    <w:rsid w:val="00212E6F"/>
    <w:rsid w:val="00212FB4"/>
    <w:rsid w:val="002130C4"/>
    <w:rsid w:val="0021335C"/>
    <w:rsid w:val="00213567"/>
    <w:rsid w:val="0021361C"/>
    <w:rsid w:val="0021362F"/>
    <w:rsid w:val="00213792"/>
    <w:rsid w:val="002138EE"/>
    <w:rsid w:val="00213A73"/>
    <w:rsid w:val="00213A81"/>
    <w:rsid w:val="00213BD6"/>
    <w:rsid w:val="00213CAC"/>
    <w:rsid w:val="00213EF5"/>
    <w:rsid w:val="00213F96"/>
    <w:rsid w:val="00213FAE"/>
    <w:rsid w:val="0021402B"/>
    <w:rsid w:val="00214048"/>
    <w:rsid w:val="00214130"/>
    <w:rsid w:val="00214518"/>
    <w:rsid w:val="002145D6"/>
    <w:rsid w:val="002145EB"/>
    <w:rsid w:val="0021481A"/>
    <w:rsid w:val="00214878"/>
    <w:rsid w:val="002148AA"/>
    <w:rsid w:val="00214C0C"/>
    <w:rsid w:val="00214D04"/>
    <w:rsid w:val="00214D4A"/>
    <w:rsid w:val="00214E02"/>
    <w:rsid w:val="00214FA5"/>
    <w:rsid w:val="00214FF6"/>
    <w:rsid w:val="002150D1"/>
    <w:rsid w:val="0021523B"/>
    <w:rsid w:val="0021524D"/>
    <w:rsid w:val="00215696"/>
    <w:rsid w:val="0021586A"/>
    <w:rsid w:val="00215927"/>
    <w:rsid w:val="00215984"/>
    <w:rsid w:val="00215B55"/>
    <w:rsid w:val="00215B57"/>
    <w:rsid w:val="00215BA6"/>
    <w:rsid w:val="00215C51"/>
    <w:rsid w:val="00215DDB"/>
    <w:rsid w:val="00215F56"/>
    <w:rsid w:val="00216023"/>
    <w:rsid w:val="002161DD"/>
    <w:rsid w:val="00216B95"/>
    <w:rsid w:val="00216BE5"/>
    <w:rsid w:val="00216C81"/>
    <w:rsid w:val="00216D4A"/>
    <w:rsid w:val="00216DB6"/>
    <w:rsid w:val="00216E8D"/>
    <w:rsid w:val="00216F3B"/>
    <w:rsid w:val="00216F40"/>
    <w:rsid w:val="002171A6"/>
    <w:rsid w:val="002172C3"/>
    <w:rsid w:val="00217315"/>
    <w:rsid w:val="0021732C"/>
    <w:rsid w:val="00217497"/>
    <w:rsid w:val="00217540"/>
    <w:rsid w:val="0021754E"/>
    <w:rsid w:val="00217669"/>
    <w:rsid w:val="0021776B"/>
    <w:rsid w:val="00217772"/>
    <w:rsid w:val="00217A51"/>
    <w:rsid w:val="00217A91"/>
    <w:rsid w:val="00217C29"/>
    <w:rsid w:val="00217CDE"/>
    <w:rsid w:val="00217EA4"/>
    <w:rsid w:val="00217EAC"/>
    <w:rsid w:val="002200E8"/>
    <w:rsid w:val="0022076D"/>
    <w:rsid w:val="002209BE"/>
    <w:rsid w:val="00220A8F"/>
    <w:rsid w:val="00220AE8"/>
    <w:rsid w:val="00220C06"/>
    <w:rsid w:val="00220C6A"/>
    <w:rsid w:val="00220CA0"/>
    <w:rsid w:val="00220E8A"/>
    <w:rsid w:val="00220EA6"/>
    <w:rsid w:val="002210C5"/>
    <w:rsid w:val="002211D9"/>
    <w:rsid w:val="00221391"/>
    <w:rsid w:val="002215FB"/>
    <w:rsid w:val="00221607"/>
    <w:rsid w:val="00221755"/>
    <w:rsid w:val="0022180C"/>
    <w:rsid w:val="00221A0C"/>
    <w:rsid w:val="00221B89"/>
    <w:rsid w:val="00221BC1"/>
    <w:rsid w:val="00221C0F"/>
    <w:rsid w:val="00221CCF"/>
    <w:rsid w:val="00221DC1"/>
    <w:rsid w:val="00221DCE"/>
    <w:rsid w:val="00221E37"/>
    <w:rsid w:val="00222271"/>
    <w:rsid w:val="002222A0"/>
    <w:rsid w:val="002222F9"/>
    <w:rsid w:val="00222756"/>
    <w:rsid w:val="0022287E"/>
    <w:rsid w:val="00222A6E"/>
    <w:rsid w:val="00222B65"/>
    <w:rsid w:val="00222BAB"/>
    <w:rsid w:val="00222CE3"/>
    <w:rsid w:val="00222E29"/>
    <w:rsid w:val="00222EDA"/>
    <w:rsid w:val="00222F38"/>
    <w:rsid w:val="00223086"/>
    <w:rsid w:val="0022327A"/>
    <w:rsid w:val="00223287"/>
    <w:rsid w:val="0022358D"/>
    <w:rsid w:val="0022370F"/>
    <w:rsid w:val="0022391D"/>
    <w:rsid w:val="00223A10"/>
    <w:rsid w:val="00223A64"/>
    <w:rsid w:val="00223A70"/>
    <w:rsid w:val="00223ACC"/>
    <w:rsid w:val="00223D80"/>
    <w:rsid w:val="0022449A"/>
    <w:rsid w:val="002244C3"/>
    <w:rsid w:val="0022498E"/>
    <w:rsid w:val="00224C9C"/>
    <w:rsid w:val="00224CD6"/>
    <w:rsid w:val="00224E40"/>
    <w:rsid w:val="00224EF0"/>
    <w:rsid w:val="00225097"/>
    <w:rsid w:val="0022531F"/>
    <w:rsid w:val="002253A1"/>
    <w:rsid w:val="002253C8"/>
    <w:rsid w:val="002257B8"/>
    <w:rsid w:val="002257E5"/>
    <w:rsid w:val="0022588D"/>
    <w:rsid w:val="00225C7E"/>
    <w:rsid w:val="00225CFE"/>
    <w:rsid w:val="00225E32"/>
    <w:rsid w:val="00225F02"/>
    <w:rsid w:val="00226165"/>
    <w:rsid w:val="0022623A"/>
    <w:rsid w:val="002263F6"/>
    <w:rsid w:val="002264DB"/>
    <w:rsid w:val="002269EB"/>
    <w:rsid w:val="00226B64"/>
    <w:rsid w:val="00226D7B"/>
    <w:rsid w:val="00227051"/>
    <w:rsid w:val="00227055"/>
    <w:rsid w:val="00227359"/>
    <w:rsid w:val="00227426"/>
    <w:rsid w:val="0022749B"/>
    <w:rsid w:val="00227AC3"/>
    <w:rsid w:val="00227DF8"/>
    <w:rsid w:val="00227E84"/>
    <w:rsid w:val="002300A2"/>
    <w:rsid w:val="00230284"/>
    <w:rsid w:val="00230371"/>
    <w:rsid w:val="00230539"/>
    <w:rsid w:val="00230738"/>
    <w:rsid w:val="002307AF"/>
    <w:rsid w:val="002308F2"/>
    <w:rsid w:val="00230973"/>
    <w:rsid w:val="00230A8D"/>
    <w:rsid w:val="00230B57"/>
    <w:rsid w:val="00230BDD"/>
    <w:rsid w:val="00230DAA"/>
    <w:rsid w:val="00230E15"/>
    <w:rsid w:val="00230F7F"/>
    <w:rsid w:val="002310B2"/>
    <w:rsid w:val="002315A6"/>
    <w:rsid w:val="002316F9"/>
    <w:rsid w:val="00231785"/>
    <w:rsid w:val="00231789"/>
    <w:rsid w:val="00231839"/>
    <w:rsid w:val="00231843"/>
    <w:rsid w:val="00231948"/>
    <w:rsid w:val="00231AB0"/>
    <w:rsid w:val="00231CDC"/>
    <w:rsid w:val="00231E61"/>
    <w:rsid w:val="00231E63"/>
    <w:rsid w:val="00231E79"/>
    <w:rsid w:val="00231F0C"/>
    <w:rsid w:val="00232301"/>
    <w:rsid w:val="0023233C"/>
    <w:rsid w:val="00232350"/>
    <w:rsid w:val="002325AA"/>
    <w:rsid w:val="0023268C"/>
    <w:rsid w:val="002326BB"/>
    <w:rsid w:val="002327EE"/>
    <w:rsid w:val="00232817"/>
    <w:rsid w:val="00232887"/>
    <w:rsid w:val="002328DA"/>
    <w:rsid w:val="0023290E"/>
    <w:rsid w:val="00232AC0"/>
    <w:rsid w:val="00233079"/>
    <w:rsid w:val="00233258"/>
    <w:rsid w:val="00233605"/>
    <w:rsid w:val="002337C9"/>
    <w:rsid w:val="00233875"/>
    <w:rsid w:val="0023388C"/>
    <w:rsid w:val="00233B29"/>
    <w:rsid w:val="00233C80"/>
    <w:rsid w:val="00233EEA"/>
    <w:rsid w:val="00233FE4"/>
    <w:rsid w:val="0023449D"/>
    <w:rsid w:val="00234691"/>
    <w:rsid w:val="00234697"/>
    <w:rsid w:val="002346FE"/>
    <w:rsid w:val="00234A8C"/>
    <w:rsid w:val="00234B1E"/>
    <w:rsid w:val="00234B92"/>
    <w:rsid w:val="00234B93"/>
    <w:rsid w:val="00234E4F"/>
    <w:rsid w:val="00234FBB"/>
    <w:rsid w:val="002350A6"/>
    <w:rsid w:val="00235136"/>
    <w:rsid w:val="00235265"/>
    <w:rsid w:val="00235367"/>
    <w:rsid w:val="002353A2"/>
    <w:rsid w:val="00235401"/>
    <w:rsid w:val="00235603"/>
    <w:rsid w:val="00235938"/>
    <w:rsid w:val="00235942"/>
    <w:rsid w:val="00235A41"/>
    <w:rsid w:val="00235B42"/>
    <w:rsid w:val="00235D43"/>
    <w:rsid w:val="0023605B"/>
    <w:rsid w:val="002360A5"/>
    <w:rsid w:val="0023617D"/>
    <w:rsid w:val="002361B1"/>
    <w:rsid w:val="0023622C"/>
    <w:rsid w:val="002363C7"/>
    <w:rsid w:val="0023643F"/>
    <w:rsid w:val="002364B0"/>
    <w:rsid w:val="00236639"/>
    <w:rsid w:val="00236749"/>
    <w:rsid w:val="002368E1"/>
    <w:rsid w:val="00236BCA"/>
    <w:rsid w:val="00236C94"/>
    <w:rsid w:val="00236EF9"/>
    <w:rsid w:val="00236F13"/>
    <w:rsid w:val="00236F81"/>
    <w:rsid w:val="00236FCD"/>
    <w:rsid w:val="002373AD"/>
    <w:rsid w:val="002376CD"/>
    <w:rsid w:val="00237A64"/>
    <w:rsid w:val="00237B0C"/>
    <w:rsid w:val="00237B70"/>
    <w:rsid w:val="00237EDD"/>
    <w:rsid w:val="002402F7"/>
    <w:rsid w:val="002402F8"/>
    <w:rsid w:val="0024036C"/>
    <w:rsid w:val="002403B9"/>
    <w:rsid w:val="0024045D"/>
    <w:rsid w:val="0024054E"/>
    <w:rsid w:val="002408CA"/>
    <w:rsid w:val="00240C7F"/>
    <w:rsid w:val="00240F82"/>
    <w:rsid w:val="00241005"/>
    <w:rsid w:val="00241197"/>
    <w:rsid w:val="0024119A"/>
    <w:rsid w:val="0024129A"/>
    <w:rsid w:val="002413AC"/>
    <w:rsid w:val="00241629"/>
    <w:rsid w:val="00241835"/>
    <w:rsid w:val="0024189E"/>
    <w:rsid w:val="00241A24"/>
    <w:rsid w:val="00241B28"/>
    <w:rsid w:val="00241DDE"/>
    <w:rsid w:val="00241E46"/>
    <w:rsid w:val="0024219D"/>
    <w:rsid w:val="002422E4"/>
    <w:rsid w:val="00242A5A"/>
    <w:rsid w:val="00242D98"/>
    <w:rsid w:val="00242F39"/>
    <w:rsid w:val="002431CD"/>
    <w:rsid w:val="002432FF"/>
    <w:rsid w:val="002435AA"/>
    <w:rsid w:val="0024365E"/>
    <w:rsid w:val="00243A05"/>
    <w:rsid w:val="00243AAF"/>
    <w:rsid w:val="002440AD"/>
    <w:rsid w:val="00244139"/>
    <w:rsid w:val="0024414E"/>
    <w:rsid w:val="002441CF"/>
    <w:rsid w:val="002441DD"/>
    <w:rsid w:val="00244495"/>
    <w:rsid w:val="002445FF"/>
    <w:rsid w:val="00244621"/>
    <w:rsid w:val="00244789"/>
    <w:rsid w:val="002449B2"/>
    <w:rsid w:val="002449E5"/>
    <w:rsid w:val="00244B24"/>
    <w:rsid w:val="00244B91"/>
    <w:rsid w:val="00244DC0"/>
    <w:rsid w:val="00244DE5"/>
    <w:rsid w:val="00244F5D"/>
    <w:rsid w:val="00244FBC"/>
    <w:rsid w:val="002451B3"/>
    <w:rsid w:val="002453B4"/>
    <w:rsid w:val="0024546C"/>
    <w:rsid w:val="00245492"/>
    <w:rsid w:val="00245558"/>
    <w:rsid w:val="0024589D"/>
    <w:rsid w:val="00245955"/>
    <w:rsid w:val="0024595F"/>
    <w:rsid w:val="00245971"/>
    <w:rsid w:val="00245B3A"/>
    <w:rsid w:val="00245C6A"/>
    <w:rsid w:val="00245CAE"/>
    <w:rsid w:val="00245EB2"/>
    <w:rsid w:val="00245F4D"/>
    <w:rsid w:val="00245FE4"/>
    <w:rsid w:val="0024607C"/>
    <w:rsid w:val="002463DB"/>
    <w:rsid w:val="00246559"/>
    <w:rsid w:val="002465C2"/>
    <w:rsid w:val="00246758"/>
    <w:rsid w:val="002469CD"/>
    <w:rsid w:val="00246A75"/>
    <w:rsid w:val="00246BAE"/>
    <w:rsid w:val="00246BC0"/>
    <w:rsid w:val="00246E19"/>
    <w:rsid w:val="00246EA5"/>
    <w:rsid w:val="00246ECA"/>
    <w:rsid w:val="00247385"/>
    <w:rsid w:val="0024741F"/>
    <w:rsid w:val="00247508"/>
    <w:rsid w:val="0024763C"/>
    <w:rsid w:val="0024765F"/>
    <w:rsid w:val="0024775C"/>
    <w:rsid w:val="00247977"/>
    <w:rsid w:val="00247B12"/>
    <w:rsid w:val="00247B85"/>
    <w:rsid w:val="00247B87"/>
    <w:rsid w:val="00247C42"/>
    <w:rsid w:val="00247FF2"/>
    <w:rsid w:val="00250015"/>
    <w:rsid w:val="00250031"/>
    <w:rsid w:val="0025056A"/>
    <w:rsid w:val="0025078F"/>
    <w:rsid w:val="00250885"/>
    <w:rsid w:val="00250972"/>
    <w:rsid w:val="002509E7"/>
    <w:rsid w:val="00250B59"/>
    <w:rsid w:val="00250B5B"/>
    <w:rsid w:val="00250F3B"/>
    <w:rsid w:val="00250F8F"/>
    <w:rsid w:val="0025101C"/>
    <w:rsid w:val="002510A4"/>
    <w:rsid w:val="002511F7"/>
    <w:rsid w:val="0025127F"/>
    <w:rsid w:val="002515A0"/>
    <w:rsid w:val="002515DE"/>
    <w:rsid w:val="00251639"/>
    <w:rsid w:val="0025195C"/>
    <w:rsid w:val="00251A21"/>
    <w:rsid w:val="00251BA5"/>
    <w:rsid w:val="00251EEB"/>
    <w:rsid w:val="00251FB5"/>
    <w:rsid w:val="0025205E"/>
    <w:rsid w:val="00252176"/>
    <w:rsid w:val="002521F0"/>
    <w:rsid w:val="0025254F"/>
    <w:rsid w:val="00252846"/>
    <w:rsid w:val="00252AA5"/>
    <w:rsid w:val="00252C64"/>
    <w:rsid w:val="00253075"/>
    <w:rsid w:val="002530E3"/>
    <w:rsid w:val="00253554"/>
    <w:rsid w:val="00253618"/>
    <w:rsid w:val="00253874"/>
    <w:rsid w:val="002538D4"/>
    <w:rsid w:val="002538F9"/>
    <w:rsid w:val="00253AA9"/>
    <w:rsid w:val="00253C29"/>
    <w:rsid w:val="00253D81"/>
    <w:rsid w:val="00253DBC"/>
    <w:rsid w:val="00253F52"/>
    <w:rsid w:val="00253F86"/>
    <w:rsid w:val="002541A1"/>
    <w:rsid w:val="002545F9"/>
    <w:rsid w:val="00254612"/>
    <w:rsid w:val="002546C1"/>
    <w:rsid w:val="00254B69"/>
    <w:rsid w:val="00255035"/>
    <w:rsid w:val="002550D1"/>
    <w:rsid w:val="00255439"/>
    <w:rsid w:val="00255629"/>
    <w:rsid w:val="00255A7F"/>
    <w:rsid w:val="00255B3C"/>
    <w:rsid w:val="00255CD9"/>
    <w:rsid w:val="00255D14"/>
    <w:rsid w:val="0025604E"/>
    <w:rsid w:val="00256328"/>
    <w:rsid w:val="002567C2"/>
    <w:rsid w:val="00256819"/>
    <w:rsid w:val="00256997"/>
    <w:rsid w:val="002569F1"/>
    <w:rsid w:val="00256A6D"/>
    <w:rsid w:val="00256B4A"/>
    <w:rsid w:val="00256E01"/>
    <w:rsid w:val="00257504"/>
    <w:rsid w:val="002575C1"/>
    <w:rsid w:val="0025766F"/>
    <w:rsid w:val="00257933"/>
    <w:rsid w:val="00257E17"/>
    <w:rsid w:val="002600A9"/>
    <w:rsid w:val="002603DD"/>
    <w:rsid w:val="00260406"/>
    <w:rsid w:val="0026047B"/>
    <w:rsid w:val="0026066F"/>
    <w:rsid w:val="00260672"/>
    <w:rsid w:val="00260695"/>
    <w:rsid w:val="00260700"/>
    <w:rsid w:val="0026079A"/>
    <w:rsid w:val="00260A27"/>
    <w:rsid w:val="00260C3A"/>
    <w:rsid w:val="0026100E"/>
    <w:rsid w:val="0026118F"/>
    <w:rsid w:val="002611E3"/>
    <w:rsid w:val="0026121B"/>
    <w:rsid w:val="00261466"/>
    <w:rsid w:val="00261511"/>
    <w:rsid w:val="00261605"/>
    <w:rsid w:val="00261A70"/>
    <w:rsid w:val="00261B6E"/>
    <w:rsid w:val="00261DBE"/>
    <w:rsid w:val="00261F09"/>
    <w:rsid w:val="00261F64"/>
    <w:rsid w:val="002624B1"/>
    <w:rsid w:val="00262625"/>
    <w:rsid w:val="0026272C"/>
    <w:rsid w:val="0026287E"/>
    <w:rsid w:val="002628BB"/>
    <w:rsid w:val="002629B4"/>
    <w:rsid w:val="00262A10"/>
    <w:rsid w:val="00262A9F"/>
    <w:rsid w:val="00262F6F"/>
    <w:rsid w:val="00263241"/>
    <w:rsid w:val="0026336F"/>
    <w:rsid w:val="00263536"/>
    <w:rsid w:val="0026357D"/>
    <w:rsid w:val="00263629"/>
    <w:rsid w:val="00263AA2"/>
    <w:rsid w:val="00263E86"/>
    <w:rsid w:val="00263F13"/>
    <w:rsid w:val="00264003"/>
    <w:rsid w:val="0026419D"/>
    <w:rsid w:val="002641A9"/>
    <w:rsid w:val="00264339"/>
    <w:rsid w:val="0026441F"/>
    <w:rsid w:val="0026455C"/>
    <w:rsid w:val="0026461B"/>
    <w:rsid w:val="00264AB0"/>
    <w:rsid w:val="00264CA7"/>
    <w:rsid w:val="00264D9C"/>
    <w:rsid w:val="00265001"/>
    <w:rsid w:val="002650A2"/>
    <w:rsid w:val="00265275"/>
    <w:rsid w:val="00265310"/>
    <w:rsid w:val="002653BC"/>
    <w:rsid w:val="002654B7"/>
    <w:rsid w:val="002654D3"/>
    <w:rsid w:val="0026551C"/>
    <w:rsid w:val="002655CA"/>
    <w:rsid w:val="0026564D"/>
    <w:rsid w:val="00265761"/>
    <w:rsid w:val="002658A7"/>
    <w:rsid w:val="00265A15"/>
    <w:rsid w:val="00265A61"/>
    <w:rsid w:val="00265D92"/>
    <w:rsid w:val="00265E66"/>
    <w:rsid w:val="0026609E"/>
    <w:rsid w:val="002662DC"/>
    <w:rsid w:val="00266307"/>
    <w:rsid w:val="00266889"/>
    <w:rsid w:val="0026698E"/>
    <w:rsid w:val="002669D3"/>
    <w:rsid w:val="00266A04"/>
    <w:rsid w:val="00266EE6"/>
    <w:rsid w:val="0026700B"/>
    <w:rsid w:val="00267121"/>
    <w:rsid w:val="00267188"/>
    <w:rsid w:val="00267389"/>
    <w:rsid w:val="002674E9"/>
    <w:rsid w:val="002676EE"/>
    <w:rsid w:val="002678BE"/>
    <w:rsid w:val="0026792A"/>
    <w:rsid w:val="00267BC1"/>
    <w:rsid w:val="00267C09"/>
    <w:rsid w:val="00267CAE"/>
    <w:rsid w:val="00267DDA"/>
    <w:rsid w:val="00267DF7"/>
    <w:rsid w:val="00267E01"/>
    <w:rsid w:val="00270160"/>
    <w:rsid w:val="00270219"/>
    <w:rsid w:val="002703DD"/>
    <w:rsid w:val="00270474"/>
    <w:rsid w:val="002706F1"/>
    <w:rsid w:val="0027076E"/>
    <w:rsid w:val="002707D0"/>
    <w:rsid w:val="00270895"/>
    <w:rsid w:val="002709BB"/>
    <w:rsid w:val="00270A2E"/>
    <w:rsid w:val="00270C07"/>
    <w:rsid w:val="00270C0C"/>
    <w:rsid w:val="00271254"/>
    <w:rsid w:val="002712B5"/>
    <w:rsid w:val="00271457"/>
    <w:rsid w:val="00271599"/>
    <w:rsid w:val="00271784"/>
    <w:rsid w:val="00271848"/>
    <w:rsid w:val="00271868"/>
    <w:rsid w:val="00271921"/>
    <w:rsid w:val="00271D4A"/>
    <w:rsid w:val="00271D8A"/>
    <w:rsid w:val="00271EE4"/>
    <w:rsid w:val="00271EEB"/>
    <w:rsid w:val="00272070"/>
    <w:rsid w:val="0027243B"/>
    <w:rsid w:val="00272487"/>
    <w:rsid w:val="002724D9"/>
    <w:rsid w:val="00272727"/>
    <w:rsid w:val="002727CA"/>
    <w:rsid w:val="002727F5"/>
    <w:rsid w:val="00272827"/>
    <w:rsid w:val="002728AF"/>
    <w:rsid w:val="00272AE8"/>
    <w:rsid w:val="00272C8D"/>
    <w:rsid w:val="00272CE9"/>
    <w:rsid w:val="002731CE"/>
    <w:rsid w:val="00273241"/>
    <w:rsid w:val="002734E7"/>
    <w:rsid w:val="0027366F"/>
    <w:rsid w:val="002736FB"/>
    <w:rsid w:val="00273927"/>
    <w:rsid w:val="00273990"/>
    <w:rsid w:val="002739F8"/>
    <w:rsid w:val="00273AAF"/>
    <w:rsid w:val="00273ABC"/>
    <w:rsid w:val="00273B87"/>
    <w:rsid w:val="00273C58"/>
    <w:rsid w:val="00273C6D"/>
    <w:rsid w:val="00273CF6"/>
    <w:rsid w:val="00273DEC"/>
    <w:rsid w:val="00273E78"/>
    <w:rsid w:val="00273EEB"/>
    <w:rsid w:val="00273FC8"/>
    <w:rsid w:val="002740BC"/>
    <w:rsid w:val="002741A8"/>
    <w:rsid w:val="002742EA"/>
    <w:rsid w:val="0027448B"/>
    <w:rsid w:val="002745D5"/>
    <w:rsid w:val="00274825"/>
    <w:rsid w:val="002749B3"/>
    <w:rsid w:val="00274B22"/>
    <w:rsid w:val="00274B66"/>
    <w:rsid w:val="00274CEC"/>
    <w:rsid w:val="00274F5C"/>
    <w:rsid w:val="00275116"/>
    <w:rsid w:val="00275262"/>
    <w:rsid w:val="00275495"/>
    <w:rsid w:val="002755F3"/>
    <w:rsid w:val="0027569B"/>
    <w:rsid w:val="0027574E"/>
    <w:rsid w:val="0027587A"/>
    <w:rsid w:val="002759D7"/>
    <w:rsid w:val="00275F5F"/>
    <w:rsid w:val="00275F83"/>
    <w:rsid w:val="00276036"/>
    <w:rsid w:val="002762D2"/>
    <w:rsid w:val="0027632F"/>
    <w:rsid w:val="00276488"/>
    <w:rsid w:val="00276777"/>
    <w:rsid w:val="0027685C"/>
    <w:rsid w:val="00276A89"/>
    <w:rsid w:val="00276B5C"/>
    <w:rsid w:val="00276CAA"/>
    <w:rsid w:val="00276EC2"/>
    <w:rsid w:val="00276F7B"/>
    <w:rsid w:val="00276FED"/>
    <w:rsid w:val="002772C5"/>
    <w:rsid w:val="00277682"/>
    <w:rsid w:val="00277A8F"/>
    <w:rsid w:val="00277B7C"/>
    <w:rsid w:val="00277C1B"/>
    <w:rsid w:val="00277CFC"/>
    <w:rsid w:val="00277E24"/>
    <w:rsid w:val="0028003E"/>
    <w:rsid w:val="0028027B"/>
    <w:rsid w:val="00280462"/>
    <w:rsid w:val="002804C1"/>
    <w:rsid w:val="002804CD"/>
    <w:rsid w:val="002804F2"/>
    <w:rsid w:val="002805F6"/>
    <w:rsid w:val="0028060B"/>
    <w:rsid w:val="00280A07"/>
    <w:rsid w:val="00280C37"/>
    <w:rsid w:val="00280C6E"/>
    <w:rsid w:val="00280D43"/>
    <w:rsid w:val="00280DCD"/>
    <w:rsid w:val="00281022"/>
    <w:rsid w:val="00281158"/>
    <w:rsid w:val="002812AC"/>
    <w:rsid w:val="002812DE"/>
    <w:rsid w:val="00281426"/>
    <w:rsid w:val="00281576"/>
    <w:rsid w:val="002815F7"/>
    <w:rsid w:val="002816B2"/>
    <w:rsid w:val="0028170F"/>
    <w:rsid w:val="00281725"/>
    <w:rsid w:val="0028179E"/>
    <w:rsid w:val="002817D6"/>
    <w:rsid w:val="00281A9E"/>
    <w:rsid w:val="00281E77"/>
    <w:rsid w:val="002820BF"/>
    <w:rsid w:val="00282294"/>
    <w:rsid w:val="00282523"/>
    <w:rsid w:val="0028256C"/>
    <w:rsid w:val="0028261D"/>
    <w:rsid w:val="0028298B"/>
    <w:rsid w:val="002829B5"/>
    <w:rsid w:val="00282B34"/>
    <w:rsid w:val="00282C34"/>
    <w:rsid w:val="00282E44"/>
    <w:rsid w:val="00282FA1"/>
    <w:rsid w:val="00282FB5"/>
    <w:rsid w:val="002832E6"/>
    <w:rsid w:val="0028332A"/>
    <w:rsid w:val="0028352C"/>
    <w:rsid w:val="0028359B"/>
    <w:rsid w:val="002836B5"/>
    <w:rsid w:val="002839B4"/>
    <w:rsid w:val="00283A9A"/>
    <w:rsid w:val="00283B13"/>
    <w:rsid w:val="00283CA9"/>
    <w:rsid w:val="00283CDB"/>
    <w:rsid w:val="00283F8A"/>
    <w:rsid w:val="0028400D"/>
    <w:rsid w:val="00284045"/>
    <w:rsid w:val="002841C3"/>
    <w:rsid w:val="0028437C"/>
    <w:rsid w:val="00284469"/>
    <w:rsid w:val="0028485D"/>
    <w:rsid w:val="00284C08"/>
    <w:rsid w:val="00284E16"/>
    <w:rsid w:val="00284E2D"/>
    <w:rsid w:val="002854D2"/>
    <w:rsid w:val="002855C8"/>
    <w:rsid w:val="00285622"/>
    <w:rsid w:val="00285686"/>
    <w:rsid w:val="0028586E"/>
    <w:rsid w:val="00285A01"/>
    <w:rsid w:val="00285B96"/>
    <w:rsid w:val="00285C25"/>
    <w:rsid w:val="00285C7C"/>
    <w:rsid w:val="00285C94"/>
    <w:rsid w:val="00285DC7"/>
    <w:rsid w:val="00285DCE"/>
    <w:rsid w:val="00285EAB"/>
    <w:rsid w:val="00285FB3"/>
    <w:rsid w:val="0028601C"/>
    <w:rsid w:val="00286075"/>
    <w:rsid w:val="00286133"/>
    <w:rsid w:val="0028651E"/>
    <w:rsid w:val="002866D9"/>
    <w:rsid w:val="0028683E"/>
    <w:rsid w:val="002869CA"/>
    <w:rsid w:val="00286BD0"/>
    <w:rsid w:val="00286C04"/>
    <w:rsid w:val="00286D2A"/>
    <w:rsid w:val="00286D61"/>
    <w:rsid w:val="00287442"/>
    <w:rsid w:val="0028762E"/>
    <w:rsid w:val="0028782B"/>
    <w:rsid w:val="002879B2"/>
    <w:rsid w:val="002879BA"/>
    <w:rsid w:val="00287A49"/>
    <w:rsid w:val="00287C2A"/>
    <w:rsid w:val="0029010F"/>
    <w:rsid w:val="00290939"/>
    <w:rsid w:val="00290A2A"/>
    <w:rsid w:val="00290A8E"/>
    <w:rsid w:val="00290C1E"/>
    <w:rsid w:val="00290D64"/>
    <w:rsid w:val="00290D89"/>
    <w:rsid w:val="00290E56"/>
    <w:rsid w:val="00290F40"/>
    <w:rsid w:val="00291078"/>
    <w:rsid w:val="002910CD"/>
    <w:rsid w:val="002914CA"/>
    <w:rsid w:val="00291502"/>
    <w:rsid w:val="002917A4"/>
    <w:rsid w:val="0029192C"/>
    <w:rsid w:val="00291BE7"/>
    <w:rsid w:val="00291C79"/>
    <w:rsid w:val="00291FA0"/>
    <w:rsid w:val="002921E0"/>
    <w:rsid w:val="00292225"/>
    <w:rsid w:val="00292229"/>
    <w:rsid w:val="00292288"/>
    <w:rsid w:val="00292479"/>
    <w:rsid w:val="00292516"/>
    <w:rsid w:val="00292AE3"/>
    <w:rsid w:val="00292BFD"/>
    <w:rsid w:val="00292D1A"/>
    <w:rsid w:val="00293110"/>
    <w:rsid w:val="00293159"/>
    <w:rsid w:val="00293213"/>
    <w:rsid w:val="0029329A"/>
    <w:rsid w:val="0029349C"/>
    <w:rsid w:val="002934C9"/>
    <w:rsid w:val="00293550"/>
    <w:rsid w:val="002938A6"/>
    <w:rsid w:val="00293D04"/>
    <w:rsid w:val="00293DA9"/>
    <w:rsid w:val="00293DBB"/>
    <w:rsid w:val="00293E5D"/>
    <w:rsid w:val="00294351"/>
    <w:rsid w:val="002944AA"/>
    <w:rsid w:val="00294534"/>
    <w:rsid w:val="0029459F"/>
    <w:rsid w:val="0029484B"/>
    <w:rsid w:val="00294CAB"/>
    <w:rsid w:val="00294F7B"/>
    <w:rsid w:val="002950DC"/>
    <w:rsid w:val="002952B6"/>
    <w:rsid w:val="0029549B"/>
    <w:rsid w:val="002955AB"/>
    <w:rsid w:val="002957A6"/>
    <w:rsid w:val="00295831"/>
    <w:rsid w:val="00295875"/>
    <w:rsid w:val="0029597C"/>
    <w:rsid w:val="00295A22"/>
    <w:rsid w:val="00295D7D"/>
    <w:rsid w:val="00296024"/>
    <w:rsid w:val="002960DD"/>
    <w:rsid w:val="0029617A"/>
    <w:rsid w:val="00296278"/>
    <w:rsid w:val="0029646D"/>
    <w:rsid w:val="00296500"/>
    <w:rsid w:val="00296858"/>
    <w:rsid w:val="0029686A"/>
    <w:rsid w:val="00296CB1"/>
    <w:rsid w:val="0029708F"/>
    <w:rsid w:val="002970CD"/>
    <w:rsid w:val="00297141"/>
    <w:rsid w:val="00297235"/>
    <w:rsid w:val="00297417"/>
    <w:rsid w:val="0029748E"/>
    <w:rsid w:val="00297635"/>
    <w:rsid w:val="00297772"/>
    <w:rsid w:val="002979D8"/>
    <w:rsid w:val="00297B35"/>
    <w:rsid w:val="00297BBA"/>
    <w:rsid w:val="00297BD9"/>
    <w:rsid w:val="00297C7D"/>
    <w:rsid w:val="002A02DE"/>
    <w:rsid w:val="002A0355"/>
    <w:rsid w:val="002A04F6"/>
    <w:rsid w:val="002A06C9"/>
    <w:rsid w:val="002A0C50"/>
    <w:rsid w:val="002A0D13"/>
    <w:rsid w:val="002A1281"/>
    <w:rsid w:val="002A1436"/>
    <w:rsid w:val="002A162C"/>
    <w:rsid w:val="002A179D"/>
    <w:rsid w:val="002A18C6"/>
    <w:rsid w:val="002A191A"/>
    <w:rsid w:val="002A1A42"/>
    <w:rsid w:val="002A1A45"/>
    <w:rsid w:val="002A1EFF"/>
    <w:rsid w:val="002A1F5A"/>
    <w:rsid w:val="002A1F9D"/>
    <w:rsid w:val="002A1FA9"/>
    <w:rsid w:val="002A20B4"/>
    <w:rsid w:val="002A21C6"/>
    <w:rsid w:val="002A227E"/>
    <w:rsid w:val="002A22A0"/>
    <w:rsid w:val="002A22A6"/>
    <w:rsid w:val="002A22E8"/>
    <w:rsid w:val="002A2438"/>
    <w:rsid w:val="002A26F2"/>
    <w:rsid w:val="002A2777"/>
    <w:rsid w:val="002A277F"/>
    <w:rsid w:val="002A2CDA"/>
    <w:rsid w:val="002A2CF9"/>
    <w:rsid w:val="002A2F28"/>
    <w:rsid w:val="002A3072"/>
    <w:rsid w:val="002A34D7"/>
    <w:rsid w:val="002A382C"/>
    <w:rsid w:val="002A3BC4"/>
    <w:rsid w:val="002A3D91"/>
    <w:rsid w:val="002A3D95"/>
    <w:rsid w:val="002A3DFA"/>
    <w:rsid w:val="002A3EC0"/>
    <w:rsid w:val="002A3F8F"/>
    <w:rsid w:val="002A40E4"/>
    <w:rsid w:val="002A41BE"/>
    <w:rsid w:val="002A480B"/>
    <w:rsid w:val="002A4811"/>
    <w:rsid w:val="002A48FA"/>
    <w:rsid w:val="002A4B03"/>
    <w:rsid w:val="002A4C79"/>
    <w:rsid w:val="002A4D29"/>
    <w:rsid w:val="002A56FB"/>
    <w:rsid w:val="002A58C0"/>
    <w:rsid w:val="002A5AE2"/>
    <w:rsid w:val="002A5C30"/>
    <w:rsid w:val="002A6499"/>
    <w:rsid w:val="002A6537"/>
    <w:rsid w:val="002A6544"/>
    <w:rsid w:val="002A66DF"/>
    <w:rsid w:val="002A6795"/>
    <w:rsid w:val="002A6907"/>
    <w:rsid w:val="002A6A4F"/>
    <w:rsid w:val="002A6DE4"/>
    <w:rsid w:val="002A6E56"/>
    <w:rsid w:val="002A6E6F"/>
    <w:rsid w:val="002A6F87"/>
    <w:rsid w:val="002A789D"/>
    <w:rsid w:val="002A7A0B"/>
    <w:rsid w:val="002A7A38"/>
    <w:rsid w:val="002A7AC7"/>
    <w:rsid w:val="002A7BC9"/>
    <w:rsid w:val="002A7F0D"/>
    <w:rsid w:val="002B09AF"/>
    <w:rsid w:val="002B0A50"/>
    <w:rsid w:val="002B0ABB"/>
    <w:rsid w:val="002B0E36"/>
    <w:rsid w:val="002B0ECC"/>
    <w:rsid w:val="002B0EE9"/>
    <w:rsid w:val="002B0EFA"/>
    <w:rsid w:val="002B110F"/>
    <w:rsid w:val="002B1199"/>
    <w:rsid w:val="002B1715"/>
    <w:rsid w:val="002B1806"/>
    <w:rsid w:val="002B1877"/>
    <w:rsid w:val="002B188F"/>
    <w:rsid w:val="002B18BB"/>
    <w:rsid w:val="002B18ED"/>
    <w:rsid w:val="002B1B10"/>
    <w:rsid w:val="002B1D2B"/>
    <w:rsid w:val="002B1D4D"/>
    <w:rsid w:val="002B1E33"/>
    <w:rsid w:val="002B237D"/>
    <w:rsid w:val="002B2489"/>
    <w:rsid w:val="002B24C9"/>
    <w:rsid w:val="002B25FC"/>
    <w:rsid w:val="002B275A"/>
    <w:rsid w:val="002B27ED"/>
    <w:rsid w:val="002B2CAE"/>
    <w:rsid w:val="002B2D6B"/>
    <w:rsid w:val="002B2DCC"/>
    <w:rsid w:val="002B3025"/>
    <w:rsid w:val="002B33E3"/>
    <w:rsid w:val="002B33EC"/>
    <w:rsid w:val="002B34BA"/>
    <w:rsid w:val="002B35A1"/>
    <w:rsid w:val="002B3670"/>
    <w:rsid w:val="002B36E9"/>
    <w:rsid w:val="002B36EB"/>
    <w:rsid w:val="002B3B81"/>
    <w:rsid w:val="002B3C76"/>
    <w:rsid w:val="002B3E3F"/>
    <w:rsid w:val="002B406D"/>
    <w:rsid w:val="002B4410"/>
    <w:rsid w:val="002B441B"/>
    <w:rsid w:val="002B45B8"/>
    <w:rsid w:val="002B45BB"/>
    <w:rsid w:val="002B47A8"/>
    <w:rsid w:val="002B4AD4"/>
    <w:rsid w:val="002B4E4A"/>
    <w:rsid w:val="002B4E7C"/>
    <w:rsid w:val="002B4F16"/>
    <w:rsid w:val="002B5054"/>
    <w:rsid w:val="002B5184"/>
    <w:rsid w:val="002B51AA"/>
    <w:rsid w:val="002B52D1"/>
    <w:rsid w:val="002B5330"/>
    <w:rsid w:val="002B53CD"/>
    <w:rsid w:val="002B55C8"/>
    <w:rsid w:val="002B573E"/>
    <w:rsid w:val="002B57DE"/>
    <w:rsid w:val="002B5819"/>
    <w:rsid w:val="002B5A9D"/>
    <w:rsid w:val="002B5C09"/>
    <w:rsid w:val="002B5E2C"/>
    <w:rsid w:val="002B5EDC"/>
    <w:rsid w:val="002B5F43"/>
    <w:rsid w:val="002B61D5"/>
    <w:rsid w:val="002B6483"/>
    <w:rsid w:val="002B6489"/>
    <w:rsid w:val="002B66B3"/>
    <w:rsid w:val="002B697D"/>
    <w:rsid w:val="002B6A01"/>
    <w:rsid w:val="002B6A38"/>
    <w:rsid w:val="002B6B54"/>
    <w:rsid w:val="002B6D45"/>
    <w:rsid w:val="002B6E86"/>
    <w:rsid w:val="002B7311"/>
    <w:rsid w:val="002B7384"/>
    <w:rsid w:val="002B7576"/>
    <w:rsid w:val="002B7722"/>
    <w:rsid w:val="002B7725"/>
    <w:rsid w:val="002B77A7"/>
    <w:rsid w:val="002B7857"/>
    <w:rsid w:val="002B78A0"/>
    <w:rsid w:val="002B7B97"/>
    <w:rsid w:val="002B7C2E"/>
    <w:rsid w:val="002B7C68"/>
    <w:rsid w:val="002B7EA7"/>
    <w:rsid w:val="002B7F95"/>
    <w:rsid w:val="002C03B5"/>
    <w:rsid w:val="002C03D0"/>
    <w:rsid w:val="002C0432"/>
    <w:rsid w:val="002C060D"/>
    <w:rsid w:val="002C07EC"/>
    <w:rsid w:val="002C0A12"/>
    <w:rsid w:val="002C0B3B"/>
    <w:rsid w:val="002C0B88"/>
    <w:rsid w:val="002C0F3A"/>
    <w:rsid w:val="002C0F58"/>
    <w:rsid w:val="002C104F"/>
    <w:rsid w:val="002C1269"/>
    <w:rsid w:val="002C1325"/>
    <w:rsid w:val="002C16A9"/>
    <w:rsid w:val="002C19FC"/>
    <w:rsid w:val="002C201F"/>
    <w:rsid w:val="002C2047"/>
    <w:rsid w:val="002C2214"/>
    <w:rsid w:val="002C23AA"/>
    <w:rsid w:val="002C25CF"/>
    <w:rsid w:val="002C2946"/>
    <w:rsid w:val="002C2AC9"/>
    <w:rsid w:val="002C2B8A"/>
    <w:rsid w:val="002C2BCB"/>
    <w:rsid w:val="002C2F83"/>
    <w:rsid w:val="002C3041"/>
    <w:rsid w:val="002C3222"/>
    <w:rsid w:val="002C340E"/>
    <w:rsid w:val="002C3D58"/>
    <w:rsid w:val="002C3D71"/>
    <w:rsid w:val="002C3DE4"/>
    <w:rsid w:val="002C3F24"/>
    <w:rsid w:val="002C3F79"/>
    <w:rsid w:val="002C42BF"/>
    <w:rsid w:val="002C43C4"/>
    <w:rsid w:val="002C4518"/>
    <w:rsid w:val="002C473A"/>
    <w:rsid w:val="002C4899"/>
    <w:rsid w:val="002C49D2"/>
    <w:rsid w:val="002C4A87"/>
    <w:rsid w:val="002C4A89"/>
    <w:rsid w:val="002C4B8E"/>
    <w:rsid w:val="002C4E12"/>
    <w:rsid w:val="002C4E94"/>
    <w:rsid w:val="002C5280"/>
    <w:rsid w:val="002C5316"/>
    <w:rsid w:val="002C5C11"/>
    <w:rsid w:val="002C5C7B"/>
    <w:rsid w:val="002C6048"/>
    <w:rsid w:val="002C65AC"/>
    <w:rsid w:val="002C671E"/>
    <w:rsid w:val="002C6B7B"/>
    <w:rsid w:val="002C6BB7"/>
    <w:rsid w:val="002C6E75"/>
    <w:rsid w:val="002C722C"/>
    <w:rsid w:val="002C72A9"/>
    <w:rsid w:val="002C732C"/>
    <w:rsid w:val="002C73F2"/>
    <w:rsid w:val="002C7456"/>
    <w:rsid w:val="002C7628"/>
    <w:rsid w:val="002C7656"/>
    <w:rsid w:val="002C7C1A"/>
    <w:rsid w:val="002C7C4C"/>
    <w:rsid w:val="002C7FB1"/>
    <w:rsid w:val="002D0063"/>
    <w:rsid w:val="002D01B4"/>
    <w:rsid w:val="002D038E"/>
    <w:rsid w:val="002D083F"/>
    <w:rsid w:val="002D0897"/>
    <w:rsid w:val="002D08D1"/>
    <w:rsid w:val="002D0BED"/>
    <w:rsid w:val="002D0CF2"/>
    <w:rsid w:val="002D123E"/>
    <w:rsid w:val="002D12A7"/>
    <w:rsid w:val="002D1695"/>
    <w:rsid w:val="002D18DB"/>
    <w:rsid w:val="002D195F"/>
    <w:rsid w:val="002D19ED"/>
    <w:rsid w:val="002D19EF"/>
    <w:rsid w:val="002D1C17"/>
    <w:rsid w:val="002D2057"/>
    <w:rsid w:val="002D240F"/>
    <w:rsid w:val="002D2828"/>
    <w:rsid w:val="002D2BEA"/>
    <w:rsid w:val="002D2DB1"/>
    <w:rsid w:val="002D2E2D"/>
    <w:rsid w:val="002D3003"/>
    <w:rsid w:val="002D304B"/>
    <w:rsid w:val="002D3077"/>
    <w:rsid w:val="002D3134"/>
    <w:rsid w:val="002D316D"/>
    <w:rsid w:val="002D3179"/>
    <w:rsid w:val="002D3263"/>
    <w:rsid w:val="002D3442"/>
    <w:rsid w:val="002D348B"/>
    <w:rsid w:val="002D386B"/>
    <w:rsid w:val="002D3AB3"/>
    <w:rsid w:val="002D3BFE"/>
    <w:rsid w:val="002D3C51"/>
    <w:rsid w:val="002D3E5E"/>
    <w:rsid w:val="002D3FA7"/>
    <w:rsid w:val="002D3FEF"/>
    <w:rsid w:val="002D41E7"/>
    <w:rsid w:val="002D46A1"/>
    <w:rsid w:val="002D46EF"/>
    <w:rsid w:val="002D47D8"/>
    <w:rsid w:val="002D4917"/>
    <w:rsid w:val="002D49D2"/>
    <w:rsid w:val="002D49F8"/>
    <w:rsid w:val="002D4B68"/>
    <w:rsid w:val="002D4BED"/>
    <w:rsid w:val="002D4C2F"/>
    <w:rsid w:val="002D4C68"/>
    <w:rsid w:val="002D4D52"/>
    <w:rsid w:val="002D4E56"/>
    <w:rsid w:val="002D4F75"/>
    <w:rsid w:val="002D5068"/>
    <w:rsid w:val="002D51DF"/>
    <w:rsid w:val="002D5334"/>
    <w:rsid w:val="002D569D"/>
    <w:rsid w:val="002D57B4"/>
    <w:rsid w:val="002D5831"/>
    <w:rsid w:val="002D5847"/>
    <w:rsid w:val="002D58B6"/>
    <w:rsid w:val="002D58FD"/>
    <w:rsid w:val="002D594B"/>
    <w:rsid w:val="002D598A"/>
    <w:rsid w:val="002D5AF4"/>
    <w:rsid w:val="002D5AF5"/>
    <w:rsid w:val="002D5BCE"/>
    <w:rsid w:val="002D5C42"/>
    <w:rsid w:val="002D5E3E"/>
    <w:rsid w:val="002D5ED4"/>
    <w:rsid w:val="002D5FDF"/>
    <w:rsid w:val="002D60E3"/>
    <w:rsid w:val="002D6118"/>
    <w:rsid w:val="002D6319"/>
    <w:rsid w:val="002D6397"/>
    <w:rsid w:val="002D6420"/>
    <w:rsid w:val="002D64B4"/>
    <w:rsid w:val="002D6C04"/>
    <w:rsid w:val="002D6E44"/>
    <w:rsid w:val="002D6E9B"/>
    <w:rsid w:val="002D70EA"/>
    <w:rsid w:val="002D7106"/>
    <w:rsid w:val="002D716B"/>
    <w:rsid w:val="002D73EF"/>
    <w:rsid w:val="002D7504"/>
    <w:rsid w:val="002D79AE"/>
    <w:rsid w:val="002D7A65"/>
    <w:rsid w:val="002D7AEF"/>
    <w:rsid w:val="002D7B6F"/>
    <w:rsid w:val="002D7CE5"/>
    <w:rsid w:val="002D7DA1"/>
    <w:rsid w:val="002D7E25"/>
    <w:rsid w:val="002E0227"/>
    <w:rsid w:val="002E0307"/>
    <w:rsid w:val="002E03F7"/>
    <w:rsid w:val="002E0682"/>
    <w:rsid w:val="002E09C4"/>
    <w:rsid w:val="002E09DF"/>
    <w:rsid w:val="002E09E5"/>
    <w:rsid w:val="002E0AAD"/>
    <w:rsid w:val="002E0B62"/>
    <w:rsid w:val="002E0D77"/>
    <w:rsid w:val="002E0DBC"/>
    <w:rsid w:val="002E0E55"/>
    <w:rsid w:val="002E0EB3"/>
    <w:rsid w:val="002E0ED5"/>
    <w:rsid w:val="002E0FF7"/>
    <w:rsid w:val="002E10F2"/>
    <w:rsid w:val="002E12B6"/>
    <w:rsid w:val="002E1354"/>
    <w:rsid w:val="002E16E7"/>
    <w:rsid w:val="002E1AA3"/>
    <w:rsid w:val="002E1BAF"/>
    <w:rsid w:val="002E1C20"/>
    <w:rsid w:val="002E1DA1"/>
    <w:rsid w:val="002E1E56"/>
    <w:rsid w:val="002E221E"/>
    <w:rsid w:val="002E2220"/>
    <w:rsid w:val="002E23A1"/>
    <w:rsid w:val="002E2433"/>
    <w:rsid w:val="002E264D"/>
    <w:rsid w:val="002E29D6"/>
    <w:rsid w:val="002E2C13"/>
    <w:rsid w:val="002E2DDD"/>
    <w:rsid w:val="002E2EA7"/>
    <w:rsid w:val="002E3688"/>
    <w:rsid w:val="002E369F"/>
    <w:rsid w:val="002E38EC"/>
    <w:rsid w:val="002E3901"/>
    <w:rsid w:val="002E39D4"/>
    <w:rsid w:val="002E3CE0"/>
    <w:rsid w:val="002E3D8B"/>
    <w:rsid w:val="002E41F0"/>
    <w:rsid w:val="002E439D"/>
    <w:rsid w:val="002E45BB"/>
    <w:rsid w:val="002E4678"/>
    <w:rsid w:val="002E4779"/>
    <w:rsid w:val="002E48DE"/>
    <w:rsid w:val="002E4C6F"/>
    <w:rsid w:val="002E4E0C"/>
    <w:rsid w:val="002E4E15"/>
    <w:rsid w:val="002E5025"/>
    <w:rsid w:val="002E5198"/>
    <w:rsid w:val="002E542D"/>
    <w:rsid w:val="002E56DC"/>
    <w:rsid w:val="002E5747"/>
    <w:rsid w:val="002E5B36"/>
    <w:rsid w:val="002E6036"/>
    <w:rsid w:val="002E606E"/>
    <w:rsid w:val="002E631A"/>
    <w:rsid w:val="002E6493"/>
    <w:rsid w:val="002E66DF"/>
    <w:rsid w:val="002E6745"/>
    <w:rsid w:val="002E6779"/>
    <w:rsid w:val="002E6D96"/>
    <w:rsid w:val="002E70A4"/>
    <w:rsid w:val="002E70D6"/>
    <w:rsid w:val="002E7328"/>
    <w:rsid w:val="002E7633"/>
    <w:rsid w:val="002E7970"/>
    <w:rsid w:val="002E7C29"/>
    <w:rsid w:val="002E7D9B"/>
    <w:rsid w:val="002E7F3C"/>
    <w:rsid w:val="002E7FA6"/>
    <w:rsid w:val="002F007D"/>
    <w:rsid w:val="002F0423"/>
    <w:rsid w:val="002F0462"/>
    <w:rsid w:val="002F060F"/>
    <w:rsid w:val="002F0807"/>
    <w:rsid w:val="002F08CC"/>
    <w:rsid w:val="002F09F9"/>
    <w:rsid w:val="002F0AB9"/>
    <w:rsid w:val="002F0B8C"/>
    <w:rsid w:val="002F0C30"/>
    <w:rsid w:val="002F0D1E"/>
    <w:rsid w:val="002F0D4F"/>
    <w:rsid w:val="002F0F01"/>
    <w:rsid w:val="002F0FCB"/>
    <w:rsid w:val="002F0FE4"/>
    <w:rsid w:val="002F14CD"/>
    <w:rsid w:val="002F15C3"/>
    <w:rsid w:val="002F16DA"/>
    <w:rsid w:val="002F1B04"/>
    <w:rsid w:val="002F1C66"/>
    <w:rsid w:val="002F1D0B"/>
    <w:rsid w:val="002F1F0D"/>
    <w:rsid w:val="002F22F6"/>
    <w:rsid w:val="002F2794"/>
    <w:rsid w:val="002F2850"/>
    <w:rsid w:val="002F29B8"/>
    <w:rsid w:val="002F2B0E"/>
    <w:rsid w:val="002F2DA4"/>
    <w:rsid w:val="002F2E73"/>
    <w:rsid w:val="002F2EE3"/>
    <w:rsid w:val="002F2F57"/>
    <w:rsid w:val="002F3093"/>
    <w:rsid w:val="002F34A2"/>
    <w:rsid w:val="002F36D2"/>
    <w:rsid w:val="002F37F3"/>
    <w:rsid w:val="002F38F5"/>
    <w:rsid w:val="002F3983"/>
    <w:rsid w:val="002F3B2D"/>
    <w:rsid w:val="002F3C4D"/>
    <w:rsid w:val="002F3C8D"/>
    <w:rsid w:val="002F3CFD"/>
    <w:rsid w:val="002F3DBD"/>
    <w:rsid w:val="002F3E28"/>
    <w:rsid w:val="002F3E8D"/>
    <w:rsid w:val="002F4093"/>
    <w:rsid w:val="002F418D"/>
    <w:rsid w:val="002F4229"/>
    <w:rsid w:val="002F4352"/>
    <w:rsid w:val="002F4467"/>
    <w:rsid w:val="002F4587"/>
    <w:rsid w:val="002F45A0"/>
    <w:rsid w:val="002F4649"/>
    <w:rsid w:val="002F475A"/>
    <w:rsid w:val="002F48B6"/>
    <w:rsid w:val="002F48E4"/>
    <w:rsid w:val="002F539A"/>
    <w:rsid w:val="002F554F"/>
    <w:rsid w:val="002F5617"/>
    <w:rsid w:val="002F5714"/>
    <w:rsid w:val="002F5B47"/>
    <w:rsid w:val="002F5E7C"/>
    <w:rsid w:val="002F60D2"/>
    <w:rsid w:val="002F6224"/>
    <w:rsid w:val="002F62BD"/>
    <w:rsid w:val="002F6408"/>
    <w:rsid w:val="002F646D"/>
    <w:rsid w:val="002F6691"/>
    <w:rsid w:val="002F6769"/>
    <w:rsid w:val="002F68F0"/>
    <w:rsid w:val="002F6A0E"/>
    <w:rsid w:val="002F6E5C"/>
    <w:rsid w:val="002F6FBB"/>
    <w:rsid w:val="002F70CC"/>
    <w:rsid w:val="002F70E5"/>
    <w:rsid w:val="002F70F0"/>
    <w:rsid w:val="002F7237"/>
    <w:rsid w:val="002F7256"/>
    <w:rsid w:val="002F7358"/>
    <w:rsid w:val="002F7701"/>
    <w:rsid w:val="002F774D"/>
    <w:rsid w:val="002F7865"/>
    <w:rsid w:val="002F7943"/>
    <w:rsid w:val="002F7A4B"/>
    <w:rsid w:val="002F7D53"/>
    <w:rsid w:val="002F7D75"/>
    <w:rsid w:val="002F7FD9"/>
    <w:rsid w:val="003000DA"/>
    <w:rsid w:val="00300203"/>
    <w:rsid w:val="003002DF"/>
    <w:rsid w:val="00300472"/>
    <w:rsid w:val="003005AF"/>
    <w:rsid w:val="003005FC"/>
    <w:rsid w:val="00300706"/>
    <w:rsid w:val="00300745"/>
    <w:rsid w:val="00300954"/>
    <w:rsid w:val="003009E7"/>
    <w:rsid w:val="00300AD3"/>
    <w:rsid w:val="00300AD4"/>
    <w:rsid w:val="00300B1A"/>
    <w:rsid w:val="00300B65"/>
    <w:rsid w:val="00300B8C"/>
    <w:rsid w:val="0030119B"/>
    <w:rsid w:val="00301304"/>
    <w:rsid w:val="00301627"/>
    <w:rsid w:val="00301DC7"/>
    <w:rsid w:val="00302093"/>
    <w:rsid w:val="003022AA"/>
    <w:rsid w:val="00302479"/>
    <w:rsid w:val="00302480"/>
    <w:rsid w:val="0030256C"/>
    <w:rsid w:val="0030256E"/>
    <w:rsid w:val="003025BF"/>
    <w:rsid w:val="00302829"/>
    <w:rsid w:val="00302842"/>
    <w:rsid w:val="003029A2"/>
    <w:rsid w:val="00302A58"/>
    <w:rsid w:val="00302E35"/>
    <w:rsid w:val="00302FD6"/>
    <w:rsid w:val="0030313A"/>
    <w:rsid w:val="00303207"/>
    <w:rsid w:val="003035C8"/>
    <w:rsid w:val="0030361E"/>
    <w:rsid w:val="00303695"/>
    <w:rsid w:val="00303759"/>
    <w:rsid w:val="0030391F"/>
    <w:rsid w:val="00303E39"/>
    <w:rsid w:val="00303E4F"/>
    <w:rsid w:val="003041A1"/>
    <w:rsid w:val="003041E2"/>
    <w:rsid w:val="003042F3"/>
    <w:rsid w:val="003042F9"/>
    <w:rsid w:val="0030434C"/>
    <w:rsid w:val="0030486B"/>
    <w:rsid w:val="0030487D"/>
    <w:rsid w:val="00304C36"/>
    <w:rsid w:val="00304D38"/>
    <w:rsid w:val="00304DD9"/>
    <w:rsid w:val="00304F0A"/>
    <w:rsid w:val="00305008"/>
    <w:rsid w:val="003050FC"/>
    <w:rsid w:val="00305237"/>
    <w:rsid w:val="00305421"/>
    <w:rsid w:val="0030557A"/>
    <w:rsid w:val="003056B8"/>
    <w:rsid w:val="0030595D"/>
    <w:rsid w:val="00305A03"/>
    <w:rsid w:val="00305CA6"/>
    <w:rsid w:val="00305CCD"/>
    <w:rsid w:val="00305D71"/>
    <w:rsid w:val="00305F6E"/>
    <w:rsid w:val="003060FA"/>
    <w:rsid w:val="00306285"/>
    <w:rsid w:val="003062E7"/>
    <w:rsid w:val="0030639B"/>
    <w:rsid w:val="00306523"/>
    <w:rsid w:val="00306997"/>
    <w:rsid w:val="00306A01"/>
    <w:rsid w:val="00306BAC"/>
    <w:rsid w:val="00306BCD"/>
    <w:rsid w:val="00306BD7"/>
    <w:rsid w:val="003070B6"/>
    <w:rsid w:val="00307565"/>
    <w:rsid w:val="00307576"/>
    <w:rsid w:val="0030778C"/>
    <w:rsid w:val="00307805"/>
    <w:rsid w:val="00307BDF"/>
    <w:rsid w:val="00307EEC"/>
    <w:rsid w:val="00307FF3"/>
    <w:rsid w:val="00310116"/>
    <w:rsid w:val="003102A1"/>
    <w:rsid w:val="00310414"/>
    <w:rsid w:val="0031066A"/>
    <w:rsid w:val="00310897"/>
    <w:rsid w:val="003108B1"/>
    <w:rsid w:val="00310C24"/>
    <w:rsid w:val="00310D46"/>
    <w:rsid w:val="00311078"/>
    <w:rsid w:val="0031116E"/>
    <w:rsid w:val="003111C6"/>
    <w:rsid w:val="003111F4"/>
    <w:rsid w:val="00311269"/>
    <w:rsid w:val="0031127A"/>
    <w:rsid w:val="00311452"/>
    <w:rsid w:val="0031147B"/>
    <w:rsid w:val="0031148F"/>
    <w:rsid w:val="003114B8"/>
    <w:rsid w:val="003115ED"/>
    <w:rsid w:val="003118B4"/>
    <w:rsid w:val="00311C41"/>
    <w:rsid w:val="00311E32"/>
    <w:rsid w:val="00311E83"/>
    <w:rsid w:val="00311F50"/>
    <w:rsid w:val="00311F5B"/>
    <w:rsid w:val="00311FEC"/>
    <w:rsid w:val="0031206F"/>
    <w:rsid w:val="003122DB"/>
    <w:rsid w:val="00312360"/>
    <w:rsid w:val="00312695"/>
    <w:rsid w:val="0031269C"/>
    <w:rsid w:val="003127F2"/>
    <w:rsid w:val="00312B95"/>
    <w:rsid w:val="00312BF6"/>
    <w:rsid w:val="0031324C"/>
    <w:rsid w:val="00313400"/>
    <w:rsid w:val="003134A8"/>
    <w:rsid w:val="00313698"/>
    <w:rsid w:val="00313734"/>
    <w:rsid w:val="0031379B"/>
    <w:rsid w:val="0031380D"/>
    <w:rsid w:val="003138B5"/>
    <w:rsid w:val="003138FB"/>
    <w:rsid w:val="00313C02"/>
    <w:rsid w:val="00313CC5"/>
    <w:rsid w:val="00313D92"/>
    <w:rsid w:val="00313E15"/>
    <w:rsid w:val="00313F72"/>
    <w:rsid w:val="00313FCB"/>
    <w:rsid w:val="003140C0"/>
    <w:rsid w:val="00314243"/>
    <w:rsid w:val="003142B1"/>
    <w:rsid w:val="00314300"/>
    <w:rsid w:val="0031455D"/>
    <w:rsid w:val="0031478A"/>
    <w:rsid w:val="0031483F"/>
    <w:rsid w:val="00314891"/>
    <w:rsid w:val="00314C73"/>
    <w:rsid w:val="00315150"/>
    <w:rsid w:val="003151E4"/>
    <w:rsid w:val="0031546E"/>
    <w:rsid w:val="0031552E"/>
    <w:rsid w:val="00315731"/>
    <w:rsid w:val="003159C7"/>
    <w:rsid w:val="00315A14"/>
    <w:rsid w:val="00315A38"/>
    <w:rsid w:val="00315B93"/>
    <w:rsid w:val="00315C1B"/>
    <w:rsid w:val="00315C23"/>
    <w:rsid w:val="00315D5F"/>
    <w:rsid w:val="00315FBE"/>
    <w:rsid w:val="00316143"/>
    <w:rsid w:val="003161A3"/>
    <w:rsid w:val="00316587"/>
    <w:rsid w:val="00316606"/>
    <w:rsid w:val="00316612"/>
    <w:rsid w:val="0031679C"/>
    <w:rsid w:val="0031694A"/>
    <w:rsid w:val="00316A20"/>
    <w:rsid w:val="00316B26"/>
    <w:rsid w:val="00316CB4"/>
    <w:rsid w:val="00316CFE"/>
    <w:rsid w:val="00316D58"/>
    <w:rsid w:val="00316FFA"/>
    <w:rsid w:val="00317151"/>
    <w:rsid w:val="00317295"/>
    <w:rsid w:val="003172E4"/>
    <w:rsid w:val="00317593"/>
    <w:rsid w:val="00317714"/>
    <w:rsid w:val="00317792"/>
    <w:rsid w:val="003177B4"/>
    <w:rsid w:val="00317B75"/>
    <w:rsid w:val="00317CBE"/>
    <w:rsid w:val="00317EDF"/>
    <w:rsid w:val="0032029D"/>
    <w:rsid w:val="00320457"/>
    <w:rsid w:val="00320C26"/>
    <w:rsid w:val="00320D20"/>
    <w:rsid w:val="00320DA1"/>
    <w:rsid w:val="00320F71"/>
    <w:rsid w:val="00320FB7"/>
    <w:rsid w:val="00321058"/>
    <w:rsid w:val="00321069"/>
    <w:rsid w:val="00321143"/>
    <w:rsid w:val="00321701"/>
    <w:rsid w:val="0032178C"/>
    <w:rsid w:val="0032191E"/>
    <w:rsid w:val="003219B6"/>
    <w:rsid w:val="00321A82"/>
    <w:rsid w:val="00321B6E"/>
    <w:rsid w:val="00321BE1"/>
    <w:rsid w:val="00321C67"/>
    <w:rsid w:val="00321D06"/>
    <w:rsid w:val="00321DF9"/>
    <w:rsid w:val="00321E05"/>
    <w:rsid w:val="00321EBD"/>
    <w:rsid w:val="00321F93"/>
    <w:rsid w:val="00322186"/>
    <w:rsid w:val="00322302"/>
    <w:rsid w:val="003225D6"/>
    <w:rsid w:val="00322665"/>
    <w:rsid w:val="00322937"/>
    <w:rsid w:val="003229F0"/>
    <w:rsid w:val="00322AD5"/>
    <w:rsid w:val="00322C27"/>
    <w:rsid w:val="00322C64"/>
    <w:rsid w:val="00322EDF"/>
    <w:rsid w:val="00322F86"/>
    <w:rsid w:val="0032309E"/>
    <w:rsid w:val="003230B7"/>
    <w:rsid w:val="003236A6"/>
    <w:rsid w:val="003236C0"/>
    <w:rsid w:val="003237C1"/>
    <w:rsid w:val="003238B8"/>
    <w:rsid w:val="00323C5B"/>
    <w:rsid w:val="00323C76"/>
    <w:rsid w:val="00323D3A"/>
    <w:rsid w:val="00323F02"/>
    <w:rsid w:val="00323FCA"/>
    <w:rsid w:val="0032406D"/>
    <w:rsid w:val="0032408D"/>
    <w:rsid w:val="00324118"/>
    <w:rsid w:val="00324129"/>
    <w:rsid w:val="003241AF"/>
    <w:rsid w:val="00324224"/>
    <w:rsid w:val="00324258"/>
    <w:rsid w:val="0032427A"/>
    <w:rsid w:val="00324295"/>
    <w:rsid w:val="00324665"/>
    <w:rsid w:val="00324699"/>
    <w:rsid w:val="003248A2"/>
    <w:rsid w:val="00324BA5"/>
    <w:rsid w:val="00324C85"/>
    <w:rsid w:val="00324E35"/>
    <w:rsid w:val="00324E3A"/>
    <w:rsid w:val="00324F21"/>
    <w:rsid w:val="00324F6B"/>
    <w:rsid w:val="00325080"/>
    <w:rsid w:val="0032546E"/>
    <w:rsid w:val="003254CD"/>
    <w:rsid w:val="003259D4"/>
    <w:rsid w:val="00325A5A"/>
    <w:rsid w:val="00325B19"/>
    <w:rsid w:val="00325BDF"/>
    <w:rsid w:val="00325C0C"/>
    <w:rsid w:val="00325FCF"/>
    <w:rsid w:val="00326054"/>
    <w:rsid w:val="00326065"/>
    <w:rsid w:val="003263E9"/>
    <w:rsid w:val="0032660F"/>
    <w:rsid w:val="00326961"/>
    <w:rsid w:val="00326A61"/>
    <w:rsid w:val="00326AD2"/>
    <w:rsid w:val="00326BDD"/>
    <w:rsid w:val="00326C81"/>
    <w:rsid w:val="00326E3A"/>
    <w:rsid w:val="00326E96"/>
    <w:rsid w:val="003270C9"/>
    <w:rsid w:val="00327469"/>
    <w:rsid w:val="0032768B"/>
    <w:rsid w:val="003276BB"/>
    <w:rsid w:val="003276C7"/>
    <w:rsid w:val="003277C7"/>
    <w:rsid w:val="003277F0"/>
    <w:rsid w:val="0032792A"/>
    <w:rsid w:val="00327990"/>
    <w:rsid w:val="00327CBE"/>
    <w:rsid w:val="00327E9C"/>
    <w:rsid w:val="0033018A"/>
    <w:rsid w:val="00330273"/>
    <w:rsid w:val="0033027B"/>
    <w:rsid w:val="0033039E"/>
    <w:rsid w:val="00330542"/>
    <w:rsid w:val="00330721"/>
    <w:rsid w:val="00330799"/>
    <w:rsid w:val="00330952"/>
    <w:rsid w:val="00330978"/>
    <w:rsid w:val="003309B0"/>
    <w:rsid w:val="003309CB"/>
    <w:rsid w:val="00330A38"/>
    <w:rsid w:val="00330B42"/>
    <w:rsid w:val="00330D07"/>
    <w:rsid w:val="00330D0D"/>
    <w:rsid w:val="00330D71"/>
    <w:rsid w:val="00330E64"/>
    <w:rsid w:val="00330FAD"/>
    <w:rsid w:val="00331001"/>
    <w:rsid w:val="003310EB"/>
    <w:rsid w:val="003312A5"/>
    <w:rsid w:val="003312F8"/>
    <w:rsid w:val="00331302"/>
    <w:rsid w:val="00331474"/>
    <w:rsid w:val="00331532"/>
    <w:rsid w:val="003315CF"/>
    <w:rsid w:val="00331856"/>
    <w:rsid w:val="0033188E"/>
    <w:rsid w:val="003319ED"/>
    <w:rsid w:val="00331C1A"/>
    <w:rsid w:val="00331D38"/>
    <w:rsid w:val="00331DBA"/>
    <w:rsid w:val="00331E15"/>
    <w:rsid w:val="00331E8F"/>
    <w:rsid w:val="00331FA5"/>
    <w:rsid w:val="00331FE0"/>
    <w:rsid w:val="00331FF4"/>
    <w:rsid w:val="003321E4"/>
    <w:rsid w:val="0033222E"/>
    <w:rsid w:val="0033224E"/>
    <w:rsid w:val="003324C5"/>
    <w:rsid w:val="00332637"/>
    <w:rsid w:val="003327A4"/>
    <w:rsid w:val="00332CA6"/>
    <w:rsid w:val="00332CE9"/>
    <w:rsid w:val="00333322"/>
    <w:rsid w:val="003334CE"/>
    <w:rsid w:val="003335C7"/>
    <w:rsid w:val="003338D0"/>
    <w:rsid w:val="003338F7"/>
    <w:rsid w:val="00333AE6"/>
    <w:rsid w:val="00333BBB"/>
    <w:rsid w:val="00333DBD"/>
    <w:rsid w:val="00333FB4"/>
    <w:rsid w:val="0033415D"/>
    <w:rsid w:val="003348AB"/>
    <w:rsid w:val="00334B80"/>
    <w:rsid w:val="00334C4D"/>
    <w:rsid w:val="00334E50"/>
    <w:rsid w:val="00334FDC"/>
    <w:rsid w:val="003350FC"/>
    <w:rsid w:val="0033517E"/>
    <w:rsid w:val="0033518B"/>
    <w:rsid w:val="00335193"/>
    <w:rsid w:val="00335265"/>
    <w:rsid w:val="003352F2"/>
    <w:rsid w:val="0033548E"/>
    <w:rsid w:val="0033568E"/>
    <w:rsid w:val="003356C4"/>
    <w:rsid w:val="003356DB"/>
    <w:rsid w:val="0033597E"/>
    <w:rsid w:val="00335B58"/>
    <w:rsid w:val="00335D1C"/>
    <w:rsid w:val="00335DEB"/>
    <w:rsid w:val="00335E95"/>
    <w:rsid w:val="00335FEB"/>
    <w:rsid w:val="003361DC"/>
    <w:rsid w:val="00336638"/>
    <w:rsid w:val="00336772"/>
    <w:rsid w:val="003367DA"/>
    <w:rsid w:val="00336A9B"/>
    <w:rsid w:val="00336B7A"/>
    <w:rsid w:val="003371AD"/>
    <w:rsid w:val="00337385"/>
    <w:rsid w:val="003373FB"/>
    <w:rsid w:val="00337430"/>
    <w:rsid w:val="003374BC"/>
    <w:rsid w:val="00337514"/>
    <w:rsid w:val="00337A98"/>
    <w:rsid w:val="00337BEF"/>
    <w:rsid w:val="00337D40"/>
    <w:rsid w:val="00337EC0"/>
    <w:rsid w:val="00337EED"/>
    <w:rsid w:val="00337FD8"/>
    <w:rsid w:val="00340037"/>
    <w:rsid w:val="00340085"/>
    <w:rsid w:val="003400FE"/>
    <w:rsid w:val="00340314"/>
    <w:rsid w:val="003404A6"/>
    <w:rsid w:val="003407AD"/>
    <w:rsid w:val="00340995"/>
    <w:rsid w:val="00340B0E"/>
    <w:rsid w:val="00340D57"/>
    <w:rsid w:val="00340E8F"/>
    <w:rsid w:val="00340FCC"/>
    <w:rsid w:val="0034104A"/>
    <w:rsid w:val="003410F3"/>
    <w:rsid w:val="003411FB"/>
    <w:rsid w:val="003413E3"/>
    <w:rsid w:val="003413EE"/>
    <w:rsid w:val="0034153A"/>
    <w:rsid w:val="00341735"/>
    <w:rsid w:val="00341A9E"/>
    <w:rsid w:val="00341C93"/>
    <w:rsid w:val="00341E66"/>
    <w:rsid w:val="00341F11"/>
    <w:rsid w:val="0034204A"/>
    <w:rsid w:val="003421EC"/>
    <w:rsid w:val="003421F1"/>
    <w:rsid w:val="003424D8"/>
    <w:rsid w:val="0034264F"/>
    <w:rsid w:val="00342966"/>
    <w:rsid w:val="003429B4"/>
    <w:rsid w:val="003429B6"/>
    <w:rsid w:val="00342C50"/>
    <w:rsid w:val="00342DDB"/>
    <w:rsid w:val="00342F9B"/>
    <w:rsid w:val="003430DF"/>
    <w:rsid w:val="003431E1"/>
    <w:rsid w:val="0034343E"/>
    <w:rsid w:val="0034352B"/>
    <w:rsid w:val="00343555"/>
    <w:rsid w:val="00343766"/>
    <w:rsid w:val="0034378A"/>
    <w:rsid w:val="00343E71"/>
    <w:rsid w:val="00343F26"/>
    <w:rsid w:val="00343FF2"/>
    <w:rsid w:val="00344008"/>
    <w:rsid w:val="00344098"/>
    <w:rsid w:val="00344378"/>
    <w:rsid w:val="003443DD"/>
    <w:rsid w:val="0034449A"/>
    <w:rsid w:val="00344566"/>
    <w:rsid w:val="00344588"/>
    <w:rsid w:val="003447E0"/>
    <w:rsid w:val="0034491A"/>
    <w:rsid w:val="0034498D"/>
    <w:rsid w:val="00344DA9"/>
    <w:rsid w:val="00344E6D"/>
    <w:rsid w:val="00345222"/>
    <w:rsid w:val="003453CC"/>
    <w:rsid w:val="0034543C"/>
    <w:rsid w:val="00345876"/>
    <w:rsid w:val="0034589F"/>
    <w:rsid w:val="003458CC"/>
    <w:rsid w:val="00345979"/>
    <w:rsid w:val="00345AA4"/>
    <w:rsid w:val="00345BF2"/>
    <w:rsid w:val="00345C49"/>
    <w:rsid w:val="00345CFB"/>
    <w:rsid w:val="00345E1E"/>
    <w:rsid w:val="00345F73"/>
    <w:rsid w:val="003460EF"/>
    <w:rsid w:val="003467B5"/>
    <w:rsid w:val="00346BC3"/>
    <w:rsid w:val="00346CDA"/>
    <w:rsid w:val="00346DB4"/>
    <w:rsid w:val="00346DC8"/>
    <w:rsid w:val="00346FA4"/>
    <w:rsid w:val="00346FC7"/>
    <w:rsid w:val="00347067"/>
    <w:rsid w:val="00347342"/>
    <w:rsid w:val="003473EB"/>
    <w:rsid w:val="0034765E"/>
    <w:rsid w:val="003477F9"/>
    <w:rsid w:val="00347E6F"/>
    <w:rsid w:val="00350010"/>
    <w:rsid w:val="00350062"/>
    <w:rsid w:val="003500AE"/>
    <w:rsid w:val="003500C3"/>
    <w:rsid w:val="003500C6"/>
    <w:rsid w:val="0035015F"/>
    <w:rsid w:val="0035033C"/>
    <w:rsid w:val="00350489"/>
    <w:rsid w:val="003506D5"/>
    <w:rsid w:val="003507DC"/>
    <w:rsid w:val="00350921"/>
    <w:rsid w:val="003509D6"/>
    <w:rsid w:val="00350B4E"/>
    <w:rsid w:val="00350BA8"/>
    <w:rsid w:val="00350BCB"/>
    <w:rsid w:val="00350D4A"/>
    <w:rsid w:val="00351057"/>
    <w:rsid w:val="00351197"/>
    <w:rsid w:val="00351333"/>
    <w:rsid w:val="003513C2"/>
    <w:rsid w:val="003513C5"/>
    <w:rsid w:val="00351461"/>
    <w:rsid w:val="003515AA"/>
    <w:rsid w:val="0035161C"/>
    <w:rsid w:val="003517C7"/>
    <w:rsid w:val="003517F4"/>
    <w:rsid w:val="00351906"/>
    <w:rsid w:val="00351BD4"/>
    <w:rsid w:val="00351D91"/>
    <w:rsid w:val="00352007"/>
    <w:rsid w:val="00352949"/>
    <w:rsid w:val="003529A3"/>
    <w:rsid w:val="00352A8A"/>
    <w:rsid w:val="00352B40"/>
    <w:rsid w:val="00352CEA"/>
    <w:rsid w:val="00352D65"/>
    <w:rsid w:val="00352DC8"/>
    <w:rsid w:val="00352E17"/>
    <w:rsid w:val="00352F72"/>
    <w:rsid w:val="003530D5"/>
    <w:rsid w:val="003530E4"/>
    <w:rsid w:val="0035315A"/>
    <w:rsid w:val="0035348D"/>
    <w:rsid w:val="00353626"/>
    <w:rsid w:val="0035394F"/>
    <w:rsid w:val="00353AB7"/>
    <w:rsid w:val="003541AC"/>
    <w:rsid w:val="003541BF"/>
    <w:rsid w:val="0035421B"/>
    <w:rsid w:val="003542D7"/>
    <w:rsid w:val="00354468"/>
    <w:rsid w:val="00354684"/>
    <w:rsid w:val="00354B4F"/>
    <w:rsid w:val="00354B96"/>
    <w:rsid w:val="00354C69"/>
    <w:rsid w:val="00354C84"/>
    <w:rsid w:val="00354E28"/>
    <w:rsid w:val="00354FA8"/>
    <w:rsid w:val="003550FF"/>
    <w:rsid w:val="00355196"/>
    <w:rsid w:val="00355771"/>
    <w:rsid w:val="003558FA"/>
    <w:rsid w:val="00355E0F"/>
    <w:rsid w:val="00356016"/>
    <w:rsid w:val="00356200"/>
    <w:rsid w:val="00356263"/>
    <w:rsid w:val="003564B3"/>
    <w:rsid w:val="00356671"/>
    <w:rsid w:val="00356861"/>
    <w:rsid w:val="003568F8"/>
    <w:rsid w:val="00356B11"/>
    <w:rsid w:val="00356FCF"/>
    <w:rsid w:val="003571E8"/>
    <w:rsid w:val="0035721B"/>
    <w:rsid w:val="003572A8"/>
    <w:rsid w:val="0035737A"/>
    <w:rsid w:val="003576C4"/>
    <w:rsid w:val="0035780F"/>
    <w:rsid w:val="00357D0C"/>
    <w:rsid w:val="00357D59"/>
    <w:rsid w:val="00357E34"/>
    <w:rsid w:val="00357FDB"/>
    <w:rsid w:val="00360058"/>
    <w:rsid w:val="00360114"/>
    <w:rsid w:val="003602D4"/>
    <w:rsid w:val="003606BE"/>
    <w:rsid w:val="00360757"/>
    <w:rsid w:val="0036087A"/>
    <w:rsid w:val="00360989"/>
    <w:rsid w:val="00360A37"/>
    <w:rsid w:val="00360ADF"/>
    <w:rsid w:val="00360DF2"/>
    <w:rsid w:val="00360EF3"/>
    <w:rsid w:val="00360FD7"/>
    <w:rsid w:val="0036189C"/>
    <w:rsid w:val="00361AAA"/>
    <w:rsid w:val="00361ADE"/>
    <w:rsid w:val="00361B4C"/>
    <w:rsid w:val="00361CB9"/>
    <w:rsid w:val="00361DFD"/>
    <w:rsid w:val="00362180"/>
    <w:rsid w:val="00362207"/>
    <w:rsid w:val="00362265"/>
    <w:rsid w:val="003625F3"/>
    <w:rsid w:val="00362802"/>
    <w:rsid w:val="00363037"/>
    <w:rsid w:val="00363407"/>
    <w:rsid w:val="003634BC"/>
    <w:rsid w:val="003639EB"/>
    <w:rsid w:val="00363B10"/>
    <w:rsid w:val="00363B16"/>
    <w:rsid w:val="00363BB4"/>
    <w:rsid w:val="00363D37"/>
    <w:rsid w:val="00364242"/>
    <w:rsid w:val="0036438F"/>
    <w:rsid w:val="003644D5"/>
    <w:rsid w:val="00364C3C"/>
    <w:rsid w:val="00364E73"/>
    <w:rsid w:val="00364EEA"/>
    <w:rsid w:val="00364FAD"/>
    <w:rsid w:val="0036500C"/>
    <w:rsid w:val="00365055"/>
    <w:rsid w:val="003653ED"/>
    <w:rsid w:val="0036547A"/>
    <w:rsid w:val="003654D6"/>
    <w:rsid w:val="003657CB"/>
    <w:rsid w:val="003658AB"/>
    <w:rsid w:val="00365B21"/>
    <w:rsid w:val="00365BB7"/>
    <w:rsid w:val="00365F2D"/>
    <w:rsid w:val="00366070"/>
    <w:rsid w:val="003661F2"/>
    <w:rsid w:val="0036628D"/>
    <w:rsid w:val="00366724"/>
    <w:rsid w:val="00366BC3"/>
    <w:rsid w:val="00366C92"/>
    <w:rsid w:val="00366CC3"/>
    <w:rsid w:val="00366F21"/>
    <w:rsid w:val="00366F63"/>
    <w:rsid w:val="00366F93"/>
    <w:rsid w:val="00367645"/>
    <w:rsid w:val="003679BC"/>
    <w:rsid w:val="00367BA2"/>
    <w:rsid w:val="00367CC4"/>
    <w:rsid w:val="00367D6D"/>
    <w:rsid w:val="00367DB3"/>
    <w:rsid w:val="00367F0E"/>
    <w:rsid w:val="00367F97"/>
    <w:rsid w:val="003700BB"/>
    <w:rsid w:val="0037057F"/>
    <w:rsid w:val="00370596"/>
    <w:rsid w:val="003707E8"/>
    <w:rsid w:val="00370872"/>
    <w:rsid w:val="00370880"/>
    <w:rsid w:val="003708C8"/>
    <w:rsid w:val="003708F8"/>
    <w:rsid w:val="00370BBE"/>
    <w:rsid w:val="00370F21"/>
    <w:rsid w:val="0037105E"/>
    <w:rsid w:val="0037118B"/>
    <w:rsid w:val="003711CB"/>
    <w:rsid w:val="00371269"/>
    <w:rsid w:val="003713C6"/>
    <w:rsid w:val="00371459"/>
    <w:rsid w:val="003715E5"/>
    <w:rsid w:val="00371701"/>
    <w:rsid w:val="0037174F"/>
    <w:rsid w:val="00371866"/>
    <w:rsid w:val="0037189F"/>
    <w:rsid w:val="003719EB"/>
    <w:rsid w:val="00371BB6"/>
    <w:rsid w:val="00371BC4"/>
    <w:rsid w:val="00371C77"/>
    <w:rsid w:val="00371DC5"/>
    <w:rsid w:val="003721D5"/>
    <w:rsid w:val="00372300"/>
    <w:rsid w:val="003724C9"/>
    <w:rsid w:val="00372502"/>
    <w:rsid w:val="0037254E"/>
    <w:rsid w:val="003725D7"/>
    <w:rsid w:val="00372A7C"/>
    <w:rsid w:val="00372CF3"/>
    <w:rsid w:val="00372D12"/>
    <w:rsid w:val="00372D75"/>
    <w:rsid w:val="00372F84"/>
    <w:rsid w:val="0037304D"/>
    <w:rsid w:val="003733A4"/>
    <w:rsid w:val="00373691"/>
    <w:rsid w:val="003736E2"/>
    <w:rsid w:val="00373791"/>
    <w:rsid w:val="0037383E"/>
    <w:rsid w:val="00373879"/>
    <w:rsid w:val="003738C0"/>
    <w:rsid w:val="0037390E"/>
    <w:rsid w:val="003739E1"/>
    <w:rsid w:val="00373ABA"/>
    <w:rsid w:val="00373B33"/>
    <w:rsid w:val="00373E74"/>
    <w:rsid w:val="00373F58"/>
    <w:rsid w:val="00373FB0"/>
    <w:rsid w:val="00373FF4"/>
    <w:rsid w:val="00374120"/>
    <w:rsid w:val="0037425B"/>
    <w:rsid w:val="003743E9"/>
    <w:rsid w:val="0037486B"/>
    <w:rsid w:val="003748E2"/>
    <w:rsid w:val="00374C27"/>
    <w:rsid w:val="00374D00"/>
    <w:rsid w:val="00374DD5"/>
    <w:rsid w:val="00374F53"/>
    <w:rsid w:val="00374FB0"/>
    <w:rsid w:val="00375564"/>
    <w:rsid w:val="0037557B"/>
    <w:rsid w:val="003755B3"/>
    <w:rsid w:val="0037582C"/>
    <w:rsid w:val="00375836"/>
    <w:rsid w:val="00375947"/>
    <w:rsid w:val="003759F9"/>
    <w:rsid w:val="00375AEE"/>
    <w:rsid w:val="00375B12"/>
    <w:rsid w:val="00375FCF"/>
    <w:rsid w:val="00375FD0"/>
    <w:rsid w:val="003763C0"/>
    <w:rsid w:val="0037645D"/>
    <w:rsid w:val="003764F3"/>
    <w:rsid w:val="00376729"/>
    <w:rsid w:val="0037685F"/>
    <w:rsid w:val="003768AC"/>
    <w:rsid w:val="003769A0"/>
    <w:rsid w:val="00376BCA"/>
    <w:rsid w:val="00376BE6"/>
    <w:rsid w:val="00376C1E"/>
    <w:rsid w:val="00376C8F"/>
    <w:rsid w:val="00376C91"/>
    <w:rsid w:val="00376F7E"/>
    <w:rsid w:val="00377027"/>
    <w:rsid w:val="003771F6"/>
    <w:rsid w:val="003774A0"/>
    <w:rsid w:val="003776A5"/>
    <w:rsid w:val="00377B83"/>
    <w:rsid w:val="00377BC8"/>
    <w:rsid w:val="00377C03"/>
    <w:rsid w:val="00377D7A"/>
    <w:rsid w:val="00377EC9"/>
    <w:rsid w:val="003803FF"/>
    <w:rsid w:val="003805D1"/>
    <w:rsid w:val="00380716"/>
    <w:rsid w:val="003807B2"/>
    <w:rsid w:val="003808D0"/>
    <w:rsid w:val="003808F7"/>
    <w:rsid w:val="003808F8"/>
    <w:rsid w:val="00380A0A"/>
    <w:rsid w:val="00380C2F"/>
    <w:rsid w:val="00380D03"/>
    <w:rsid w:val="003810E3"/>
    <w:rsid w:val="00381849"/>
    <w:rsid w:val="0038186D"/>
    <w:rsid w:val="00381975"/>
    <w:rsid w:val="003819E7"/>
    <w:rsid w:val="00381BF5"/>
    <w:rsid w:val="00381CB3"/>
    <w:rsid w:val="00381EC8"/>
    <w:rsid w:val="0038255A"/>
    <w:rsid w:val="00382691"/>
    <w:rsid w:val="00382725"/>
    <w:rsid w:val="003829FE"/>
    <w:rsid w:val="00382EB5"/>
    <w:rsid w:val="00383144"/>
    <w:rsid w:val="00383883"/>
    <w:rsid w:val="00383926"/>
    <w:rsid w:val="0038420D"/>
    <w:rsid w:val="00384213"/>
    <w:rsid w:val="0038423B"/>
    <w:rsid w:val="00384347"/>
    <w:rsid w:val="00384646"/>
    <w:rsid w:val="003846A0"/>
    <w:rsid w:val="003846FE"/>
    <w:rsid w:val="0038492A"/>
    <w:rsid w:val="00384C25"/>
    <w:rsid w:val="00384D0A"/>
    <w:rsid w:val="003851EF"/>
    <w:rsid w:val="00385258"/>
    <w:rsid w:val="003852ED"/>
    <w:rsid w:val="00385770"/>
    <w:rsid w:val="00385811"/>
    <w:rsid w:val="00385FC4"/>
    <w:rsid w:val="00386081"/>
    <w:rsid w:val="00386196"/>
    <w:rsid w:val="0038661A"/>
    <w:rsid w:val="00386D19"/>
    <w:rsid w:val="00386D85"/>
    <w:rsid w:val="00386D89"/>
    <w:rsid w:val="00386F26"/>
    <w:rsid w:val="00386F97"/>
    <w:rsid w:val="00386F9E"/>
    <w:rsid w:val="00387116"/>
    <w:rsid w:val="003871FA"/>
    <w:rsid w:val="00387588"/>
    <w:rsid w:val="003878BC"/>
    <w:rsid w:val="003879C2"/>
    <w:rsid w:val="00387AAC"/>
    <w:rsid w:val="00387B8E"/>
    <w:rsid w:val="00387CE4"/>
    <w:rsid w:val="00387F73"/>
    <w:rsid w:val="0038AF1F"/>
    <w:rsid w:val="0039015E"/>
    <w:rsid w:val="003902B2"/>
    <w:rsid w:val="00390774"/>
    <w:rsid w:val="0039080C"/>
    <w:rsid w:val="00390D8F"/>
    <w:rsid w:val="00390FB4"/>
    <w:rsid w:val="00391201"/>
    <w:rsid w:val="0039121C"/>
    <w:rsid w:val="00391765"/>
    <w:rsid w:val="0039183A"/>
    <w:rsid w:val="00391984"/>
    <w:rsid w:val="00391AF8"/>
    <w:rsid w:val="00391BFD"/>
    <w:rsid w:val="00391C02"/>
    <w:rsid w:val="003920D4"/>
    <w:rsid w:val="00392135"/>
    <w:rsid w:val="003921AF"/>
    <w:rsid w:val="003921F5"/>
    <w:rsid w:val="00392833"/>
    <w:rsid w:val="00392B14"/>
    <w:rsid w:val="00392B21"/>
    <w:rsid w:val="00392B2D"/>
    <w:rsid w:val="00392CD6"/>
    <w:rsid w:val="00392D34"/>
    <w:rsid w:val="00392ECB"/>
    <w:rsid w:val="00393028"/>
    <w:rsid w:val="00393055"/>
    <w:rsid w:val="003931C5"/>
    <w:rsid w:val="00393211"/>
    <w:rsid w:val="003934B0"/>
    <w:rsid w:val="0039367F"/>
    <w:rsid w:val="003937D4"/>
    <w:rsid w:val="003937D9"/>
    <w:rsid w:val="00393879"/>
    <w:rsid w:val="00393961"/>
    <w:rsid w:val="00393A25"/>
    <w:rsid w:val="00393C12"/>
    <w:rsid w:val="00393C3A"/>
    <w:rsid w:val="00393E9C"/>
    <w:rsid w:val="00394006"/>
    <w:rsid w:val="00394118"/>
    <w:rsid w:val="003941E3"/>
    <w:rsid w:val="003941FE"/>
    <w:rsid w:val="00394317"/>
    <w:rsid w:val="00394362"/>
    <w:rsid w:val="0039474F"/>
    <w:rsid w:val="0039481A"/>
    <w:rsid w:val="00394A35"/>
    <w:rsid w:val="00394A67"/>
    <w:rsid w:val="00394AEF"/>
    <w:rsid w:val="00394CCB"/>
    <w:rsid w:val="00394E5F"/>
    <w:rsid w:val="00394EA6"/>
    <w:rsid w:val="00394F65"/>
    <w:rsid w:val="003950A1"/>
    <w:rsid w:val="0039517B"/>
    <w:rsid w:val="0039524E"/>
    <w:rsid w:val="00395323"/>
    <w:rsid w:val="003953BA"/>
    <w:rsid w:val="003957C9"/>
    <w:rsid w:val="00395E12"/>
    <w:rsid w:val="00395F87"/>
    <w:rsid w:val="0039627D"/>
    <w:rsid w:val="00396C4E"/>
    <w:rsid w:val="00396E16"/>
    <w:rsid w:val="00397359"/>
    <w:rsid w:val="00397389"/>
    <w:rsid w:val="003973E0"/>
    <w:rsid w:val="0039741D"/>
    <w:rsid w:val="00397431"/>
    <w:rsid w:val="00397543"/>
    <w:rsid w:val="0039754E"/>
    <w:rsid w:val="003976E5"/>
    <w:rsid w:val="003977CB"/>
    <w:rsid w:val="00397B43"/>
    <w:rsid w:val="00397E1D"/>
    <w:rsid w:val="003A005F"/>
    <w:rsid w:val="003A0084"/>
    <w:rsid w:val="003A01B4"/>
    <w:rsid w:val="003A0334"/>
    <w:rsid w:val="003A04BE"/>
    <w:rsid w:val="003A06AB"/>
    <w:rsid w:val="003A0B56"/>
    <w:rsid w:val="003A0C02"/>
    <w:rsid w:val="003A0C36"/>
    <w:rsid w:val="003A0D89"/>
    <w:rsid w:val="003A0F31"/>
    <w:rsid w:val="003A110F"/>
    <w:rsid w:val="003A13F7"/>
    <w:rsid w:val="003A14D0"/>
    <w:rsid w:val="003A14DF"/>
    <w:rsid w:val="003A161C"/>
    <w:rsid w:val="003A16E7"/>
    <w:rsid w:val="003A1808"/>
    <w:rsid w:val="003A18F7"/>
    <w:rsid w:val="003A1A7B"/>
    <w:rsid w:val="003A1B12"/>
    <w:rsid w:val="003A1D5F"/>
    <w:rsid w:val="003A2184"/>
    <w:rsid w:val="003A21E9"/>
    <w:rsid w:val="003A23FA"/>
    <w:rsid w:val="003A247F"/>
    <w:rsid w:val="003A26B3"/>
    <w:rsid w:val="003A27BF"/>
    <w:rsid w:val="003A2A6D"/>
    <w:rsid w:val="003A2C83"/>
    <w:rsid w:val="003A3056"/>
    <w:rsid w:val="003A31B3"/>
    <w:rsid w:val="003A3448"/>
    <w:rsid w:val="003A37A4"/>
    <w:rsid w:val="003A3ACA"/>
    <w:rsid w:val="003A3D01"/>
    <w:rsid w:val="003A3DA1"/>
    <w:rsid w:val="003A3F3F"/>
    <w:rsid w:val="003A403F"/>
    <w:rsid w:val="003A407E"/>
    <w:rsid w:val="003A42F4"/>
    <w:rsid w:val="003A4391"/>
    <w:rsid w:val="003A445D"/>
    <w:rsid w:val="003A45BB"/>
    <w:rsid w:val="003A4B31"/>
    <w:rsid w:val="003A4CF9"/>
    <w:rsid w:val="003A4DAD"/>
    <w:rsid w:val="003A4DC3"/>
    <w:rsid w:val="003A4F62"/>
    <w:rsid w:val="003A50C8"/>
    <w:rsid w:val="003A50D6"/>
    <w:rsid w:val="003A5234"/>
    <w:rsid w:val="003A5305"/>
    <w:rsid w:val="003A5338"/>
    <w:rsid w:val="003A575D"/>
    <w:rsid w:val="003A57C3"/>
    <w:rsid w:val="003A5B4A"/>
    <w:rsid w:val="003A5DCE"/>
    <w:rsid w:val="003A5E9A"/>
    <w:rsid w:val="003A5F36"/>
    <w:rsid w:val="003A5FA0"/>
    <w:rsid w:val="003A649C"/>
    <w:rsid w:val="003A649F"/>
    <w:rsid w:val="003A64DD"/>
    <w:rsid w:val="003A65BB"/>
    <w:rsid w:val="003A6A62"/>
    <w:rsid w:val="003A6DE7"/>
    <w:rsid w:val="003A6DFA"/>
    <w:rsid w:val="003A6E8E"/>
    <w:rsid w:val="003A6E92"/>
    <w:rsid w:val="003A6FFB"/>
    <w:rsid w:val="003A70C9"/>
    <w:rsid w:val="003A7238"/>
    <w:rsid w:val="003A73CE"/>
    <w:rsid w:val="003A7453"/>
    <w:rsid w:val="003A74D9"/>
    <w:rsid w:val="003A757E"/>
    <w:rsid w:val="003A7828"/>
    <w:rsid w:val="003A7CBC"/>
    <w:rsid w:val="003B02A9"/>
    <w:rsid w:val="003B0351"/>
    <w:rsid w:val="003B06D4"/>
    <w:rsid w:val="003B089F"/>
    <w:rsid w:val="003B0AD9"/>
    <w:rsid w:val="003B0D4E"/>
    <w:rsid w:val="003B1263"/>
    <w:rsid w:val="003B14CD"/>
    <w:rsid w:val="003B1610"/>
    <w:rsid w:val="003B1993"/>
    <w:rsid w:val="003B1BCC"/>
    <w:rsid w:val="003B20AA"/>
    <w:rsid w:val="003B2158"/>
    <w:rsid w:val="003B250A"/>
    <w:rsid w:val="003B2C24"/>
    <w:rsid w:val="003B2F38"/>
    <w:rsid w:val="003B3274"/>
    <w:rsid w:val="003B3360"/>
    <w:rsid w:val="003B345C"/>
    <w:rsid w:val="003B3488"/>
    <w:rsid w:val="003B38AE"/>
    <w:rsid w:val="003B3CC6"/>
    <w:rsid w:val="003B3EC8"/>
    <w:rsid w:val="003B400A"/>
    <w:rsid w:val="003B400E"/>
    <w:rsid w:val="003B416F"/>
    <w:rsid w:val="003B4313"/>
    <w:rsid w:val="003B43DF"/>
    <w:rsid w:val="003B4488"/>
    <w:rsid w:val="003B48C1"/>
    <w:rsid w:val="003B4D1C"/>
    <w:rsid w:val="003B50F3"/>
    <w:rsid w:val="003B5404"/>
    <w:rsid w:val="003B54D0"/>
    <w:rsid w:val="003B5588"/>
    <w:rsid w:val="003B55AA"/>
    <w:rsid w:val="003B5717"/>
    <w:rsid w:val="003B5755"/>
    <w:rsid w:val="003B57E0"/>
    <w:rsid w:val="003B5867"/>
    <w:rsid w:val="003B5A07"/>
    <w:rsid w:val="003B5D84"/>
    <w:rsid w:val="003B5E9A"/>
    <w:rsid w:val="003B5F29"/>
    <w:rsid w:val="003B5FAF"/>
    <w:rsid w:val="003B616E"/>
    <w:rsid w:val="003B61AE"/>
    <w:rsid w:val="003B659A"/>
    <w:rsid w:val="003B663D"/>
    <w:rsid w:val="003B67FD"/>
    <w:rsid w:val="003B6A61"/>
    <w:rsid w:val="003B6C51"/>
    <w:rsid w:val="003B6C9B"/>
    <w:rsid w:val="003B6D0F"/>
    <w:rsid w:val="003B70A8"/>
    <w:rsid w:val="003B7463"/>
    <w:rsid w:val="003B7483"/>
    <w:rsid w:val="003B74C4"/>
    <w:rsid w:val="003B7661"/>
    <w:rsid w:val="003B7758"/>
    <w:rsid w:val="003B7B22"/>
    <w:rsid w:val="003B7F4F"/>
    <w:rsid w:val="003C0335"/>
    <w:rsid w:val="003C03BC"/>
    <w:rsid w:val="003C064E"/>
    <w:rsid w:val="003C0696"/>
    <w:rsid w:val="003C0965"/>
    <w:rsid w:val="003C0973"/>
    <w:rsid w:val="003C0B0A"/>
    <w:rsid w:val="003C0FFD"/>
    <w:rsid w:val="003C104A"/>
    <w:rsid w:val="003C1354"/>
    <w:rsid w:val="003C1355"/>
    <w:rsid w:val="003C13CB"/>
    <w:rsid w:val="003C15A7"/>
    <w:rsid w:val="003C16E4"/>
    <w:rsid w:val="003C17F5"/>
    <w:rsid w:val="003C1AFF"/>
    <w:rsid w:val="003C1B0C"/>
    <w:rsid w:val="003C1BC5"/>
    <w:rsid w:val="003C1D69"/>
    <w:rsid w:val="003C1F5A"/>
    <w:rsid w:val="003C2075"/>
    <w:rsid w:val="003C20C3"/>
    <w:rsid w:val="003C2226"/>
    <w:rsid w:val="003C22AD"/>
    <w:rsid w:val="003C2803"/>
    <w:rsid w:val="003C28CD"/>
    <w:rsid w:val="003C293E"/>
    <w:rsid w:val="003C2F3D"/>
    <w:rsid w:val="003C2FDF"/>
    <w:rsid w:val="003C32F7"/>
    <w:rsid w:val="003C3360"/>
    <w:rsid w:val="003C343F"/>
    <w:rsid w:val="003C34C2"/>
    <w:rsid w:val="003C35BC"/>
    <w:rsid w:val="003C3625"/>
    <w:rsid w:val="003C364C"/>
    <w:rsid w:val="003C371B"/>
    <w:rsid w:val="003C3763"/>
    <w:rsid w:val="003C3D2B"/>
    <w:rsid w:val="003C4004"/>
    <w:rsid w:val="003C40AE"/>
    <w:rsid w:val="003C424C"/>
    <w:rsid w:val="003C42BA"/>
    <w:rsid w:val="003C42E2"/>
    <w:rsid w:val="003C4730"/>
    <w:rsid w:val="003C4824"/>
    <w:rsid w:val="003C48D6"/>
    <w:rsid w:val="003C492D"/>
    <w:rsid w:val="003C4D0B"/>
    <w:rsid w:val="003C4D13"/>
    <w:rsid w:val="003C4ECA"/>
    <w:rsid w:val="003C501A"/>
    <w:rsid w:val="003C52BF"/>
    <w:rsid w:val="003C545C"/>
    <w:rsid w:val="003C56A2"/>
    <w:rsid w:val="003C57D7"/>
    <w:rsid w:val="003C5895"/>
    <w:rsid w:val="003C58B6"/>
    <w:rsid w:val="003C5C11"/>
    <w:rsid w:val="003C5C26"/>
    <w:rsid w:val="003C5C27"/>
    <w:rsid w:val="003C5C3B"/>
    <w:rsid w:val="003C5CA9"/>
    <w:rsid w:val="003C5D77"/>
    <w:rsid w:val="003C5FF9"/>
    <w:rsid w:val="003C629D"/>
    <w:rsid w:val="003C62CD"/>
    <w:rsid w:val="003C632F"/>
    <w:rsid w:val="003C6520"/>
    <w:rsid w:val="003C662E"/>
    <w:rsid w:val="003C686C"/>
    <w:rsid w:val="003C68C0"/>
    <w:rsid w:val="003C68E2"/>
    <w:rsid w:val="003C69F0"/>
    <w:rsid w:val="003C6B35"/>
    <w:rsid w:val="003C6F4E"/>
    <w:rsid w:val="003C7027"/>
    <w:rsid w:val="003C71F9"/>
    <w:rsid w:val="003C7205"/>
    <w:rsid w:val="003C74D2"/>
    <w:rsid w:val="003C77C9"/>
    <w:rsid w:val="003C7941"/>
    <w:rsid w:val="003C7990"/>
    <w:rsid w:val="003D0229"/>
    <w:rsid w:val="003D03DC"/>
    <w:rsid w:val="003D0416"/>
    <w:rsid w:val="003D05BB"/>
    <w:rsid w:val="003D06D1"/>
    <w:rsid w:val="003D0838"/>
    <w:rsid w:val="003D0840"/>
    <w:rsid w:val="003D087C"/>
    <w:rsid w:val="003D0967"/>
    <w:rsid w:val="003D14EC"/>
    <w:rsid w:val="003D1A4A"/>
    <w:rsid w:val="003D1C60"/>
    <w:rsid w:val="003D1D47"/>
    <w:rsid w:val="003D1EDE"/>
    <w:rsid w:val="003D1FBC"/>
    <w:rsid w:val="003D2135"/>
    <w:rsid w:val="003D21F6"/>
    <w:rsid w:val="003D2427"/>
    <w:rsid w:val="003D24E9"/>
    <w:rsid w:val="003D254F"/>
    <w:rsid w:val="003D2883"/>
    <w:rsid w:val="003D28A9"/>
    <w:rsid w:val="003D2ADA"/>
    <w:rsid w:val="003D2C10"/>
    <w:rsid w:val="003D2DA9"/>
    <w:rsid w:val="003D2F72"/>
    <w:rsid w:val="003D2FC6"/>
    <w:rsid w:val="003D3052"/>
    <w:rsid w:val="003D3239"/>
    <w:rsid w:val="003D357B"/>
    <w:rsid w:val="003D3722"/>
    <w:rsid w:val="003D373D"/>
    <w:rsid w:val="003D374C"/>
    <w:rsid w:val="003D3C43"/>
    <w:rsid w:val="003D3FE1"/>
    <w:rsid w:val="003D4088"/>
    <w:rsid w:val="003D4143"/>
    <w:rsid w:val="003D41CB"/>
    <w:rsid w:val="003D4363"/>
    <w:rsid w:val="003D43A5"/>
    <w:rsid w:val="003D45E4"/>
    <w:rsid w:val="003D46C5"/>
    <w:rsid w:val="003D46D3"/>
    <w:rsid w:val="003D472D"/>
    <w:rsid w:val="003D4854"/>
    <w:rsid w:val="003D4C76"/>
    <w:rsid w:val="003D4F5C"/>
    <w:rsid w:val="003D512F"/>
    <w:rsid w:val="003D518B"/>
    <w:rsid w:val="003D5216"/>
    <w:rsid w:val="003D52C3"/>
    <w:rsid w:val="003D530B"/>
    <w:rsid w:val="003D53CB"/>
    <w:rsid w:val="003D5494"/>
    <w:rsid w:val="003D57D3"/>
    <w:rsid w:val="003D5948"/>
    <w:rsid w:val="003D5BAF"/>
    <w:rsid w:val="003D5DC4"/>
    <w:rsid w:val="003D5E19"/>
    <w:rsid w:val="003D5EF4"/>
    <w:rsid w:val="003D65C0"/>
    <w:rsid w:val="003D69A2"/>
    <w:rsid w:val="003D6A0C"/>
    <w:rsid w:val="003D6E96"/>
    <w:rsid w:val="003D708B"/>
    <w:rsid w:val="003D70A7"/>
    <w:rsid w:val="003D770C"/>
    <w:rsid w:val="003D7744"/>
    <w:rsid w:val="003D7B24"/>
    <w:rsid w:val="003D7BF4"/>
    <w:rsid w:val="003D7C99"/>
    <w:rsid w:val="003D7DB8"/>
    <w:rsid w:val="003D7F2E"/>
    <w:rsid w:val="003D7F88"/>
    <w:rsid w:val="003E022A"/>
    <w:rsid w:val="003E03FB"/>
    <w:rsid w:val="003E068B"/>
    <w:rsid w:val="003E077B"/>
    <w:rsid w:val="003E0907"/>
    <w:rsid w:val="003E0C8A"/>
    <w:rsid w:val="003E0FDF"/>
    <w:rsid w:val="003E12DD"/>
    <w:rsid w:val="003E1447"/>
    <w:rsid w:val="003E145A"/>
    <w:rsid w:val="003E1876"/>
    <w:rsid w:val="003E18E7"/>
    <w:rsid w:val="003E1977"/>
    <w:rsid w:val="003E1AE7"/>
    <w:rsid w:val="003E1BDD"/>
    <w:rsid w:val="003E20C0"/>
    <w:rsid w:val="003E26A6"/>
    <w:rsid w:val="003E27C5"/>
    <w:rsid w:val="003E29BC"/>
    <w:rsid w:val="003E29C9"/>
    <w:rsid w:val="003E2C37"/>
    <w:rsid w:val="003E2CBD"/>
    <w:rsid w:val="003E2E0F"/>
    <w:rsid w:val="003E2FA4"/>
    <w:rsid w:val="003E330B"/>
    <w:rsid w:val="003E331E"/>
    <w:rsid w:val="003E39D7"/>
    <w:rsid w:val="003E3B75"/>
    <w:rsid w:val="003E3BEF"/>
    <w:rsid w:val="003E3D01"/>
    <w:rsid w:val="003E3DDE"/>
    <w:rsid w:val="003E3E12"/>
    <w:rsid w:val="003E3E5D"/>
    <w:rsid w:val="003E3F03"/>
    <w:rsid w:val="003E4182"/>
    <w:rsid w:val="003E425B"/>
    <w:rsid w:val="003E42DE"/>
    <w:rsid w:val="003E43D0"/>
    <w:rsid w:val="003E4429"/>
    <w:rsid w:val="003E46C0"/>
    <w:rsid w:val="003E46C7"/>
    <w:rsid w:val="003E48B6"/>
    <w:rsid w:val="003E4C2D"/>
    <w:rsid w:val="003E4C95"/>
    <w:rsid w:val="003E4D5D"/>
    <w:rsid w:val="003E4E84"/>
    <w:rsid w:val="003E4EC7"/>
    <w:rsid w:val="003E50C8"/>
    <w:rsid w:val="003E54EF"/>
    <w:rsid w:val="003E580B"/>
    <w:rsid w:val="003E58D1"/>
    <w:rsid w:val="003E58FB"/>
    <w:rsid w:val="003E5A9E"/>
    <w:rsid w:val="003E5B72"/>
    <w:rsid w:val="003E5ED0"/>
    <w:rsid w:val="003E5F6D"/>
    <w:rsid w:val="003E6117"/>
    <w:rsid w:val="003E6231"/>
    <w:rsid w:val="003E627E"/>
    <w:rsid w:val="003E676E"/>
    <w:rsid w:val="003E6B9F"/>
    <w:rsid w:val="003E6BD0"/>
    <w:rsid w:val="003E6CCE"/>
    <w:rsid w:val="003E6EFF"/>
    <w:rsid w:val="003E7168"/>
    <w:rsid w:val="003E726B"/>
    <w:rsid w:val="003E7284"/>
    <w:rsid w:val="003E7451"/>
    <w:rsid w:val="003E748B"/>
    <w:rsid w:val="003E7706"/>
    <w:rsid w:val="003E7A15"/>
    <w:rsid w:val="003E7B03"/>
    <w:rsid w:val="003E7B34"/>
    <w:rsid w:val="003E7C4A"/>
    <w:rsid w:val="003F00D6"/>
    <w:rsid w:val="003F01E1"/>
    <w:rsid w:val="003F02A2"/>
    <w:rsid w:val="003F02EE"/>
    <w:rsid w:val="003F09A0"/>
    <w:rsid w:val="003F0AE1"/>
    <w:rsid w:val="003F1014"/>
    <w:rsid w:val="003F140E"/>
    <w:rsid w:val="003F1503"/>
    <w:rsid w:val="003F180D"/>
    <w:rsid w:val="003F1C3C"/>
    <w:rsid w:val="003F1C5B"/>
    <w:rsid w:val="003F1D0B"/>
    <w:rsid w:val="003F1D47"/>
    <w:rsid w:val="003F1E36"/>
    <w:rsid w:val="003F212E"/>
    <w:rsid w:val="003F2268"/>
    <w:rsid w:val="003F23BC"/>
    <w:rsid w:val="003F25AB"/>
    <w:rsid w:val="003F25D8"/>
    <w:rsid w:val="003F27D8"/>
    <w:rsid w:val="003F2CA6"/>
    <w:rsid w:val="003F2DDE"/>
    <w:rsid w:val="003F33B5"/>
    <w:rsid w:val="003F34D0"/>
    <w:rsid w:val="003F3780"/>
    <w:rsid w:val="003F38CD"/>
    <w:rsid w:val="003F3996"/>
    <w:rsid w:val="003F399B"/>
    <w:rsid w:val="003F3A6B"/>
    <w:rsid w:val="003F3B2E"/>
    <w:rsid w:val="003F3C27"/>
    <w:rsid w:val="003F3CA0"/>
    <w:rsid w:val="003F3D18"/>
    <w:rsid w:val="003F402D"/>
    <w:rsid w:val="003F40C1"/>
    <w:rsid w:val="003F41AD"/>
    <w:rsid w:val="003F423B"/>
    <w:rsid w:val="003F43EE"/>
    <w:rsid w:val="003F4496"/>
    <w:rsid w:val="003F44B4"/>
    <w:rsid w:val="003F48A1"/>
    <w:rsid w:val="003F4ACC"/>
    <w:rsid w:val="003F4B69"/>
    <w:rsid w:val="003F4D29"/>
    <w:rsid w:val="003F50EB"/>
    <w:rsid w:val="003F543D"/>
    <w:rsid w:val="003F5463"/>
    <w:rsid w:val="003F5747"/>
    <w:rsid w:val="003F5791"/>
    <w:rsid w:val="003F5BB1"/>
    <w:rsid w:val="003F5EC3"/>
    <w:rsid w:val="003F6089"/>
    <w:rsid w:val="003F6313"/>
    <w:rsid w:val="003F6380"/>
    <w:rsid w:val="003F63B0"/>
    <w:rsid w:val="003F656E"/>
    <w:rsid w:val="003F659C"/>
    <w:rsid w:val="003F68ED"/>
    <w:rsid w:val="003F694C"/>
    <w:rsid w:val="003F69BC"/>
    <w:rsid w:val="003F6D39"/>
    <w:rsid w:val="003F6D94"/>
    <w:rsid w:val="003F6DB7"/>
    <w:rsid w:val="003F6DC4"/>
    <w:rsid w:val="003F6E7C"/>
    <w:rsid w:val="003F7127"/>
    <w:rsid w:val="003F72F4"/>
    <w:rsid w:val="003F7321"/>
    <w:rsid w:val="003F7362"/>
    <w:rsid w:val="003F7431"/>
    <w:rsid w:val="003F748F"/>
    <w:rsid w:val="003F74FD"/>
    <w:rsid w:val="003F75C3"/>
    <w:rsid w:val="003F7663"/>
    <w:rsid w:val="003F76B5"/>
    <w:rsid w:val="003F7765"/>
    <w:rsid w:val="003F7B13"/>
    <w:rsid w:val="003F7D23"/>
    <w:rsid w:val="00400002"/>
    <w:rsid w:val="004001C1"/>
    <w:rsid w:val="004001D6"/>
    <w:rsid w:val="004001E3"/>
    <w:rsid w:val="00400253"/>
    <w:rsid w:val="004004CD"/>
    <w:rsid w:val="0040057A"/>
    <w:rsid w:val="00400731"/>
    <w:rsid w:val="004007DA"/>
    <w:rsid w:val="00400957"/>
    <w:rsid w:val="00400A1B"/>
    <w:rsid w:val="00400B85"/>
    <w:rsid w:val="00400BAF"/>
    <w:rsid w:val="00400BB8"/>
    <w:rsid w:val="00400F3D"/>
    <w:rsid w:val="0040127C"/>
    <w:rsid w:val="004017B4"/>
    <w:rsid w:val="00401AF6"/>
    <w:rsid w:val="00401E4D"/>
    <w:rsid w:val="00402103"/>
    <w:rsid w:val="00402182"/>
    <w:rsid w:val="004024A5"/>
    <w:rsid w:val="00402896"/>
    <w:rsid w:val="004028D6"/>
    <w:rsid w:val="0040294B"/>
    <w:rsid w:val="00402B57"/>
    <w:rsid w:val="00402E62"/>
    <w:rsid w:val="00402EE6"/>
    <w:rsid w:val="0040310E"/>
    <w:rsid w:val="0040331F"/>
    <w:rsid w:val="00403543"/>
    <w:rsid w:val="00403724"/>
    <w:rsid w:val="00403836"/>
    <w:rsid w:val="0040388B"/>
    <w:rsid w:val="004039AB"/>
    <w:rsid w:val="004039B3"/>
    <w:rsid w:val="00403AED"/>
    <w:rsid w:val="00403C1B"/>
    <w:rsid w:val="00403D09"/>
    <w:rsid w:val="00404330"/>
    <w:rsid w:val="004043BB"/>
    <w:rsid w:val="0040443F"/>
    <w:rsid w:val="0040444F"/>
    <w:rsid w:val="004045B2"/>
    <w:rsid w:val="004045E8"/>
    <w:rsid w:val="00404819"/>
    <w:rsid w:val="00404D5C"/>
    <w:rsid w:val="00404F99"/>
    <w:rsid w:val="00404FF9"/>
    <w:rsid w:val="0040506A"/>
    <w:rsid w:val="0040519F"/>
    <w:rsid w:val="0040526B"/>
    <w:rsid w:val="004052FB"/>
    <w:rsid w:val="004053A8"/>
    <w:rsid w:val="00405744"/>
    <w:rsid w:val="0040592D"/>
    <w:rsid w:val="00405A3F"/>
    <w:rsid w:val="00405B0E"/>
    <w:rsid w:val="00405C13"/>
    <w:rsid w:val="00405C5A"/>
    <w:rsid w:val="00405CA0"/>
    <w:rsid w:val="00405CD4"/>
    <w:rsid w:val="00405CF8"/>
    <w:rsid w:val="00405F4A"/>
    <w:rsid w:val="00405FCF"/>
    <w:rsid w:val="00406107"/>
    <w:rsid w:val="00406121"/>
    <w:rsid w:val="004061C7"/>
    <w:rsid w:val="0040628F"/>
    <w:rsid w:val="004066C9"/>
    <w:rsid w:val="0040680F"/>
    <w:rsid w:val="00406CFA"/>
    <w:rsid w:val="00406EC3"/>
    <w:rsid w:val="00406F5E"/>
    <w:rsid w:val="00407339"/>
    <w:rsid w:val="00407529"/>
    <w:rsid w:val="0040764E"/>
    <w:rsid w:val="00407721"/>
    <w:rsid w:val="00407AFD"/>
    <w:rsid w:val="00407C50"/>
    <w:rsid w:val="00407C8F"/>
    <w:rsid w:val="00407CB2"/>
    <w:rsid w:val="00407DD2"/>
    <w:rsid w:val="00407F4C"/>
    <w:rsid w:val="00410025"/>
    <w:rsid w:val="00410220"/>
    <w:rsid w:val="0041027C"/>
    <w:rsid w:val="004102FD"/>
    <w:rsid w:val="0041047F"/>
    <w:rsid w:val="00410573"/>
    <w:rsid w:val="0041057A"/>
    <w:rsid w:val="004105EF"/>
    <w:rsid w:val="00410910"/>
    <w:rsid w:val="00410960"/>
    <w:rsid w:val="00410ACC"/>
    <w:rsid w:val="00410E2F"/>
    <w:rsid w:val="00410EAA"/>
    <w:rsid w:val="00410EB8"/>
    <w:rsid w:val="00410F02"/>
    <w:rsid w:val="00410FF4"/>
    <w:rsid w:val="00411084"/>
    <w:rsid w:val="00411189"/>
    <w:rsid w:val="00411276"/>
    <w:rsid w:val="00411581"/>
    <w:rsid w:val="0041159F"/>
    <w:rsid w:val="00411B9C"/>
    <w:rsid w:val="00411BAF"/>
    <w:rsid w:val="00411D56"/>
    <w:rsid w:val="00411D72"/>
    <w:rsid w:val="00411E14"/>
    <w:rsid w:val="00412093"/>
    <w:rsid w:val="00412130"/>
    <w:rsid w:val="00412159"/>
    <w:rsid w:val="0041229A"/>
    <w:rsid w:val="004123BC"/>
    <w:rsid w:val="00412472"/>
    <w:rsid w:val="0041273B"/>
    <w:rsid w:val="004127AF"/>
    <w:rsid w:val="00412BFC"/>
    <w:rsid w:val="00412F01"/>
    <w:rsid w:val="0041346E"/>
    <w:rsid w:val="00413530"/>
    <w:rsid w:val="0041361D"/>
    <w:rsid w:val="004137FF"/>
    <w:rsid w:val="0041383A"/>
    <w:rsid w:val="00413B44"/>
    <w:rsid w:val="00413B7B"/>
    <w:rsid w:val="00413EE3"/>
    <w:rsid w:val="00414289"/>
    <w:rsid w:val="0041432B"/>
    <w:rsid w:val="00414450"/>
    <w:rsid w:val="00414555"/>
    <w:rsid w:val="0041455F"/>
    <w:rsid w:val="00414864"/>
    <w:rsid w:val="00414B16"/>
    <w:rsid w:val="00415019"/>
    <w:rsid w:val="00415047"/>
    <w:rsid w:val="00415058"/>
    <w:rsid w:val="004150C4"/>
    <w:rsid w:val="00415118"/>
    <w:rsid w:val="0041512D"/>
    <w:rsid w:val="0041560D"/>
    <w:rsid w:val="00415896"/>
    <w:rsid w:val="004159D3"/>
    <w:rsid w:val="00415DDA"/>
    <w:rsid w:val="00415E95"/>
    <w:rsid w:val="004160CC"/>
    <w:rsid w:val="004162DA"/>
    <w:rsid w:val="0041638D"/>
    <w:rsid w:val="00416529"/>
    <w:rsid w:val="004168F2"/>
    <w:rsid w:val="00416EEB"/>
    <w:rsid w:val="004175B0"/>
    <w:rsid w:val="004176D7"/>
    <w:rsid w:val="004176F3"/>
    <w:rsid w:val="00417CC9"/>
    <w:rsid w:val="00417D49"/>
    <w:rsid w:val="00417F17"/>
    <w:rsid w:val="00417F5E"/>
    <w:rsid w:val="0041A5E5"/>
    <w:rsid w:val="0042025E"/>
    <w:rsid w:val="004203C1"/>
    <w:rsid w:val="0042064C"/>
    <w:rsid w:val="00420853"/>
    <w:rsid w:val="0042087C"/>
    <w:rsid w:val="00420A05"/>
    <w:rsid w:val="00420DD0"/>
    <w:rsid w:val="00420EC5"/>
    <w:rsid w:val="004211E4"/>
    <w:rsid w:val="0042143A"/>
    <w:rsid w:val="00421791"/>
    <w:rsid w:val="004218DF"/>
    <w:rsid w:val="00421AB4"/>
    <w:rsid w:val="00421B7A"/>
    <w:rsid w:val="00421ED4"/>
    <w:rsid w:val="00421F0A"/>
    <w:rsid w:val="00422253"/>
    <w:rsid w:val="0042237D"/>
    <w:rsid w:val="0042245B"/>
    <w:rsid w:val="0042247C"/>
    <w:rsid w:val="004224B8"/>
    <w:rsid w:val="00422872"/>
    <w:rsid w:val="004228AE"/>
    <w:rsid w:val="0042293E"/>
    <w:rsid w:val="00422C68"/>
    <w:rsid w:val="00422C99"/>
    <w:rsid w:val="00422F85"/>
    <w:rsid w:val="00423B4B"/>
    <w:rsid w:val="00423B74"/>
    <w:rsid w:val="00423B96"/>
    <w:rsid w:val="00423C4C"/>
    <w:rsid w:val="00423D1D"/>
    <w:rsid w:val="00424176"/>
    <w:rsid w:val="004243F6"/>
    <w:rsid w:val="004244F4"/>
    <w:rsid w:val="004245D9"/>
    <w:rsid w:val="00424736"/>
    <w:rsid w:val="00424C40"/>
    <w:rsid w:val="00424C54"/>
    <w:rsid w:val="00424CEF"/>
    <w:rsid w:val="004250EC"/>
    <w:rsid w:val="00425179"/>
    <w:rsid w:val="004252F7"/>
    <w:rsid w:val="00425673"/>
    <w:rsid w:val="0042573F"/>
    <w:rsid w:val="004259DB"/>
    <w:rsid w:val="00425A4F"/>
    <w:rsid w:val="00425C22"/>
    <w:rsid w:val="00425D44"/>
    <w:rsid w:val="00425D5B"/>
    <w:rsid w:val="00425E2D"/>
    <w:rsid w:val="00425FFD"/>
    <w:rsid w:val="0042617C"/>
    <w:rsid w:val="004262B0"/>
    <w:rsid w:val="0042635A"/>
    <w:rsid w:val="0042641E"/>
    <w:rsid w:val="00426469"/>
    <w:rsid w:val="0042679A"/>
    <w:rsid w:val="0042688A"/>
    <w:rsid w:val="004269CC"/>
    <w:rsid w:val="00426B54"/>
    <w:rsid w:val="00426BB0"/>
    <w:rsid w:val="00426C27"/>
    <w:rsid w:val="00426C61"/>
    <w:rsid w:val="00426F73"/>
    <w:rsid w:val="0042708F"/>
    <w:rsid w:val="004270B7"/>
    <w:rsid w:val="004271D2"/>
    <w:rsid w:val="00427598"/>
    <w:rsid w:val="00427681"/>
    <w:rsid w:val="00427750"/>
    <w:rsid w:val="0042797F"/>
    <w:rsid w:val="004279BE"/>
    <w:rsid w:val="004279CF"/>
    <w:rsid w:val="00427BCD"/>
    <w:rsid w:val="00427C3C"/>
    <w:rsid w:val="00430016"/>
    <w:rsid w:val="00430040"/>
    <w:rsid w:val="0043005A"/>
    <w:rsid w:val="0043025A"/>
    <w:rsid w:val="00430446"/>
    <w:rsid w:val="004304D7"/>
    <w:rsid w:val="004305B8"/>
    <w:rsid w:val="004308E3"/>
    <w:rsid w:val="00430914"/>
    <w:rsid w:val="00430C35"/>
    <w:rsid w:val="00430FDD"/>
    <w:rsid w:val="004312C8"/>
    <w:rsid w:val="0043139D"/>
    <w:rsid w:val="00431576"/>
    <w:rsid w:val="0043157C"/>
    <w:rsid w:val="0043183A"/>
    <w:rsid w:val="004318EC"/>
    <w:rsid w:val="00431981"/>
    <w:rsid w:val="004319E5"/>
    <w:rsid w:val="004319FB"/>
    <w:rsid w:val="00431B3C"/>
    <w:rsid w:val="00431BF5"/>
    <w:rsid w:val="00431E35"/>
    <w:rsid w:val="00431E3A"/>
    <w:rsid w:val="00431E52"/>
    <w:rsid w:val="00432058"/>
    <w:rsid w:val="00432081"/>
    <w:rsid w:val="0043210F"/>
    <w:rsid w:val="00432161"/>
    <w:rsid w:val="004323D5"/>
    <w:rsid w:val="00432477"/>
    <w:rsid w:val="004324A9"/>
    <w:rsid w:val="00432517"/>
    <w:rsid w:val="00432571"/>
    <w:rsid w:val="00432839"/>
    <w:rsid w:val="0043286A"/>
    <w:rsid w:val="00432889"/>
    <w:rsid w:val="004328C7"/>
    <w:rsid w:val="00432A2E"/>
    <w:rsid w:val="00432C75"/>
    <w:rsid w:val="00432E25"/>
    <w:rsid w:val="0043304E"/>
    <w:rsid w:val="00433080"/>
    <w:rsid w:val="004331D3"/>
    <w:rsid w:val="0043327C"/>
    <w:rsid w:val="004334F1"/>
    <w:rsid w:val="0043356A"/>
    <w:rsid w:val="004338AC"/>
    <w:rsid w:val="004338B2"/>
    <w:rsid w:val="0043396D"/>
    <w:rsid w:val="00433A98"/>
    <w:rsid w:val="00433AA1"/>
    <w:rsid w:val="00433AE5"/>
    <w:rsid w:val="00433C3B"/>
    <w:rsid w:val="0043419B"/>
    <w:rsid w:val="004342FF"/>
    <w:rsid w:val="0043450C"/>
    <w:rsid w:val="0043454A"/>
    <w:rsid w:val="0043458C"/>
    <w:rsid w:val="00434A3E"/>
    <w:rsid w:val="00434AD5"/>
    <w:rsid w:val="00434D6C"/>
    <w:rsid w:val="00434D86"/>
    <w:rsid w:val="00434FB9"/>
    <w:rsid w:val="00434FC6"/>
    <w:rsid w:val="00435545"/>
    <w:rsid w:val="004357AD"/>
    <w:rsid w:val="0043580F"/>
    <w:rsid w:val="00435B9E"/>
    <w:rsid w:val="00435CE1"/>
    <w:rsid w:val="00435FAB"/>
    <w:rsid w:val="004360E6"/>
    <w:rsid w:val="00436268"/>
    <w:rsid w:val="00436441"/>
    <w:rsid w:val="004366A5"/>
    <w:rsid w:val="0043697D"/>
    <w:rsid w:val="00436AF8"/>
    <w:rsid w:val="00436B1E"/>
    <w:rsid w:val="00436B45"/>
    <w:rsid w:val="00436B65"/>
    <w:rsid w:val="00436BB4"/>
    <w:rsid w:val="00436CDF"/>
    <w:rsid w:val="00436E39"/>
    <w:rsid w:val="00436E6E"/>
    <w:rsid w:val="00436E8A"/>
    <w:rsid w:val="00436FF7"/>
    <w:rsid w:val="00437413"/>
    <w:rsid w:val="00437448"/>
    <w:rsid w:val="004379CC"/>
    <w:rsid w:val="00437B47"/>
    <w:rsid w:val="00437BAD"/>
    <w:rsid w:val="00437BEA"/>
    <w:rsid w:val="00437DAC"/>
    <w:rsid w:val="00437DDD"/>
    <w:rsid w:val="00437E8B"/>
    <w:rsid w:val="00437E9C"/>
    <w:rsid w:val="00440165"/>
    <w:rsid w:val="004402A0"/>
    <w:rsid w:val="004404A8"/>
    <w:rsid w:val="004404DD"/>
    <w:rsid w:val="00440A02"/>
    <w:rsid w:val="00440A75"/>
    <w:rsid w:val="00440A92"/>
    <w:rsid w:val="00440C3B"/>
    <w:rsid w:val="00440E1A"/>
    <w:rsid w:val="00440F93"/>
    <w:rsid w:val="00440FD4"/>
    <w:rsid w:val="00441082"/>
    <w:rsid w:val="00441200"/>
    <w:rsid w:val="0044165F"/>
    <w:rsid w:val="00441721"/>
    <w:rsid w:val="00441734"/>
    <w:rsid w:val="00441765"/>
    <w:rsid w:val="004419D9"/>
    <w:rsid w:val="00441A5E"/>
    <w:rsid w:val="00441C75"/>
    <w:rsid w:val="00441DF7"/>
    <w:rsid w:val="00441EC8"/>
    <w:rsid w:val="00441F2B"/>
    <w:rsid w:val="00441FFF"/>
    <w:rsid w:val="0044204B"/>
    <w:rsid w:val="00442145"/>
    <w:rsid w:val="00442641"/>
    <w:rsid w:val="004426E3"/>
    <w:rsid w:val="00442A6B"/>
    <w:rsid w:val="00442F0E"/>
    <w:rsid w:val="0044330B"/>
    <w:rsid w:val="00443460"/>
    <w:rsid w:val="00443518"/>
    <w:rsid w:val="004438C9"/>
    <w:rsid w:val="004438CB"/>
    <w:rsid w:val="00443A8F"/>
    <w:rsid w:val="00443ADF"/>
    <w:rsid w:val="00443B52"/>
    <w:rsid w:val="00443C1C"/>
    <w:rsid w:val="00443DB5"/>
    <w:rsid w:val="00443E71"/>
    <w:rsid w:val="00443E86"/>
    <w:rsid w:val="00443EE5"/>
    <w:rsid w:val="00443F8D"/>
    <w:rsid w:val="00444228"/>
    <w:rsid w:val="0044431D"/>
    <w:rsid w:val="00444336"/>
    <w:rsid w:val="004449F2"/>
    <w:rsid w:val="00444CAF"/>
    <w:rsid w:val="00444D65"/>
    <w:rsid w:val="00445018"/>
    <w:rsid w:val="0044516C"/>
    <w:rsid w:val="00445333"/>
    <w:rsid w:val="004453F9"/>
    <w:rsid w:val="0044541F"/>
    <w:rsid w:val="004454C7"/>
    <w:rsid w:val="00445783"/>
    <w:rsid w:val="00445D26"/>
    <w:rsid w:val="00445ECB"/>
    <w:rsid w:val="004460AE"/>
    <w:rsid w:val="004460E1"/>
    <w:rsid w:val="004464DD"/>
    <w:rsid w:val="00446B5E"/>
    <w:rsid w:val="00446C48"/>
    <w:rsid w:val="00446DE3"/>
    <w:rsid w:val="00446E08"/>
    <w:rsid w:val="00447065"/>
    <w:rsid w:val="004471D3"/>
    <w:rsid w:val="0044729F"/>
    <w:rsid w:val="0044738B"/>
    <w:rsid w:val="00447657"/>
    <w:rsid w:val="004477F9"/>
    <w:rsid w:val="004478E7"/>
    <w:rsid w:val="00447906"/>
    <w:rsid w:val="00447BB4"/>
    <w:rsid w:val="00447C94"/>
    <w:rsid w:val="00447D26"/>
    <w:rsid w:val="00447D3F"/>
    <w:rsid w:val="00447E20"/>
    <w:rsid w:val="0045005B"/>
    <w:rsid w:val="004501D4"/>
    <w:rsid w:val="0045040A"/>
    <w:rsid w:val="00450645"/>
    <w:rsid w:val="004508DA"/>
    <w:rsid w:val="00450CA9"/>
    <w:rsid w:val="004511AC"/>
    <w:rsid w:val="00451309"/>
    <w:rsid w:val="00451646"/>
    <w:rsid w:val="004517C6"/>
    <w:rsid w:val="004518B1"/>
    <w:rsid w:val="00451942"/>
    <w:rsid w:val="00451FB2"/>
    <w:rsid w:val="00451FC5"/>
    <w:rsid w:val="0045221D"/>
    <w:rsid w:val="00452625"/>
    <w:rsid w:val="004526C4"/>
    <w:rsid w:val="00452F7C"/>
    <w:rsid w:val="00453302"/>
    <w:rsid w:val="004533AD"/>
    <w:rsid w:val="004533FB"/>
    <w:rsid w:val="0045360C"/>
    <w:rsid w:val="00453871"/>
    <w:rsid w:val="004538FF"/>
    <w:rsid w:val="00453938"/>
    <w:rsid w:val="00454110"/>
    <w:rsid w:val="004541E2"/>
    <w:rsid w:val="004541FC"/>
    <w:rsid w:val="00454567"/>
    <w:rsid w:val="00454650"/>
    <w:rsid w:val="004546E1"/>
    <w:rsid w:val="00454A11"/>
    <w:rsid w:val="00454B2F"/>
    <w:rsid w:val="00454B33"/>
    <w:rsid w:val="00454D5E"/>
    <w:rsid w:val="00454D74"/>
    <w:rsid w:val="00454F2C"/>
    <w:rsid w:val="00454F6D"/>
    <w:rsid w:val="00455105"/>
    <w:rsid w:val="0045517D"/>
    <w:rsid w:val="004551F8"/>
    <w:rsid w:val="00455417"/>
    <w:rsid w:val="00455474"/>
    <w:rsid w:val="00455478"/>
    <w:rsid w:val="004554CB"/>
    <w:rsid w:val="0045551E"/>
    <w:rsid w:val="004556FE"/>
    <w:rsid w:val="00455A46"/>
    <w:rsid w:val="00455CD6"/>
    <w:rsid w:val="00455D62"/>
    <w:rsid w:val="00456017"/>
    <w:rsid w:val="004560B4"/>
    <w:rsid w:val="004560E4"/>
    <w:rsid w:val="00456358"/>
    <w:rsid w:val="0045646A"/>
    <w:rsid w:val="0045650B"/>
    <w:rsid w:val="0045679D"/>
    <w:rsid w:val="00456DC9"/>
    <w:rsid w:val="00456E88"/>
    <w:rsid w:val="00457032"/>
    <w:rsid w:val="004572DE"/>
    <w:rsid w:val="0045762C"/>
    <w:rsid w:val="004579A2"/>
    <w:rsid w:val="00457A65"/>
    <w:rsid w:val="00457D1E"/>
    <w:rsid w:val="00457FC3"/>
    <w:rsid w:val="004600C5"/>
    <w:rsid w:val="004601E4"/>
    <w:rsid w:val="00460305"/>
    <w:rsid w:val="00460446"/>
    <w:rsid w:val="004604D6"/>
    <w:rsid w:val="004606B9"/>
    <w:rsid w:val="004609B5"/>
    <w:rsid w:val="00460B80"/>
    <w:rsid w:val="00460CE6"/>
    <w:rsid w:val="004610C3"/>
    <w:rsid w:val="00461102"/>
    <w:rsid w:val="00461114"/>
    <w:rsid w:val="004611E4"/>
    <w:rsid w:val="0046125E"/>
    <w:rsid w:val="004614AC"/>
    <w:rsid w:val="004616B8"/>
    <w:rsid w:val="00461791"/>
    <w:rsid w:val="00461915"/>
    <w:rsid w:val="0046195E"/>
    <w:rsid w:val="00461D9E"/>
    <w:rsid w:val="00461DCE"/>
    <w:rsid w:val="004620F8"/>
    <w:rsid w:val="004623DD"/>
    <w:rsid w:val="0046251E"/>
    <w:rsid w:val="00462577"/>
    <w:rsid w:val="00462B03"/>
    <w:rsid w:val="00462B0D"/>
    <w:rsid w:val="00462BA1"/>
    <w:rsid w:val="00462D2B"/>
    <w:rsid w:val="00462FFD"/>
    <w:rsid w:val="0046313D"/>
    <w:rsid w:val="0046343C"/>
    <w:rsid w:val="004635A8"/>
    <w:rsid w:val="004635DB"/>
    <w:rsid w:val="00463626"/>
    <w:rsid w:val="0046399B"/>
    <w:rsid w:val="00463F48"/>
    <w:rsid w:val="00463FEE"/>
    <w:rsid w:val="0046410F"/>
    <w:rsid w:val="00464153"/>
    <w:rsid w:val="004641B1"/>
    <w:rsid w:val="0046435C"/>
    <w:rsid w:val="00464387"/>
    <w:rsid w:val="0046469D"/>
    <w:rsid w:val="004646C4"/>
    <w:rsid w:val="004646D6"/>
    <w:rsid w:val="00464724"/>
    <w:rsid w:val="0046477B"/>
    <w:rsid w:val="004649DF"/>
    <w:rsid w:val="00464CE4"/>
    <w:rsid w:val="00464DAC"/>
    <w:rsid w:val="00464F20"/>
    <w:rsid w:val="00465016"/>
    <w:rsid w:val="00465225"/>
    <w:rsid w:val="00465358"/>
    <w:rsid w:val="004658E4"/>
    <w:rsid w:val="004659D5"/>
    <w:rsid w:val="00465A2B"/>
    <w:rsid w:val="00465AA9"/>
    <w:rsid w:val="00465CA9"/>
    <w:rsid w:val="0046602C"/>
    <w:rsid w:val="00466112"/>
    <w:rsid w:val="004664C8"/>
    <w:rsid w:val="00466560"/>
    <w:rsid w:val="00466643"/>
    <w:rsid w:val="004668D5"/>
    <w:rsid w:val="004669DF"/>
    <w:rsid w:val="00466B5D"/>
    <w:rsid w:val="00466B70"/>
    <w:rsid w:val="00466D97"/>
    <w:rsid w:val="00466DD8"/>
    <w:rsid w:val="00466DE4"/>
    <w:rsid w:val="00466E26"/>
    <w:rsid w:val="004674D3"/>
    <w:rsid w:val="004675C8"/>
    <w:rsid w:val="004675DC"/>
    <w:rsid w:val="00467A4E"/>
    <w:rsid w:val="00467FE9"/>
    <w:rsid w:val="004701B6"/>
    <w:rsid w:val="004701D4"/>
    <w:rsid w:val="00470278"/>
    <w:rsid w:val="0047075F"/>
    <w:rsid w:val="00470797"/>
    <w:rsid w:val="00470CF8"/>
    <w:rsid w:val="00470EF5"/>
    <w:rsid w:val="00470F72"/>
    <w:rsid w:val="00470F92"/>
    <w:rsid w:val="00471014"/>
    <w:rsid w:val="0047110C"/>
    <w:rsid w:val="00471144"/>
    <w:rsid w:val="0047119C"/>
    <w:rsid w:val="004712E7"/>
    <w:rsid w:val="00471999"/>
    <w:rsid w:val="00471A00"/>
    <w:rsid w:val="00471B36"/>
    <w:rsid w:val="00471FC8"/>
    <w:rsid w:val="00471FCF"/>
    <w:rsid w:val="004720CD"/>
    <w:rsid w:val="004723D5"/>
    <w:rsid w:val="00472403"/>
    <w:rsid w:val="004724FF"/>
    <w:rsid w:val="004727E7"/>
    <w:rsid w:val="004728C2"/>
    <w:rsid w:val="00472C69"/>
    <w:rsid w:val="00472D11"/>
    <w:rsid w:val="00473326"/>
    <w:rsid w:val="004733A8"/>
    <w:rsid w:val="004734D5"/>
    <w:rsid w:val="004735D5"/>
    <w:rsid w:val="00473965"/>
    <w:rsid w:val="00473A21"/>
    <w:rsid w:val="00473B63"/>
    <w:rsid w:val="00473BA0"/>
    <w:rsid w:val="0047403E"/>
    <w:rsid w:val="004742A0"/>
    <w:rsid w:val="00474379"/>
    <w:rsid w:val="004743A5"/>
    <w:rsid w:val="004744FA"/>
    <w:rsid w:val="00474791"/>
    <w:rsid w:val="004747DF"/>
    <w:rsid w:val="00474830"/>
    <w:rsid w:val="004748C7"/>
    <w:rsid w:val="004749B8"/>
    <w:rsid w:val="00474BCA"/>
    <w:rsid w:val="00474CA8"/>
    <w:rsid w:val="00474FF2"/>
    <w:rsid w:val="00475064"/>
    <w:rsid w:val="00475141"/>
    <w:rsid w:val="00475220"/>
    <w:rsid w:val="004753C1"/>
    <w:rsid w:val="00475681"/>
    <w:rsid w:val="0047581B"/>
    <w:rsid w:val="0047588E"/>
    <w:rsid w:val="00475AA9"/>
    <w:rsid w:val="00475B6B"/>
    <w:rsid w:val="00475D49"/>
    <w:rsid w:val="00475F16"/>
    <w:rsid w:val="00476107"/>
    <w:rsid w:val="00476141"/>
    <w:rsid w:val="00476494"/>
    <w:rsid w:val="0047651C"/>
    <w:rsid w:val="0047652B"/>
    <w:rsid w:val="0047657A"/>
    <w:rsid w:val="00476AE3"/>
    <w:rsid w:val="00477196"/>
    <w:rsid w:val="00477415"/>
    <w:rsid w:val="00477590"/>
    <w:rsid w:val="004775F1"/>
    <w:rsid w:val="0047773A"/>
    <w:rsid w:val="00477757"/>
    <w:rsid w:val="00477893"/>
    <w:rsid w:val="004779EB"/>
    <w:rsid w:val="00477A8D"/>
    <w:rsid w:val="00477AAE"/>
    <w:rsid w:val="00477ADB"/>
    <w:rsid w:val="00477B07"/>
    <w:rsid w:val="00477B8D"/>
    <w:rsid w:val="00477DDE"/>
    <w:rsid w:val="00477E42"/>
    <w:rsid w:val="00477F2C"/>
    <w:rsid w:val="00477F6E"/>
    <w:rsid w:val="00477FD1"/>
    <w:rsid w:val="004800E3"/>
    <w:rsid w:val="004804E6"/>
    <w:rsid w:val="00480882"/>
    <w:rsid w:val="00480BA5"/>
    <w:rsid w:val="00480BCE"/>
    <w:rsid w:val="00480C17"/>
    <w:rsid w:val="00480CBC"/>
    <w:rsid w:val="00480F7D"/>
    <w:rsid w:val="0048101D"/>
    <w:rsid w:val="004811D3"/>
    <w:rsid w:val="00481235"/>
    <w:rsid w:val="00481361"/>
    <w:rsid w:val="004813F0"/>
    <w:rsid w:val="0048148D"/>
    <w:rsid w:val="0048154C"/>
    <w:rsid w:val="0048167C"/>
    <w:rsid w:val="00481805"/>
    <w:rsid w:val="00481FFA"/>
    <w:rsid w:val="00482007"/>
    <w:rsid w:val="00482021"/>
    <w:rsid w:val="004820F6"/>
    <w:rsid w:val="00482757"/>
    <w:rsid w:val="0048277E"/>
    <w:rsid w:val="00482FFA"/>
    <w:rsid w:val="0048312A"/>
    <w:rsid w:val="0048313F"/>
    <w:rsid w:val="004833E7"/>
    <w:rsid w:val="0048341A"/>
    <w:rsid w:val="00483568"/>
    <w:rsid w:val="0048394B"/>
    <w:rsid w:val="00483973"/>
    <w:rsid w:val="00483986"/>
    <w:rsid w:val="00483F13"/>
    <w:rsid w:val="00484045"/>
    <w:rsid w:val="00484105"/>
    <w:rsid w:val="00484140"/>
    <w:rsid w:val="004844ED"/>
    <w:rsid w:val="00484540"/>
    <w:rsid w:val="004845E5"/>
    <w:rsid w:val="00484782"/>
    <w:rsid w:val="0048478C"/>
    <w:rsid w:val="004849D1"/>
    <w:rsid w:val="00484A07"/>
    <w:rsid w:val="00484A70"/>
    <w:rsid w:val="00484B2E"/>
    <w:rsid w:val="00484DB2"/>
    <w:rsid w:val="0048500E"/>
    <w:rsid w:val="00485120"/>
    <w:rsid w:val="00485208"/>
    <w:rsid w:val="004853BB"/>
    <w:rsid w:val="004853CC"/>
    <w:rsid w:val="00485530"/>
    <w:rsid w:val="00485636"/>
    <w:rsid w:val="00485848"/>
    <w:rsid w:val="00485850"/>
    <w:rsid w:val="004858C9"/>
    <w:rsid w:val="004859EF"/>
    <w:rsid w:val="00485BC0"/>
    <w:rsid w:val="00485BF6"/>
    <w:rsid w:val="00485C97"/>
    <w:rsid w:val="00485D25"/>
    <w:rsid w:val="00485DB4"/>
    <w:rsid w:val="00485F79"/>
    <w:rsid w:val="0048655D"/>
    <w:rsid w:val="004866AC"/>
    <w:rsid w:val="00486741"/>
    <w:rsid w:val="00486C4C"/>
    <w:rsid w:val="00486CFD"/>
    <w:rsid w:val="00486E7C"/>
    <w:rsid w:val="004870B9"/>
    <w:rsid w:val="00487191"/>
    <w:rsid w:val="00487328"/>
    <w:rsid w:val="004873CF"/>
    <w:rsid w:val="0048748B"/>
    <w:rsid w:val="004876FF"/>
    <w:rsid w:val="00487822"/>
    <w:rsid w:val="0048798B"/>
    <w:rsid w:val="00487AD7"/>
    <w:rsid w:val="00487B84"/>
    <w:rsid w:val="00487C76"/>
    <w:rsid w:val="00487E57"/>
    <w:rsid w:val="00487E9A"/>
    <w:rsid w:val="00487EF8"/>
    <w:rsid w:val="0049003C"/>
    <w:rsid w:val="004900E2"/>
    <w:rsid w:val="004901AA"/>
    <w:rsid w:val="004903C0"/>
    <w:rsid w:val="00490527"/>
    <w:rsid w:val="00490636"/>
    <w:rsid w:val="004906A3"/>
    <w:rsid w:val="0049087A"/>
    <w:rsid w:val="00490B76"/>
    <w:rsid w:val="00490C68"/>
    <w:rsid w:val="00490CEB"/>
    <w:rsid w:val="00490FD1"/>
    <w:rsid w:val="00491040"/>
    <w:rsid w:val="004913F6"/>
    <w:rsid w:val="00491518"/>
    <w:rsid w:val="0049159C"/>
    <w:rsid w:val="004915AE"/>
    <w:rsid w:val="00491A08"/>
    <w:rsid w:val="00491B15"/>
    <w:rsid w:val="00491CC2"/>
    <w:rsid w:val="00491D1A"/>
    <w:rsid w:val="00491FA1"/>
    <w:rsid w:val="00492205"/>
    <w:rsid w:val="00492309"/>
    <w:rsid w:val="00492620"/>
    <w:rsid w:val="004928D2"/>
    <w:rsid w:val="00492966"/>
    <w:rsid w:val="00492BFB"/>
    <w:rsid w:val="00492DF1"/>
    <w:rsid w:val="00493119"/>
    <w:rsid w:val="0049319D"/>
    <w:rsid w:val="004933DD"/>
    <w:rsid w:val="00493576"/>
    <w:rsid w:val="00493753"/>
    <w:rsid w:val="00493778"/>
    <w:rsid w:val="00493789"/>
    <w:rsid w:val="004939DF"/>
    <w:rsid w:val="00493F53"/>
    <w:rsid w:val="00493F9D"/>
    <w:rsid w:val="0049404F"/>
    <w:rsid w:val="00494328"/>
    <w:rsid w:val="004943C7"/>
    <w:rsid w:val="004944EE"/>
    <w:rsid w:val="004945DB"/>
    <w:rsid w:val="004946BE"/>
    <w:rsid w:val="0049497E"/>
    <w:rsid w:val="00494B8D"/>
    <w:rsid w:val="00494D26"/>
    <w:rsid w:val="00494DB9"/>
    <w:rsid w:val="00494DBB"/>
    <w:rsid w:val="00494E79"/>
    <w:rsid w:val="00494F3D"/>
    <w:rsid w:val="00494FB0"/>
    <w:rsid w:val="00495035"/>
    <w:rsid w:val="004950E9"/>
    <w:rsid w:val="00495163"/>
    <w:rsid w:val="00495265"/>
    <w:rsid w:val="00495268"/>
    <w:rsid w:val="0049552C"/>
    <w:rsid w:val="00495696"/>
    <w:rsid w:val="004957D7"/>
    <w:rsid w:val="00495ABE"/>
    <w:rsid w:val="00495AD2"/>
    <w:rsid w:val="00495B55"/>
    <w:rsid w:val="00495CFD"/>
    <w:rsid w:val="00495F26"/>
    <w:rsid w:val="004960CE"/>
    <w:rsid w:val="0049658D"/>
    <w:rsid w:val="00496865"/>
    <w:rsid w:val="004968C2"/>
    <w:rsid w:val="00496905"/>
    <w:rsid w:val="004969AF"/>
    <w:rsid w:val="00496B3B"/>
    <w:rsid w:val="00496D8A"/>
    <w:rsid w:val="00496F07"/>
    <w:rsid w:val="004972BC"/>
    <w:rsid w:val="00497493"/>
    <w:rsid w:val="00497730"/>
    <w:rsid w:val="004979C9"/>
    <w:rsid w:val="00497CC0"/>
    <w:rsid w:val="004A0092"/>
    <w:rsid w:val="004A0244"/>
    <w:rsid w:val="004A04FF"/>
    <w:rsid w:val="004A05A7"/>
    <w:rsid w:val="004A0A0B"/>
    <w:rsid w:val="004A0A37"/>
    <w:rsid w:val="004A0AA0"/>
    <w:rsid w:val="004A0BAE"/>
    <w:rsid w:val="004A0C4A"/>
    <w:rsid w:val="004A0DF7"/>
    <w:rsid w:val="004A0E92"/>
    <w:rsid w:val="004A12CB"/>
    <w:rsid w:val="004A15BA"/>
    <w:rsid w:val="004A15D3"/>
    <w:rsid w:val="004A17BA"/>
    <w:rsid w:val="004A17CA"/>
    <w:rsid w:val="004A1CF8"/>
    <w:rsid w:val="004A1D3B"/>
    <w:rsid w:val="004A1D9C"/>
    <w:rsid w:val="004A1DCA"/>
    <w:rsid w:val="004A221F"/>
    <w:rsid w:val="004A237A"/>
    <w:rsid w:val="004A257F"/>
    <w:rsid w:val="004A29E5"/>
    <w:rsid w:val="004A2F31"/>
    <w:rsid w:val="004A3255"/>
    <w:rsid w:val="004A329D"/>
    <w:rsid w:val="004A329E"/>
    <w:rsid w:val="004A33D2"/>
    <w:rsid w:val="004A34FB"/>
    <w:rsid w:val="004A351F"/>
    <w:rsid w:val="004A3587"/>
    <w:rsid w:val="004A36A8"/>
    <w:rsid w:val="004A37B7"/>
    <w:rsid w:val="004A38E3"/>
    <w:rsid w:val="004A3960"/>
    <w:rsid w:val="004A3A59"/>
    <w:rsid w:val="004A3D2B"/>
    <w:rsid w:val="004A3EE2"/>
    <w:rsid w:val="004A3F29"/>
    <w:rsid w:val="004A415B"/>
    <w:rsid w:val="004A422D"/>
    <w:rsid w:val="004A4265"/>
    <w:rsid w:val="004A441C"/>
    <w:rsid w:val="004A496D"/>
    <w:rsid w:val="004A4B40"/>
    <w:rsid w:val="004A50FE"/>
    <w:rsid w:val="004A51DE"/>
    <w:rsid w:val="004A5360"/>
    <w:rsid w:val="004A5720"/>
    <w:rsid w:val="004A5B87"/>
    <w:rsid w:val="004A5C69"/>
    <w:rsid w:val="004A5DCB"/>
    <w:rsid w:val="004A5DE6"/>
    <w:rsid w:val="004A5DF6"/>
    <w:rsid w:val="004A61A9"/>
    <w:rsid w:val="004A6272"/>
    <w:rsid w:val="004A6643"/>
    <w:rsid w:val="004A68AB"/>
    <w:rsid w:val="004A69A3"/>
    <w:rsid w:val="004A6B30"/>
    <w:rsid w:val="004A6DE5"/>
    <w:rsid w:val="004A74BB"/>
    <w:rsid w:val="004A764E"/>
    <w:rsid w:val="004A785A"/>
    <w:rsid w:val="004A7919"/>
    <w:rsid w:val="004A7994"/>
    <w:rsid w:val="004A7AD7"/>
    <w:rsid w:val="004A7D26"/>
    <w:rsid w:val="004A7DCA"/>
    <w:rsid w:val="004A7F71"/>
    <w:rsid w:val="004A7FCE"/>
    <w:rsid w:val="004B06A7"/>
    <w:rsid w:val="004B0847"/>
    <w:rsid w:val="004B08FB"/>
    <w:rsid w:val="004B0994"/>
    <w:rsid w:val="004B0C00"/>
    <w:rsid w:val="004B0E2C"/>
    <w:rsid w:val="004B0E83"/>
    <w:rsid w:val="004B10B9"/>
    <w:rsid w:val="004B10BD"/>
    <w:rsid w:val="004B1295"/>
    <w:rsid w:val="004B1390"/>
    <w:rsid w:val="004B14E8"/>
    <w:rsid w:val="004B1701"/>
    <w:rsid w:val="004B185F"/>
    <w:rsid w:val="004B186B"/>
    <w:rsid w:val="004B1926"/>
    <w:rsid w:val="004B1980"/>
    <w:rsid w:val="004B1D23"/>
    <w:rsid w:val="004B1F92"/>
    <w:rsid w:val="004B1FFF"/>
    <w:rsid w:val="004B2425"/>
    <w:rsid w:val="004B2444"/>
    <w:rsid w:val="004B27AA"/>
    <w:rsid w:val="004B27BC"/>
    <w:rsid w:val="004B27C1"/>
    <w:rsid w:val="004B27D7"/>
    <w:rsid w:val="004B2E72"/>
    <w:rsid w:val="004B312D"/>
    <w:rsid w:val="004B313D"/>
    <w:rsid w:val="004B317A"/>
    <w:rsid w:val="004B32D8"/>
    <w:rsid w:val="004B34DE"/>
    <w:rsid w:val="004B3565"/>
    <w:rsid w:val="004B35D0"/>
    <w:rsid w:val="004B371B"/>
    <w:rsid w:val="004B3775"/>
    <w:rsid w:val="004B3A0E"/>
    <w:rsid w:val="004B3CD4"/>
    <w:rsid w:val="004B40EF"/>
    <w:rsid w:val="004B423F"/>
    <w:rsid w:val="004B4520"/>
    <w:rsid w:val="004B475F"/>
    <w:rsid w:val="004B4A43"/>
    <w:rsid w:val="004B4DDE"/>
    <w:rsid w:val="004B4E8D"/>
    <w:rsid w:val="004B5115"/>
    <w:rsid w:val="004B53B4"/>
    <w:rsid w:val="004B5512"/>
    <w:rsid w:val="004B55CE"/>
    <w:rsid w:val="004B57B4"/>
    <w:rsid w:val="004B57D1"/>
    <w:rsid w:val="004B5883"/>
    <w:rsid w:val="004B58AB"/>
    <w:rsid w:val="004B58AF"/>
    <w:rsid w:val="004B5B57"/>
    <w:rsid w:val="004B5C3B"/>
    <w:rsid w:val="004B5D9B"/>
    <w:rsid w:val="004B5D9F"/>
    <w:rsid w:val="004B5DA9"/>
    <w:rsid w:val="004B5E37"/>
    <w:rsid w:val="004B5E3D"/>
    <w:rsid w:val="004B5F2E"/>
    <w:rsid w:val="004B5F4F"/>
    <w:rsid w:val="004B5F84"/>
    <w:rsid w:val="004B5FD5"/>
    <w:rsid w:val="004B63FA"/>
    <w:rsid w:val="004B659C"/>
    <w:rsid w:val="004B65C7"/>
    <w:rsid w:val="004B6648"/>
    <w:rsid w:val="004B68F5"/>
    <w:rsid w:val="004B6A58"/>
    <w:rsid w:val="004B6B32"/>
    <w:rsid w:val="004B6B4A"/>
    <w:rsid w:val="004B6C9A"/>
    <w:rsid w:val="004B6EF4"/>
    <w:rsid w:val="004B6F61"/>
    <w:rsid w:val="004B723D"/>
    <w:rsid w:val="004B72AA"/>
    <w:rsid w:val="004B76D3"/>
    <w:rsid w:val="004B79AF"/>
    <w:rsid w:val="004B79E5"/>
    <w:rsid w:val="004B7DA8"/>
    <w:rsid w:val="004C0160"/>
    <w:rsid w:val="004C073D"/>
    <w:rsid w:val="004C07B1"/>
    <w:rsid w:val="004C0870"/>
    <w:rsid w:val="004C096D"/>
    <w:rsid w:val="004C0BE8"/>
    <w:rsid w:val="004C0CA8"/>
    <w:rsid w:val="004C0E24"/>
    <w:rsid w:val="004C1408"/>
    <w:rsid w:val="004C144C"/>
    <w:rsid w:val="004C148D"/>
    <w:rsid w:val="004C14C2"/>
    <w:rsid w:val="004C15C9"/>
    <w:rsid w:val="004C166C"/>
    <w:rsid w:val="004C17EF"/>
    <w:rsid w:val="004C1AAE"/>
    <w:rsid w:val="004C1AF8"/>
    <w:rsid w:val="004C1ED3"/>
    <w:rsid w:val="004C1EFC"/>
    <w:rsid w:val="004C1F32"/>
    <w:rsid w:val="004C227D"/>
    <w:rsid w:val="004C2487"/>
    <w:rsid w:val="004C265D"/>
    <w:rsid w:val="004C265F"/>
    <w:rsid w:val="004C273E"/>
    <w:rsid w:val="004C275E"/>
    <w:rsid w:val="004C2994"/>
    <w:rsid w:val="004C2C32"/>
    <w:rsid w:val="004C2E18"/>
    <w:rsid w:val="004C2F08"/>
    <w:rsid w:val="004C30A1"/>
    <w:rsid w:val="004C327C"/>
    <w:rsid w:val="004C35A1"/>
    <w:rsid w:val="004C38E1"/>
    <w:rsid w:val="004C3937"/>
    <w:rsid w:val="004C3B48"/>
    <w:rsid w:val="004C3E3E"/>
    <w:rsid w:val="004C3E9D"/>
    <w:rsid w:val="004C3F51"/>
    <w:rsid w:val="004C411D"/>
    <w:rsid w:val="004C412A"/>
    <w:rsid w:val="004C416D"/>
    <w:rsid w:val="004C4403"/>
    <w:rsid w:val="004C461A"/>
    <w:rsid w:val="004C4799"/>
    <w:rsid w:val="004C4974"/>
    <w:rsid w:val="004C4ADC"/>
    <w:rsid w:val="004C4CCD"/>
    <w:rsid w:val="004C4D95"/>
    <w:rsid w:val="004C4EAB"/>
    <w:rsid w:val="004C505F"/>
    <w:rsid w:val="004C509F"/>
    <w:rsid w:val="004C50D0"/>
    <w:rsid w:val="004C518A"/>
    <w:rsid w:val="004C52A5"/>
    <w:rsid w:val="004C52DA"/>
    <w:rsid w:val="004C54EC"/>
    <w:rsid w:val="004C56C8"/>
    <w:rsid w:val="004C570C"/>
    <w:rsid w:val="004C573E"/>
    <w:rsid w:val="004C5AED"/>
    <w:rsid w:val="004C5B8F"/>
    <w:rsid w:val="004C5DB3"/>
    <w:rsid w:val="004C60C8"/>
    <w:rsid w:val="004C64FF"/>
    <w:rsid w:val="004C6774"/>
    <w:rsid w:val="004C6816"/>
    <w:rsid w:val="004C6853"/>
    <w:rsid w:val="004C6947"/>
    <w:rsid w:val="004C6948"/>
    <w:rsid w:val="004C6A00"/>
    <w:rsid w:val="004C6BA3"/>
    <w:rsid w:val="004C6BA9"/>
    <w:rsid w:val="004C6BAB"/>
    <w:rsid w:val="004C6BB8"/>
    <w:rsid w:val="004C6C3D"/>
    <w:rsid w:val="004C7022"/>
    <w:rsid w:val="004C70DE"/>
    <w:rsid w:val="004C7265"/>
    <w:rsid w:val="004C732D"/>
    <w:rsid w:val="004C7350"/>
    <w:rsid w:val="004C77A3"/>
    <w:rsid w:val="004C7C53"/>
    <w:rsid w:val="004C7C7F"/>
    <w:rsid w:val="004C7F13"/>
    <w:rsid w:val="004C7F44"/>
    <w:rsid w:val="004C7F94"/>
    <w:rsid w:val="004C7FB1"/>
    <w:rsid w:val="004D0042"/>
    <w:rsid w:val="004D00E1"/>
    <w:rsid w:val="004D034D"/>
    <w:rsid w:val="004D0415"/>
    <w:rsid w:val="004D0577"/>
    <w:rsid w:val="004D0A8B"/>
    <w:rsid w:val="004D0CAE"/>
    <w:rsid w:val="004D0CFC"/>
    <w:rsid w:val="004D0EFE"/>
    <w:rsid w:val="004D0FD4"/>
    <w:rsid w:val="004D114C"/>
    <w:rsid w:val="004D1216"/>
    <w:rsid w:val="004D13F1"/>
    <w:rsid w:val="004D1452"/>
    <w:rsid w:val="004D15A9"/>
    <w:rsid w:val="004D1629"/>
    <w:rsid w:val="004D18F5"/>
    <w:rsid w:val="004D199B"/>
    <w:rsid w:val="004D1A6B"/>
    <w:rsid w:val="004D1B71"/>
    <w:rsid w:val="004D1E62"/>
    <w:rsid w:val="004D1E9E"/>
    <w:rsid w:val="004D1EDC"/>
    <w:rsid w:val="004D201F"/>
    <w:rsid w:val="004D203E"/>
    <w:rsid w:val="004D222C"/>
    <w:rsid w:val="004D22E9"/>
    <w:rsid w:val="004D27FB"/>
    <w:rsid w:val="004D2A80"/>
    <w:rsid w:val="004D2AD6"/>
    <w:rsid w:val="004D2B71"/>
    <w:rsid w:val="004D2C12"/>
    <w:rsid w:val="004D2DE9"/>
    <w:rsid w:val="004D2E73"/>
    <w:rsid w:val="004D2F9D"/>
    <w:rsid w:val="004D331B"/>
    <w:rsid w:val="004D33CD"/>
    <w:rsid w:val="004D340B"/>
    <w:rsid w:val="004D3534"/>
    <w:rsid w:val="004D3548"/>
    <w:rsid w:val="004D35AB"/>
    <w:rsid w:val="004D36DA"/>
    <w:rsid w:val="004D3AD6"/>
    <w:rsid w:val="004D403B"/>
    <w:rsid w:val="004D407C"/>
    <w:rsid w:val="004D40A0"/>
    <w:rsid w:val="004D4187"/>
    <w:rsid w:val="004D41B8"/>
    <w:rsid w:val="004D423E"/>
    <w:rsid w:val="004D4299"/>
    <w:rsid w:val="004D42C4"/>
    <w:rsid w:val="004D4559"/>
    <w:rsid w:val="004D46AA"/>
    <w:rsid w:val="004D4782"/>
    <w:rsid w:val="004D4982"/>
    <w:rsid w:val="004D4BBC"/>
    <w:rsid w:val="004D4E18"/>
    <w:rsid w:val="004D4F98"/>
    <w:rsid w:val="004D52F3"/>
    <w:rsid w:val="004D52FB"/>
    <w:rsid w:val="004D5562"/>
    <w:rsid w:val="004D5653"/>
    <w:rsid w:val="004D5795"/>
    <w:rsid w:val="004D5A17"/>
    <w:rsid w:val="004D5CAB"/>
    <w:rsid w:val="004D610D"/>
    <w:rsid w:val="004D61EF"/>
    <w:rsid w:val="004D6217"/>
    <w:rsid w:val="004D6631"/>
    <w:rsid w:val="004D6824"/>
    <w:rsid w:val="004D6C16"/>
    <w:rsid w:val="004D6C4F"/>
    <w:rsid w:val="004D6D2A"/>
    <w:rsid w:val="004D706C"/>
    <w:rsid w:val="004D72A5"/>
    <w:rsid w:val="004D739A"/>
    <w:rsid w:val="004D7545"/>
    <w:rsid w:val="004D761F"/>
    <w:rsid w:val="004D76C4"/>
    <w:rsid w:val="004D770C"/>
    <w:rsid w:val="004D77B3"/>
    <w:rsid w:val="004D77E0"/>
    <w:rsid w:val="004D7949"/>
    <w:rsid w:val="004D79A8"/>
    <w:rsid w:val="004E001D"/>
    <w:rsid w:val="004E00EA"/>
    <w:rsid w:val="004E044C"/>
    <w:rsid w:val="004E0712"/>
    <w:rsid w:val="004E07BB"/>
    <w:rsid w:val="004E07F6"/>
    <w:rsid w:val="004E0D06"/>
    <w:rsid w:val="004E0DF4"/>
    <w:rsid w:val="004E0F7E"/>
    <w:rsid w:val="004E14DA"/>
    <w:rsid w:val="004E1887"/>
    <w:rsid w:val="004E19A7"/>
    <w:rsid w:val="004E1ACA"/>
    <w:rsid w:val="004E1C98"/>
    <w:rsid w:val="004E1DE8"/>
    <w:rsid w:val="004E1DEE"/>
    <w:rsid w:val="004E22AD"/>
    <w:rsid w:val="004E2345"/>
    <w:rsid w:val="004E23FA"/>
    <w:rsid w:val="004E26B1"/>
    <w:rsid w:val="004E28F8"/>
    <w:rsid w:val="004E2A1B"/>
    <w:rsid w:val="004E2C20"/>
    <w:rsid w:val="004E2CCA"/>
    <w:rsid w:val="004E2CF7"/>
    <w:rsid w:val="004E2DA6"/>
    <w:rsid w:val="004E2E2D"/>
    <w:rsid w:val="004E2EC6"/>
    <w:rsid w:val="004E2FF6"/>
    <w:rsid w:val="004E30C5"/>
    <w:rsid w:val="004E3158"/>
    <w:rsid w:val="004E3257"/>
    <w:rsid w:val="004E32A1"/>
    <w:rsid w:val="004E3631"/>
    <w:rsid w:val="004E36E9"/>
    <w:rsid w:val="004E3859"/>
    <w:rsid w:val="004E38CF"/>
    <w:rsid w:val="004E3927"/>
    <w:rsid w:val="004E3AA5"/>
    <w:rsid w:val="004E3BBF"/>
    <w:rsid w:val="004E3C7C"/>
    <w:rsid w:val="004E4314"/>
    <w:rsid w:val="004E4E7F"/>
    <w:rsid w:val="004E4F99"/>
    <w:rsid w:val="004E5181"/>
    <w:rsid w:val="004E527D"/>
    <w:rsid w:val="004E52EB"/>
    <w:rsid w:val="004E54F6"/>
    <w:rsid w:val="004E55CB"/>
    <w:rsid w:val="004E560F"/>
    <w:rsid w:val="004E5683"/>
    <w:rsid w:val="004E5829"/>
    <w:rsid w:val="004E5A13"/>
    <w:rsid w:val="004E5A1E"/>
    <w:rsid w:val="004E5BE8"/>
    <w:rsid w:val="004E5C6D"/>
    <w:rsid w:val="004E5E78"/>
    <w:rsid w:val="004E5EE3"/>
    <w:rsid w:val="004E604B"/>
    <w:rsid w:val="004E62DD"/>
    <w:rsid w:val="004E638B"/>
    <w:rsid w:val="004E6579"/>
    <w:rsid w:val="004E671B"/>
    <w:rsid w:val="004E6DC8"/>
    <w:rsid w:val="004E6E69"/>
    <w:rsid w:val="004E71F2"/>
    <w:rsid w:val="004E723B"/>
    <w:rsid w:val="004E725C"/>
    <w:rsid w:val="004E732F"/>
    <w:rsid w:val="004E7489"/>
    <w:rsid w:val="004E7978"/>
    <w:rsid w:val="004E7C70"/>
    <w:rsid w:val="004E7CA5"/>
    <w:rsid w:val="004E7E66"/>
    <w:rsid w:val="004F084B"/>
    <w:rsid w:val="004F0C6C"/>
    <w:rsid w:val="004F0D1D"/>
    <w:rsid w:val="004F0E39"/>
    <w:rsid w:val="004F101A"/>
    <w:rsid w:val="004F131F"/>
    <w:rsid w:val="004F1662"/>
    <w:rsid w:val="004F1815"/>
    <w:rsid w:val="004F19A1"/>
    <w:rsid w:val="004F1E0E"/>
    <w:rsid w:val="004F1FCC"/>
    <w:rsid w:val="004F226C"/>
    <w:rsid w:val="004F251A"/>
    <w:rsid w:val="004F286A"/>
    <w:rsid w:val="004F2A95"/>
    <w:rsid w:val="004F2C2B"/>
    <w:rsid w:val="004F2FB2"/>
    <w:rsid w:val="004F3242"/>
    <w:rsid w:val="004F3377"/>
    <w:rsid w:val="004F33C1"/>
    <w:rsid w:val="004F341F"/>
    <w:rsid w:val="004F37AE"/>
    <w:rsid w:val="004F3881"/>
    <w:rsid w:val="004F3E30"/>
    <w:rsid w:val="004F3F5A"/>
    <w:rsid w:val="004F420B"/>
    <w:rsid w:val="004F421B"/>
    <w:rsid w:val="004F438F"/>
    <w:rsid w:val="004F458A"/>
    <w:rsid w:val="004F4714"/>
    <w:rsid w:val="004F4801"/>
    <w:rsid w:val="004F4925"/>
    <w:rsid w:val="004F4953"/>
    <w:rsid w:val="004F499D"/>
    <w:rsid w:val="004F4A70"/>
    <w:rsid w:val="004F4AA6"/>
    <w:rsid w:val="004F4AFA"/>
    <w:rsid w:val="004F4B29"/>
    <w:rsid w:val="004F4D9B"/>
    <w:rsid w:val="004F4DB7"/>
    <w:rsid w:val="004F4ED5"/>
    <w:rsid w:val="004F505D"/>
    <w:rsid w:val="004F50A0"/>
    <w:rsid w:val="004F5204"/>
    <w:rsid w:val="004F569D"/>
    <w:rsid w:val="004F5966"/>
    <w:rsid w:val="004F5AD5"/>
    <w:rsid w:val="004F5D6B"/>
    <w:rsid w:val="004F5F5A"/>
    <w:rsid w:val="004F5FCB"/>
    <w:rsid w:val="004F6357"/>
    <w:rsid w:val="004F638E"/>
    <w:rsid w:val="004F65FB"/>
    <w:rsid w:val="004F6603"/>
    <w:rsid w:val="004F66F8"/>
    <w:rsid w:val="004F6A6B"/>
    <w:rsid w:val="004F6A72"/>
    <w:rsid w:val="004F6CF6"/>
    <w:rsid w:val="004F7090"/>
    <w:rsid w:val="004F744B"/>
    <w:rsid w:val="004F74CF"/>
    <w:rsid w:val="004F78AB"/>
    <w:rsid w:val="004F7B19"/>
    <w:rsid w:val="004F7B54"/>
    <w:rsid w:val="004F7C23"/>
    <w:rsid w:val="004F7CF7"/>
    <w:rsid w:val="004F7F69"/>
    <w:rsid w:val="005001BC"/>
    <w:rsid w:val="0050037A"/>
    <w:rsid w:val="0050039E"/>
    <w:rsid w:val="005003AD"/>
    <w:rsid w:val="00500690"/>
    <w:rsid w:val="0050071E"/>
    <w:rsid w:val="00500EFB"/>
    <w:rsid w:val="005010AE"/>
    <w:rsid w:val="0050145A"/>
    <w:rsid w:val="00501740"/>
    <w:rsid w:val="005017FD"/>
    <w:rsid w:val="0050188B"/>
    <w:rsid w:val="0050188D"/>
    <w:rsid w:val="0050196F"/>
    <w:rsid w:val="0050199D"/>
    <w:rsid w:val="00501BD5"/>
    <w:rsid w:val="00501E16"/>
    <w:rsid w:val="00501E4D"/>
    <w:rsid w:val="00502095"/>
    <w:rsid w:val="00502259"/>
    <w:rsid w:val="00502334"/>
    <w:rsid w:val="00502429"/>
    <w:rsid w:val="00502565"/>
    <w:rsid w:val="00502604"/>
    <w:rsid w:val="00502633"/>
    <w:rsid w:val="0050278A"/>
    <w:rsid w:val="00502D7E"/>
    <w:rsid w:val="00502DA6"/>
    <w:rsid w:val="00502E16"/>
    <w:rsid w:val="00502FCB"/>
    <w:rsid w:val="0050324B"/>
    <w:rsid w:val="00503292"/>
    <w:rsid w:val="005032C4"/>
    <w:rsid w:val="005035CB"/>
    <w:rsid w:val="0050365C"/>
    <w:rsid w:val="005039E8"/>
    <w:rsid w:val="00503A77"/>
    <w:rsid w:val="00503BAB"/>
    <w:rsid w:val="00503CFD"/>
    <w:rsid w:val="00503D25"/>
    <w:rsid w:val="00503D44"/>
    <w:rsid w:val="005040AF"/>
    <w:rsid w:val="0050418A"/>
    <w:rsid w:val="0050463F"/>
    <w:rsid w:val="00504743"/>
    <w:rsid w:val="00504BBA"/>
    <w:rsid w:val="00504BFE"/>
    <w:rsid w:val="00504CF7"/>
    <w:rsid w:val="00505122"/>
    <w:rsid w:val="0050549F"/>
    <w:rsid w:val="005054DD"/>
    <w:rsid w:val="00505684"/>
    <w:rsid w:val="00505731"/>
    <w:rsid w:val="005057D6"/>
    <w:rsid w:val="005057FE"/>
    <w:rsid w:val="005059D9"/>
    <w:rsid w:val="00505A32"/>
    <w:rsid w:val="00505DFF"/>
    <w:rsid w:val="005064C4"/>
    <w:rsid w:val="005065F3"/>
    <w:rsid w:val="00506775"/>
    <w:rsid w:val="005068BC"/>
    <w:rsid w:val="0050692F"/>
    <w:rsid w:val="00506B63"/>
    <w:rsid w:val="00506BB7"/>
    <w:rsid w:val="00506C49"/>
    <w:rsid w:val="00506D0C"/>
    <w:rsid w:val="00506F1A"/>
    <w:rsid w:val="00506F84"/>
    <w:rsid w:val="00507006"/>
    <w:rsid w:val="00507197"/>
    <w:rsid w:val="00507319"/>
    <w:rsid w:val="0050731B"/>
    <w:rsid w:val="0050754E"/>
    <w:rsid w:val="00507617"/>
    <w:rsid w:val="0050765D"/>
    <w:rsid w:val="005076FC"/>
    <w:rsid w:val="00507B4B"/>
    <w:rsid w:val="00507C68"/>
    <w:rsid w:val="00507CE4"/>
    <w:rsid w:val="00507FDF"/>
    <w:rsid w:val="00510157"/>
    <w:rsid w:val="005103CE"/>
    <w:rsid w:val="005107C7"/>
    <w:rsid w:val="00510A79"/>
    <w:rsid w:val="00510B17"/>
    <w:rsid w:val="00510BFF"/>
    <w:rsid w:val="00510CA2"/>
    <w:rsid w:val="00510D54"/>
    <w:rsid w:val="00510E35"/>
    <w:rsid w:val="00510E3E"/>
    <w:rsid w:val="00510EAB"/>
    <w:rsid w:val="00510ED7"/>
    <w:rsid w:val="0051134D"/>
    <w:rsid w:val="00511354"/>
    <w:rsid w:val="00511448"/>
    <w:rsid w:val="005116B0"/>
    <w:rsid w:val="005116D9"/>
    <w:rsid w:val="0051171F"/>
    <w:rsid w:val="0051183F"/>
    <w:rsid w:val="00511841"/>
    <w:rsid w:val="005118B2"/>
    <w:rsid w:val="005118E7"/>
    <w:rsid w:val="00511DBF"/>
    <w:rsid w:val="00511EAB"/>
    <w:rsid w:val="00511EB6"/>
    <w:rsid w:val="00511F61"/>
    <w:rsid w:val="00511F91"/>
    <w:rsid w:val="00512093"/>
    <w:rsid w:val="00512270"/>
    <w:rsid w:val="005125B6"/>
    <w:rsid w:val="0051272B"/>
    <w:rsid w:val="00512935"/>
    <w:rsid w:val="00512A1B"/>
    <w:rsid w:val="00512BD5"/>
    <w:rsid w:val="00512D73"/>
    <w:rsid w:val="00512F84"/>
    <w:rsid w:val="00513140"/>
    <w:rsid w:val="00513226"/>
    <w:rsid w:val="00513340"/>
    <w:rsid w:val="005133D3"/>
    <w:rsid w:val="0051355A"/>
    <w:rsid w:val="005135D9"/>
    <w:rsid w:val="0051364A"/>
    <w:rsid w:val="005136A7"/>
    <w:rsid w:val="00513A08"/>
    <w:rsid w:val="00513B41"/>
    <w:rsid w:val="00513D24"/>
    <w:rsid w:val="00513EE9"/>
    <w:rsid w:val="00513F2A"/>
    <w:rsid w:val="005147A4"/>
    <w:rsid w:val="00514903"/>
    <w:rsid w:val="00514CAC"/>
    <w:rsid w:val="00514EB6"/>
    <w:rsid w:val="00514EDD"/>
    <w:rsid w:val="00514F91"/>
    <w:rsid w:val="00515389"/>
    <w:rsid w:val="00515397"/>
    <w:rsid w:val="005154C4"/>
    <w:rsid w:val="005156DA"/>
    <w:rsid w:val="0051595D"/>
    <w:rsid w:val="005159C5"/>
    <w:rsid w:val="00515A09"/>
    <w:rsid w:val="00515ABE"/>
    <w:rsid w:val="00515B68"/>
    <w:rsid w:val="00515C81"/>
    <w:rsid w:val="00515D74"/>
    <w:rsid w:val="00516219"/>
    <w:rsid w:val="005163DB"/>
    <w:rsid w:val="005165F0"/>
    <w:rsid w:val="00516723"/>
    <w:rsid w:val="00516FFC"/>
    <w:rsid w:val="00517054"/>
    <w:rsid w:val="005172D1"/>
    <w:rsid w:val="00517B53"/>
    <w:rsid w:val="00517BBC"/>
    <w:rsid w:val="00520162"/>
    <w:rsid w:val="0052023D"/>
    <w:rsid w:val="005202C1"/>
    <w:rsid w:val="00520303"/>
    <w:rsid w:val="005206AD"/>
    <w:rsid w:val="00520D9E"/>
    <w:rsid w:val="00520DBF"/>
    <w:rsid w:val="00520E42"/>
    <w:rsid w:val="00520F91"/>
    <w:rsid w:val="0052106C"/>
    <w:rsid w:val="005210AE"/>
    <w:rsid w:val="00521259"/>
    <w:rsid w:val="0052134E"/>
    <w:rsid w:val="00521367"/>
    <w:rsid w:val="00521407"/>
    <w:rsid w:val="00521412"/>
    <w:rsid w:val="005216FE"/>
    <w:rsid w:val="0052190B"/>
    <w:rsid w:val="005219C9"/>
    <w:rsid w:val="00521FF9"/>
    <w:rsid w:val="00522160"/>
    <w:rsid w:val="00522603"/>
    <w:rsid w:val="005227A7"/>
    <w:rsid w:val="00522BB0"/>
    <w:rsid w:val="00522C7B"/>
    <w:rsid w:val="00522CC1"/>
    <w:rsid w:val="00523141"/>
    <w:rsid w:val="0052355A"/>
    <w:rsid w:val="005236A8"/>
    <w:rsid w:val="00523C24"/>
    <w:rsid w:val="00523E2A"/>
    <w:rsid w:val="00523EF6"/>
    <w:rsid w:val="0052400B"/>
    <w:rsid w:val="00524053"/>
    <w:rsid w:val="0052439B"/>
    <w:rsid w:val="0052459B"/>
    <w:rsid w:val="00524778"/>
    <w:rsid w:val="005249AE"/>
    <w:rsid w:val="00524AD2"/>
    <w:rsid w:val="00524DF8"/>
    <w:rsid w:val="00524E41"/>
    <w:rsid w:val="00524EBB"/>
    <w:rsid w:val="00524F6F"/>
    <w:rsid w:val="00524FC5"/>
    <w:rsid w:val="005250D5"/>
    <w:rsid w:val="005250EB"/>
    <w:rsid w:val="00525176"/>
    <w:rsid w:val="00525352"/>
    <w:rsid w:val="0052535A"/>
    <w:rsid w:val="005255A9"/>
    <w:rsid w:val="00525731"/>
    <w:rsid w:val="0052592F"/>
    <w:rsid w:val="00525B3D"/>
    <w:rsid w:val="00525CA8"/>
    <w:rsid w:val="00525CC2"/>
    <w:rsid w:val="00525CCD"/>
    <w:rsid w:val="00525D71"/>
    <w:rsid w:val="0052611E"/>
    <w:rsid w:val="005263B8"/>
    <w:rsid w:val="005264D4"/>
    <w:rsid w:val="005264FE"/>
    <w:rsid w:val="00526994"/>
    <w:rsid w:val="00526A09"/>
    <w:rsid w:val="00526A15"/>
    <w:rsid w:val="00526A31"/>
    <w:rsid w:val="00526A3F"/>
    <w:rsid w:val="00526B3B"/>
    <w:rsid w:val="00526C55"/>
    <w:rsid w:val="00526C5C"/>
    <w:rsid w:val="00526DAC"/>
    <w:rsid w:val="00526E1B"/>
    <w:rsid w:val="00527318"/>
    <w:rsid w:val="00527434"/>
    <w:rsid w:val="005274CA"/>
    <w:rsid w:val="0052767F"/>
    <w:rsid w:val="005276DA"/>
    <w:rsid w:val="0052791A"/>
    <w:rsid w:val="00527969"/>
    <w:rsid w:val="005301B5"/>
    <w:rsid w:val="00530722"/>
    <w:rsid w:val="00530753"/>
    <w:rsid w:val="00530754"/>
    <w:rsid w:val="005307EC"/>
    <w:rsid w:val="0053089F"/>
    <w:rsid w:val="005308DA"/>
    <w:rsid w:val="005309BD"/>
    <w:rsid w:val="005309F2"/>
    <w:rsid w:val="00530C9D"/>
    <w:rsid w:val="00530DB3"/>
    <w:rsid w:val="00530DD6"/>
    <w:rsid w:val="00530F3E"/>
    <w:rsid w:val="00531188"/>
    <w:rsid w:val="0053145B"/>
    <w:rsid w:val="00531473"/>
    <w:rsid w:val="00531909"/>
    <w:rsid w:val="0053192A"/>
    <w:rsid w:val="00531AC2"/>
    <w:rsid w:val="00531AF7"/>
    <w:rsid w:val="00531C8C"/>
    <w:rsid w:val="00531DA9"/>
    <w:rsid w:val="00531F07"/>
    <w:rsid w:val="00531F97"/>
    <w:rsid w:val="0053208E"/>
    <w:rsid w:val="005320B7"/>
    <w:rsid w:val="005321B5"/>
    <w:rsid w:val="005323BF"/>
    <w:rsid w:val="00532442"/>
    <w:rsid w:val="00532620"/>
    <w:rsid w:val="00532731"/>
    <w:rsid w:val="0053274D"/>
    <w:rsid w:val="005328ED"/>
    <w:rsid w:val="0053290D"/>
    <w:rsid w:val="00532DE7"/>
    <w:rsid w:val="00533183"/>
    <w:rsid w:val="00533234"/>
    <w:rsid w:val="00533360"/>
    <w:rsid w:val="00533656"/>
    <w:rsid w:val="00533830"/>
    <w:rsid w:val="00533897"/>
    <w:rsid w:val="00533AC4"/>
    <w:rsid w:val="00533AD0"/>
    <w:rsid w:val="00533C31"/>
    <w:rsid w:val="00533C4B"/>
    <w:rsid w:val="0053421E"/>
    <w:rsid w:val="005342F5"/>
    <w:rsid w:val="0053434F"/>
    <w:rsid w:val="00534644"/>
    <w:rsid w:val="00534847"/>
    <w:rsid w:val="005348FA"/>
    <w:rsid w:val="00534B6F"/>
    <w:rsid w:val="00534D61"/>
    <w:rsid w:val="00534EDE"/>
    <w:rsid w:val="00535110"/>
    <w:rsid w:val="00535435"/>
    <w:rsid w:val="00535667"/>
    <w:rsid w:val="005356AC"/>
    <w:rsid w:val="00535779"/>
    <w:rsid w:val="005357B4"/>
    <w:rsid w:val="00535840"/>
    <w:rsid w:val="005358A3"/>
    <w:rsid w:val="00535CC6"/>
    <w:rsid w:val="00535D52"/>
    <w:rsid w:val="00535D62"/>
    <w:rsid w:val="00535D73"/>
    <w:rsid w:val="00535D8C"/>
    <w:rsid w:val="00535F6C"/>
    <w:rsid w:val="00536007"/>
    <w:rsid w:val="00536075"/>
    <w:rsid w:val="0053613D"/>
    <w:rsid w:val="0053634A"/>
    <w:rsid w:val="00536357"/>
    <w:rsid w:val="00536428"/>
    <w:rsid w:val="0053657E"/>
    <w:rsid w:val="0053684D"/>
    <w:rsid w:val="005368A1"/>
    <w:rsid w:val="00536948"/>
    <w:rsid w:val="00536A05"/>
    <w:rsid w:val="00536A3F"/>
    <w:rsid w:val="00536A55"/>
    <w:rsid w:val="00536B96"/>
    <w:rsid w:val="00536BA3"/>
    <w:rsid w:val="00536CA9"/>
    <w:rsid w:val="00536CC3"/>
    <w:rsid w:val="00536D96"/>
    <w:rsid w:val="00536EDC"/>
    <w:rsid w:val="0053706C"/>
    <w:rsid w:val="005370B6"/>
    <w:rsid w:val="00537128"/>
    <w:rsid w:val="00537348"/>
    <w:rsid w:val="00537743"/>
    <w:rsid w:val="00537A4F"/>
    <w:rsid w:val="00537DD3"/>
    <w:rsid w:val="00537E9E"/>
    <w:rsid w:val="00537EE7"/>
    <w:rsid w:val="005400D3"/>
    <w:rsid w:val="00540201"/>
    <w:rsid w:val="00540411"/>
    <w:rsid w:val="00540687"/>
    <w:rsid w:val="00540959"/>
    <w:rsid w:val="005409AC"/>
    <w:rsid w:val="00540A1B"/>
    <w:rsid w:val="00540A5D"/>
    <w:rsid w:val="00540A71"/>
    <w:rsid w:val="00540BC0"/>
    <w:rsid w:val="00540F6F"/>
    <w:rsid w:val="0054121E"/>
    <w:rsid w:val="005413F1"/>
    <w:rsid w:val="0054171B"/>
    <w:rsid w:val="00541922"/>
    <w:rsid w:val="00541E86"/>
    <w:rsid w:val="005427E8"/>
    <w:rsid w:val="00542AE5"/>
    <w:rsid w:val="00542B8A"/>
    <w:rsid w:val="00543176"/>
    <w:rsid w:val="00543427"/>
    <w:rsid w:val="00543459"/>
    <w:rsid w:val="0054355B"/>
    <w:rsid w:val="0054370B"/>
    <w:rsid w:val="0054375B"/>
    <w:rsid w:val="005437A7"/>
    <w:rsid w:val="0054398E"/>
    <w:rsid w:val="00543A14"/>
    <w:rsid w:val="00543B2F"/>
    <w:rsid w:val="00543D1D"/>
    <w:rsid w:val="00543E78"/>
    <w:rsid w:val="00544393"/>
    <w:rsid w:val="00544554"/>
    <w:rsid w:val="005447B5"/>
    <w:rsid w:val="0054493F"/>
    <w:rsid w:val="0054496B"/>
    <w:rsid w:val="00544ACA"/>
    <w:rsid w:val="00544B48"/>
    <w:rsid w:val="00544E31"/>
    <w:rsid w:val="00545023"/>
    <w:rsid w:val="005452AD"/>
    <w:rsid w:val="00545306"/>
    <w:rsid w:val="005453C9"/>
    <w:rsid w:val="005453CA"/>
    <w:rsid w:val="005453CD"/>
    <w:rsid w:val="0054558C"/>
    <w:rsid w:val="00545650"/>
    <w:rsid w:val="0054582C"/>
    <w:rsid w:val="00545919"/>
    <w:rsid w:val="005459A3"/>
    <w:rsid w:val="005459F7"/>
    <w:rsid w:val="00545E78"/>
    <w:rsid w:val="0054621A"/>
    <w:rsid w:val="00546266"/>
    <w:rsid w:val="0054628C"/>
    <w:rsid w:val="00546335"/>
    <w:rsid w:val="0054637F"/>
    <w:rsid w:val="005464CA"/>
    <w:rsid w:val="005465CE"/>
    <w:rsid w:val="005466EF"/>
    <w:rsid w:val="00546738"/>
    <w:rsid w:val="0054683C"/>
    <w:rsid w:val="00546894"/>
    <w:rsid w:val="005468B9"/>
    <w:rsid w:val="0054696A"/>
    <w:rsid w:val="005469B8"/>
    <w:rsid w:val="00546FF3"/>
    <w:rsid w:val="0054702F"/>
    <w:rsid w:val="00547420"/>
    <w:rsid w:val="00547482"/>
    <w:rsid w:val="0054753F"/>
    <w:rsid w:val="00547554"/>
    <w:rsid w:val="0054765A"/>
    <w:rsid w:val="005478BB"/>
    <w:rsid w:val="0054799F"/>
    <w:rsid w:val="00547BA9"/>
    <w:rsid w:val="00550360"/>
    <w:rsid w:val="005505AC"/>
    <w:rsid w:val="0055061E"/>
    <w:rsid w:val="0055071C"/>
    <w:rsid w:val="00550A8A"/>
    <w:rsid w:val="00550BA7"/>
    <w:rsid w:val="00550BE1"/>
    <w:rsid w:val="00550CBC"/>
    <w:rsid w:val="00550FC3"/>
    <w:rsid w:val="00550FCE"/>
    <w:rsid w:val="00551096"/>
    <w:rsid w:val="00551257"/>
    <w:rsid w:val="00551305"/>
    <w:rsid w:val="005514F5"/>
    <w:rsid w:val="00551572"/>
    <w:rsid w:val="0055175B"/>
    <w:rsid w:val="00551A99"/>
    <w:rsid w:val="00551C19"/>
    <w:rsid w:val="00551C31"/>
    <w:rsid w:val="00552098"/>
    <w:rsid w:val="00552164"/>
    <w:rsid w:val="00552333"/>
    <w:rsid w:val="00552567"/>
    <w:rsid w:val="0055270E"/>
    <w:rsid w:val="005528DB"/>
    <w:rsid w:val="00552F7D"/>
    <w:rsid w:val="005531B5"/>
    <w:rsid w:val="005531D6"/>
    <w:rsid w:val="005533B0"/>
    <w:rsid w:val="00553AED"/>
    <w:rsid w:val="00553B54"/>
    <w:rsid w:val="00553B81"/>
    <w:rsid w:val="00553C18"/>
    <w:rsid w:val="00553C7C"/>
    <w:rsid w:val="005541F7"/>
    <w:rsid w:val="00554274"/>
    <w:rsid w:val="005544AA"/>
    <w:rsid w:val="0055454F"/>
    <w:rsid w:val="00554B68"/>
    <w:rsid w:val="00554C75"/>
    <w:rsid w:val="00554EE8"/>
    <w:rsid w:val="00555118"/>
    <w:rsid w:val="00555183"/>
    <w:rsid w:val="00555345"/>
    <w:rsid w:val="0055556C"/>
    <w:rsid w:val="005557CC"/>
    <w:rsid w:val="00555A7A"/>
    <w:rsid w:val="00555B1B"/>
    <w:rsid w:val="00555FB7"/>
    <w:rsid w:val="005566F9"/>
    <w:rsid w:val="00556716"/>
    <w:rsid w:val="005567B7"/>
    <w:rsid w:val="005567D8"/>
    <w:rsid w:val="005569EC"/>
    <w:rsid w:val="00556A2D"/>
    <w:rsid w:val="00556A62"/>
    <w:rsid w:val="00556A7F"/>
    <w:rsid w:val="0055704E"/>
    <w:rsid w:val="005570A6"/>
    <w:rsid w:val="00557162"/>
    <w:rsid w:val="005572B4"/>
    <w:rsid w:val="005572F2"/>
    <w:rsid w:val="005574F7"/>
    <w:rsid w:val="005577D7"/>
    <w:rsid w:val="005577F7"/>
    <w:rsid w:val="00557A3E"/>
    <w:rsid w:val="00557B42"/>
    <w:rsid w:val="00557BB4"/>
    <w:rsid w:val="00557BD0"/>
    <w:rsid w:val="00560187"/>
    <w:rsid w:val="00560330"/>
    <w:rsid w:val="005604A6"/>
    <w:rsid w:val="0056050E"/>
    <w:rsid w:val="00560584"/>
    <w:rsid w:val="00560736"/>
    <w:rsid w:val="00560794"/>
    <w:rsid w:val="00560CA9"/>
    <w:rsid w:val="00560DAD"/>
    <w:rsid w:val="005610FD"/>
    <w:rsid w:val="00561215"/>
    <w:rsid w:val="005612C5"/>
    <w:rsid w:val="00561348"/>
    <w:rsid w:val="00561522"/>
    <w:rsid w:val="005615D7"/>
    <w:rsid w:val="00561A22"/>
    <w:rsid w:val="00561CC2"/>
    <w:rsid w:val="00561DE3"/>
    <w:rsid w:val="00561FD3"/>
    <w:rsid w:val="0056226E"/>
    <w:rsid w:val="005622E2"/>
    <w:rsid w:val="00562457"/>
    <w:rsid w:val="00562824"/>
    <w:rsid w:val="005628FE"/>
    <w:rsid w:val="0056290C"/>
    <w:rsid w:val="00562958"/>
    <w:rsid w:val="00562BD7"/>
    <w:rsid w:val="00562D38"/>
    <w:rsid w:val="00562E69"/>
    <w:rsid w:val="00562F7B"/>
    <w:rsid w:val="0056356F"/>
    <w:rsid w:val="00563C04"/>
    <w:rsid w:val="00563DDE"/>
    <w:rsid w:val="005642FD"/>
    <w:rsid w:val="00564309"/>
    <w:rsid w:val="00564499"/>
    <w:rsid w:val="0056457F"/>
    <w:rsid w:val="00564676"/>
    <w:rsid w:val="00564736"/>
    <w:rsid w:val="00564AD0"/>
    <w:rsid w:val="00564B50"/>
    <w:rsid w:val="00564B8F"/>
    <w:rsid w:val="0056516D"/>
    <w:rsid w:val="00565264"/>
    <w:rsid w:val="005652B9"/>
    <w:rsid w:val="00565421"/>
    <w:rsid w:val="0056556B"/>
    <w:rsid w:val="005655F5"/>
    <w:rsid w:val="00565668"/>
    <w:rsid w:val="0056567F"/>
    <w:rsid w:val="005656A9"/>
    <w:rsid w:val="005658EE"/>
    <w:rsid w:val="00565992"/>
    <w:rsid w:val="00565996"/>
    <w:rsid w:val="00565A56"/>
    <w:rsid w:val="00565CE6"/>
    <w:rsid w:val="00565F6E"/>
    <w:rsid w:val="005664DC"/>
    <w:rsid w:val="005665A2"/>
    <w:rsid w:val="0056676B"/>
    <w:rsid w:val="005667A3"/>
    <w:rsid w:val="00566937"/>
    <w:rsid w:val="00566A8D"/>
    <w:rsid w:val="00566AB0"/>
    <w:rsid w:val="00566B54"/>
    <w:rsid w:val="00566BDC"/>
    <w:rsid w:val="00566C5D"/>
    <w:rsid w:val="00566C8F"/>
    <w:rsid w:val="00566D61"/>
    <w:rsid w:val="00566ECF"/>
    <w:rsid w:val="005670FE"/>
    <w:rsid w:val="0056715B"/>
    <w:rsid w:val="00567199"/>
    <w:rsid w:val="00567255"/>
    <w:rsid w:val="00567350"/>
    <w:rsid w:val="00567372"/>
    <w:rsid w:val="005674A2"/>
    <w:rsid w:val="005674A8"/>
    <w:rsid w:val="00567595"/>
    <w:rsid w:val="005675FD"/>
    <w:rsid w:val="00567965"/>
    <w:rsid w:val="00567A67"/>
    <w:rsid w:val="00567EA2"/>
    <w:rsid w:val="0057012A"/>
    <w:rsid w:val="0057030D"/>
    <w:rsid w:val="00570333"/>
    <w:rsid w:val="00570339"/>
    <w:rsid w:val="0057037D"/>
    <w:rsid w:val="005704BB"/>
    <w:rsid w:val="00570526"/>
    <w:rsid w:val="005706DE"/>
    <w:rsid w:val="00570935"/>
    <w:rsid w:val="00570A2B"/>
    <w:rsid w:val="00570AD7"/>
    <w:rsid w:val="00570B5E"/>
    <w:rsid w:val="00570EDD"/>
    <w:rsid w:val="00570F06"/>
    <w:rsid w:val="00570FDF"/>
    <w:rsid w:val="0057103A"/>
    <w:rsid w:val="005711D8"/>
    <w:rsid w:val="005712A2"/>
    <w:rsid w:val="00571543"/>
    <w:rsid w:val="00571630"/>
    <w:rsid w:val="005717CC"/>
    <w:rsid w:val="00571DE1"/>
    <w:rsid w:val="00571E8E"/>
    <w:rsid w:val="00571F29"/>
    <w:rsid w:val="00571F72"/>
    <w:rsid w:val="005720A6"/>
    <w:rsid w:val="00572112"/>
    <w:rsid w:val="0057214C"/>
    <w:rsid w:val="00572251"/>
    <w:rsid w:val="0057270D"/>
    <w:rsid w:val="005728A1"/>
    <w:rsid w:val="00572960"/>
    <w:rsid w:val="00572A6A"/>
    <w:rsid w:val="00572BC8"/>
    <w:rsid w:val="00572CA6"/>
    <w:rsid w:val="00572E92"/>
    <w:rsid w:val="00572EED"/>
    <w:rsid w:val="00573003"/>
    <w:rsid w:val="005731D2"/>
    <w:rsid w:val="005731FF"/>
    <w:rsid w:val="00573250"/>
    <w:rsid w:val="005732BC"/>
    <w:rsid w:val="0057332C"/>
    <w:rsid w:val="00573333"/>
    <w:rsid w:val="005733CA"/>
    <w:rsid w:val="005733DE"/>
    <w:rsid w:val="00573610"/>
    <w:rsid w:val="00573693"/>
    <w:rsid w:val="00573825"/>
    <w:rsid w:val="00573DF2"/>
    <w:rsid w:val="0057401E"/>
    <w:rsid w:val="005745A6"/>
    <w:rsid w:val="00574A99"/>
    <w:rsid w:val="00574B7C"/>
    <w:rsid w:val="00574C2E"/>
    <w:rsid w:val="00574E58"/>
    <w:rsid w:val="005750DF"/>
    <w:rsid w:val="0057513B"/>
    <w:rsid w:val="0057520D"/>
    <w:rsid w:val="00575390"/>
    <w:rsid w:val="00575415"/>
    <w:rsid w:val="0057559E"/>
    <w:rsid w:val="00575603"/>
    <w:rsid w:val="00575649"/>
    <w:rsid w:val="00575959"/>
    <w:rsid w:val="00575AC2"/>
    <w:rsid w:val="00575BA2"/>
    <w:rsid w:val="0057604E"/>
    <w:rsid w:val="005763AB"/>
    <w:rsid w:val="0057668B"/>
    <w:rsid w:val="0057674C"/>
    <w:rsid w:val="00576912"/>
    <w:rsid w:val="00576E7F"/>
    <w:rsid w:val="005770CF"/>
    <w:rsid w:val="00577149"/>
    <w:rsid w:val="00577403"/>
    <w:rsid w:val="005774A2"/>
    <w:rsid w:val="005774F4"/>
    <w:rsid w:val="005777C3"/>
    <w:rsid w:val="005777DE"/>
    <w:rsid w:val="0057787B"/>
    <w:rsid w:val="00577913"/>
    <w:rsid w:val="00577B7F"/>
    <w:rsid w:val="00577B80"/>
    <w:rsid w:val="00577E71"/>
    <w:rsid w:val="005802F7"/>
    <w:rsid w:val="00580681"/>
    <w:rsid w:val="0058081E"/>
    <w:rsid w:val="00580943"/>
    <w:rsid w:val="00580B15"/>
    <w:rsid w:val="00580C47"/>
    <w:rsid w:val="00580CAF"/>
    <w:rsid w:val="00581008"/>
    <w:rsid w:val="005812C0"/>
    <w:rsid w:val="005813AF"/>
    <w:rsid w:val="005816CE"/>
    <w:rsid w:val="00581711"/>
    <w:rsid w:val="00581746"/>
    <w:rsid w:val="00581989"/>
    <w:rsid w:val="005819D6"/>
    <w:rsid w:val="00581E84"/>
    <w:rsid w:val="00582002"/>
    <w:rsid w:val="005823CB"/>
    <w:rsid w:val="00582618"/>
    <w:rsid w:val="00582C7E"/>
    <w:rsid w:val="00582E55"/>
    <w:rsid w:val="0058332E"/>
    <w:rsid w:val="005836B4"/>
    <w:rsid w:val="00583864"/>
    <w:rsid w:val="00583B12"/>
    <w:rsid w:val="00583CE1"/>
    <w:rsid w:val="00583D0D"/>
    <w:rsid w:val="00583D5F"/>
    <w:rsid w:val="00583FF5"/>
    <w:rsid w:val="005841BB"/>
    <w:rsid w:val="005843BA"/>
    <w:rsid w:val="0058465E"/>
    <w:rsid w:val="0058474A"/>
    <w:rsid w:val="00585105"/>
    <w:rsid w:val="005851B1"/>
    <w:rsid w:val="005855D8"/>
    <w:rsid w:val="00585837"/>
    <w:rsid w:val="00585BB4"/>
    <w:rsid w:val="00585E2B"/>
    <w:rsid w:val="00586105"/>
    <w:rsid w:val="00586437"/>
    <w:rsid w:val="005864BD"/>
    <w:rsid w:val="00586522"/>
    <w:rsid w:val="0058663E"/>
    <w:rsid w:val="00586945"/>
    <w:rsid w:val="00586A6A"/>
    <w:rsid w:val="00586A8A"/>
    <w:rsid w:val="00586E0C"/>
    <w:rsid w:val="00586E15"/>
    <w:rsid w:val="0058707B"/>
    <w:rsid w:val="00587133"/>
    <w:rsid w:val="00587212"/>
    <w:rsid w:val="0058730A"/>
    <w:rsid w:val="00587805"/>
    <w:rsid w:val="0058783B"/>
    <w:rsid w:val="005879DC"/>
    <w:rsid w:val="00587B6E"/>
    <w:rsid w:val="00587BD2"/>
    <w:rsid w:val="00587D61"/>
    <w:rsid w:val="00587FD4"/>
    <w:rsid w:val="005902AB"/>
    <w:rsid w:val="005902AE"/>
    <w:rsid w:val="005903FD"/>
    <w:rsid w:val="0059042A"/>
    <w:rsid w:val="005907FA"/>
    <w:rsid w:val="00590921"/>
    <w:rsid w:val="00590973"/>
    <w:rsid w:val="00590A9A"/>
    <w:rsid w:val="00590C1C"/>
    <w:rsid w:val="00590F0A"/>
    <w:rsid w:val="00590F78"/>
    <w:rsid w:val="005910FE"/>
    <w:rsid w:val="00591195"/>
    <w:rsid w:val="005916D8"/>
    <w:rsid w:val="00591E3F"/>
    <w:rsid w:val="00592235"/>
    <w:rsid w:val="00592459"/>
    <w:rsid w:val="0059248F"/>
    <w:rsid w:val="005924AC"/>
    <w:rsid w:val="0059255B"/>
    <w:rsid w:val="0059256F"/>
    <w:rsid w:val="00592589"/>
    <w:rsid w:val="00592863"/>
    <w:rsid w:val="00592915"/>
    <w:rsid w:val="0059291B"/>
    <w:rsid w:val="005929E8"/>
    <w:rsid w:val="00592A12"/>
    <w:rsid w:val="00592A87"/>
    <w:rsid w:val="00592C4B"/>
    <w:rsid w:val="00592C6D"/>
    <w:rsid w:val="00592E8A"/>
    <w:rsid w:val="00593170"/>
    <w:rsid w:val="005933D3"/>
    <w:rsid w:val="005933E2"/>
    <w:rsid w:val="005934BA"/>
    <w:rsid w:val="00593911"/>
    <w:rsid w:val="005941D1"/>
    <w:rsid w:val="0059422D"/>
    <w:rsid w:val="0059430C"/>
    <w:rsid w:val="00594864"/>
    <w:rsid w:val="005948C7"/>
    <w:rsid w:val="00594BCC"/>
    <w:rsid w:val="00594C11"/>
    <w:rsid w:val="00594C1F"/>
    <w:rsid w:val="00594C8E"/>
    <w:rsid w:val="00594CB4"/>
    <w:rsid w:val="00594E47"/>
    <w:rsid w:val="00594E80"/>
    <w:rsid w:val="00594ECB"/>
    <w:rsid w:val="00594F51"/>
    <w:rsid w:val="0059508C"/>
    <w:rsid w:val="005952B6"/>
    <w:rsid w:val="0059547A"/>
    <w:rsid w:val="0059565E"/>
    <w:rsid w:val="00595867"/>
    <w:rsid w:val="0059596C"/>
    <w:rsid w:val="00595AF4"/>
    <w:rsid w:val="00595FF9"/>
    <w:rsid w:val="0059601B"/>
    <w:rsid w:val="00596209"/>
    <w:rsid w:val="0059624C"/>
    <w:rsid w:val="00596265"/>
    <w:rsid w:val="005963A1"/>
    <w:rsid w:val="00596AF4"/>
    <w:rsid w:val="00596E0F"/>
    <w:rsid w:val="00597138"/>
    <w:rsid w:val="005972A9"/>
    <w:rsid w:val="005972E5"/>
    <w:rsid w:val="005972EA"/>
    <w:rsid w:val="00597460"/>
    <w:rsid w:val="005975BE"/>
    <w:rsid w:val="005978AF"/>
    <w:rsid w:val="005978C0"/>
    <w:rsid w:val="00597D5A"/>
    <w:rsid w:val="00597D6A"/>
    <w:rsid w:val="00597F86"/>
    <w:rsid w:val="005A01BE"/>
    <w:rsid w:val="005A0232"/>
    <w:rsid w:val="005A02DD"/>
    <w:rsid w:val="005A0399"/>
    <w:rsid w:val="005A0523"/>
    <w:rsid w:val="005A0752"/>
    <w:rsid w:val="005A0778"/>
    <w:rsid w:val="005A07DA"/>
    <w:rsid w:val="005A090F"/>
    <w:rsid w:val="005A0992"/>
    <w:rsid w:val="005A0E75"/>
    <w:rsid w:val="005A0E88"/>
    <w:rsid w:val="005A0F42"/>
    <w:rsid w:val="005A0F99"/>
    <w:rsid w:val="005A0FFA"/>
    <w:rsid w:val="005A10CC"/>
    <w:rsid w:val="005A1398"/>
    <w:rsid w:val="005A13E7"/>
    <w:rsid w:val="005A143F"/>
    <w:rsid w:val="005A18F0"/>
    <w:rsid w:val="005A1A95"/>
    <w:rsid w:val="005A1AD7"/>
    <w:rsid w:val="005A1C57"/>
    <w:rsid w:val="005A1DE1"/>
    <w:rsid w:val="005A1F74"/>
    <w:rsid w:val="005A1FA2"/>
    <w:rsid w:val="005A2026"/>
    <w:rsid w:val="005A20CF"/>
    <w:rsid w:val="005A2273"/>
    <w:rsid w:val="005A2280"/>
    <w:rsid w:val="005A24CD"/>
    <w:rsid w:val="005A2657"/>
    <w:rsid w:val="005A28C3"/>
    <w:rsid w:val="005A2B93"/>
    <w:rsid w:val="005A2DFB"/>
    <w:rsid w:val="005A2E58"/>
    <w:rsid w:val="005A2F86"/>
    <w:rsid w:val="005A31DE"/>
    <w:rsid w:val="005A3363"/>
    <w:rsid w:val="005A3432"/>
    <w:rsid w:val="005A3693"/>
    <w:rsid w:val="005A3A1A"/>
    <w:rsid w:val="005A3AC9"/>
    <w:rsid w:val="005A3B9E"/>
    <w:rsid w:val="005A3E1A"/>
    <w:rsid w:val="005A4318"/>
    <w:rsid w:val="005A4570"/>
    <w:rsid w:val="005A4607"/>
    <w:rsid w:val="005A478A"/>
    <w:rsid w:val="005A49FC"/>
    <w:rsid w:val="005A4A16"/>
    <w:rsid w:val="005A4DA3"/>
    <w:rsid w:val="005A4DE0"/>
    <w:rsid w:val="005A4F57"/>
    <w:rsid w:val="005A5079"/>
    <w:rsid w:val="005A50EA"/>
    <w:rsid w:val="005A541C"/>
    <w:rsid w:val="005A5662"/>
    <w:rsid w:val="005A5AC5"/>
    <w:rsid w:val="005A5AD9"/>
    <w:rsid w:val="005A5AF0"/>
    <w:rsid w:val="005A5C0D"/>
    <w:rsid w:val="005A5CD7"/>
    <w:rsid w:val="005A601A"/>
    <w:rsid w:val="005A636F"/>
    <w:rsid w:val="005A64E4"/>
    <w:rsid w:val="005A6AA4"/>
    <w:rsid w:val="005A6BBE"/>
    <w:rsid w:val="005A6CCA"/>
    <w:rsid w:val="005A6D86"/>
    <w:rsid w:val="005A6DF4"/>
    <w:rsid w:val="005A70EF"/>
    <w:rsid w:val="005A7134"/>
    <w:rsid w:val="005A77A2"/>
    <w:rsid w:val="005A79AB"/>
    <w:rsid w:val="005A7AD7"/>
    <w:rsid w:val="005A7BDF"/>
    <w:rsid w:val="005A7C0B"/>
    <w:rsid w:val="005A7C50"/>
    <w:rsid w:val="005A7F2F"/>
    <w:rsid w:val="005A7F71"/>
    <w:rsid w:val="005B01DE"/>
    <w:rsid w:val="005B07A1"/>
    <w:rsid w:val="005B07BF"/>
    <w:rsid w:val="005B0D6A"/>
    <w:rsid w:val="005B0D84"/>
    <w:rsid w:val="005B1059"/>
    <w:rsid w:val="005B10F8"/>
    <w:rsid w:val="005B114E"/>
    <w:rsid w:val="005B15D7"/>
    <w:rsid w:val="005B15FE"/>
    <w:rsid w:val="005B1819"/>
    <w:rsid w:val="005B1854"/>
    <w:rsid w:val="005B190B"/>
    <w:rsid w:val="005B1F74"/>
    <w:rsid w:val="005B200E"/>
    <w:rsid w:val="005B227E"/>
    <w:rsid w:val="005B22A8"/>
    <w:rsid w:val="005B26BE"/>
    <w:rsid w:val="005B27DD"/>
    <w:rsid w:val="005B27EC"/>
    <w:rsid w:val="005B2884"/>
    <w:rsid w:val="005B289F"/>
    <w:rsid w:val="005B2BE6"/>
    <w:rsid w:val="005B2C88"/>
    <w:rsid w:val="005B2D0D"/>
    <w:rsid w:val="005B2D20"/>
    <w:rsid w:val="005B2D51"/>
    <w:rsid w:val="005B2E50"/>
    <w:rsid w:val="005B2EA5"/>
    <w:rsid w:val="005B2F32"/>
    <w:rsid w:val="005B2F48"/>
    <w:rsid w:val="005B3013"/>
    <w:rsid w:val="005B3057"/>
    <w:rsid w:val="005B314D"/>
    <w:rsid w:val="005B351E"/>
    <w:rsid w:val="005B3A82"/>
    <w:rsid w:val="005B3B2C"/>
    <w:rsid w:val="005B3B7B"/>
    <w:rsid w:val="005B3CEF"/>
    <w:rsid w:val="005B4027"/>
    <w:rsid w:val="005B41F6"/>
    <w:rsid w:val="005B44B1"/>
    <w:rsid w:val="005B44E9"/>
    <w:rsid w:val="005B4665"/>
    <w:rsid w:val="005B4728"/>
    <w:rsid w:val="005B48B9"/>
    <w:rsid w:val="005B493E"/>
    <w:rsid w:val="005B49EE"/>
    <w:rsid w:val="005B4A09"/>
    <w:rsid w:val="005B4A96"/>
    <w:rsid w:val="005B4AB2"/>
    <w:rsid w:val="005B4B75"/>
    <w:rsid w:val="005B4C80"/>
    <w:rsid w:val="005B4E88"/>
    <w:rsid w:val="005B52F0"/>
    <w:rsid w:val="005B539A"/>
    <w:rsid w:val="005B5643"/>
    <w:rsid w:val="005B5659"/>
    <w:rsid w:val="005B5724"/>
    <w:rsid w:val="005B594F"/>
    <w:rsid w:val="005B5A7C"/>
    <w:rsid w:val="005B5AE3"/>
    <w:rsid w:val="005B6299"/>
    <w:rsid w:val="005B6AFB"/>
    <w:rsid w:val="005B6D13"/>
    <w:rsid w:val="005B6E98"/>
    <w:rsid w:val="005B6EBE"/>
    <w:rsid w:val="005B6EFC"/>
    <w:rsid w:val="005B7094"/>
    <w:rsid w:val="005B72B3"/>
    <w:rsid w:val="005B733D"/>
    <w:rsid w:val="005B7455"/>
    <w:rsid w:val="005B74BE"/>
    <w:rsid w:val="005B778A"/>
    <w:rsid w:val="005B78A6"/>
    <w:rsid w:val="005B7EA7"/>
    <w:rsid w:val="005B7F00"/>
    <w:rsid w:val="005B7F80"/>
    <w:rsid w:val="005C0080"/>
    <w:rsid w:val="005C00C1"/>
    <w:rsid w:val="005C0245"/>
    <w:rsid w:val="005C0260"/>
    <w:rsid w:val="005C0352"/>
    <w:rsid w:val="005C04BE"/>
    <w:rsid w:val="005C0732"/>
    <w:rsid w:val="005C0846"/>
    <w:rsid w:val="005C0BAD"/>
    <w:rsid w:val="005C0DE8"/>
    <w:rsid w:val="005C0E72"/>
    <w:rsid w:val="005C0F45"/>
    <w:rsid w:val="005C0FCE"/>
    <w:rsid w:val="005C1072"/>
    <w:rsid w:val="005C1084"/>
    <w:rsid w:val="005C1122"/>
    <w:rsid w:val="005C11DA"/>
    <w:rsid w:val="005C1346"/>
    <w:rsid w:val="005C13C6"/>
    <w:rsid w:val="005C17DA"/>
    <w:rsid w:val="005C18B3"/>
    <w:rsid w:val="005C18DF"/>
    <w:rsid w:val="005C198E"/>
    <w:rsid w:val="005C19DA"/>
    <w:rsid w:val="005C1AE3"/>
    <w:rsid w:val="005C1C2C"/>
    <w:rsid w:val="005C1E80"/>
    <w:rsid w:val="005C1E8A"/>
    <w:rsid w:val="005C1ED6"/>
    <w:rsid w:val="005C1F3C"/>
    <w:rsid w:val="005C223E"/>
    <w:rsid w:val="005C22D2"/>
    <w:rsid w:val="005C2300"/>
    <w:rsid w:val="005C23C0"/>
    <w:rsid w:val="005C25BF"/>
    <w:rsid w:val="005C2901"/>
    <w:rsid w:val="005C29E2"/>
    <w:rsid w:val="005C2B54"/>
    <w:rsid w:val="005C2C56"/>
    <w:rsid w:val="005C31C5"/>
    <w:rsid w:val="005C3380"/>
    <w:rsid w:val="005C342A"/>
    <w:rsid w:val="005C34AE"/>
    <w:rsid w:val="005C361E"/>
    <w:rsid w:val="005C3668"/>
    <w:rsid w:val="005C3703"/>
    <w:rsid w:val="005C37B9"/>
    <w:rsid w:val="005C3924"/>
    <w:rsid w:val="005C39E7"/>
    <w:rsid w:val="005C3FD4"/>
    <w:rsid w:val="005C4254"/>
    <w:rsid w:val="005C4482"/>
    <w:rsid w:val="005C4486"/>
    <w:rsid w:val="005C4558"/>
    <w:rsid w:val="005C49A0"/>
    <w:rsid w:val="005C4E09"/>
    <w:rsid w:val="005C4F0C"/>
    <w:rsid w:val="005C509B"/>
    <w:rsid w:val="005C5281"/>
    <w:rsid w:val="005C5304"/>
    <w:rsid w:val="005C5314"/>
    <w:rsid w:val="005C54E5"/>
    <w:rsid w:val="005C57AD"/>
    <w:rsid w:val="005C5818"/>
    <w:rsid w:val="005C58FB"/>
    <w:rsid w:val="005C5A58"/>
    <w:rsid w:val="005C5C14"/>
    <w:rsid w:val="005C5D5A"/>
    <w:rsid w:val="005C60C3"/>
    <w:rsid w:val="005C61E9"/>
    <w:rsid w:val="005C6568"/>
    <w:rsid w:val="005C6967"/>
    <w:rsid w:val="005C6B76"/>
    <w:rsid w:val="005C6C4A"/>
    <w:rsid w:val="005C6C79"/>
    <w:rsid w:val="005C6C95"/>
    <w:rsid w:val="005C6CF0"/>
    <w:rsid w:val="005C6F1C"/>
    <w:rsid w:val="005C702C"/>
    <w:rsid w:val="005C731A"/>
    <w:rsid w:val="005C7590"/>
    <w:rsid w:val="005C767D"/>
    <w:rsid w:val="005C76E7"/>
    <w:rsid w:val="005C7755"/>
    <w:rsid w:val="005C77EB"/>
    <w:rsid w:val="005C79AA"/>
    <w:rsid w:val="005C7C29"/>
    <w:rsid w:val="005C7D21"/>
    <w:rsid w:val="005C7D77"/>
    <w:rsid w:val="005C7DDF"/>
    <w:rsid w:val="005C7E44"/>
    <w:rsid w:val="005C7FF4"/>
    <w:rsid w:val="005D0997"/>
    <w:rsid w:val="005D09E2"/>
    <w:rsid w:val="005D0AC9"/>
    <w:rsid w:val="005D0B6E"/>
    <w:rsid w:val="005D0B88"/>
    <w:rsid w:val="005D0BF7"/>
    <w:rsid w:val="005D0D1D"/>
    <w:rsid w:val="005D0F8A"/>
    <w:rsid w:val="005D10AB"/>
    <w:rsid w:val="005D10B8"/>
    <w:rsid w:val="005D10C1"/>
    <w:rsid w:val="005D1397"/>
    <w:rsid w:val="005D13F7"/>
    <w:rsid w:val="005D1C93"/>
    <w:rsid w:val="005D2011"/>
    <w:rsid w:val="005D237D"/>
    <w:rsid w:val="005D23F7"/>
    <w:rsid w:val="005D2631"/>
    <w:rsid w:val="005D2851"/>
    <w:rsid w:val="005D2A76"/>
    <w:rsid w:val="005D304F"/>
    <w:rsid w:val="005D316D"/>
    <w:rsid w:val="005D32EF"/>
    <w:rsid w:val="005D38C8"/>
    <w:rsid w:val="005D3AAB"/>
    <w:rsid w:val="005D3BB3"/>
    <w:rsid w:val="005D3D45"/>
    <w:rsid w:val="005D3DBC"/>
    <w:rsid w:val="005D3E7A"/>
    <w:rsid w:val="005D4096"/>
    <w:rsid w:val="005D40E2"/>
    <w:rsid w:val="005D411E"/>
    <w:rsid w:val="005D43E8"/>
    <w:rsid w:val="005D44D4"/>
    <w:rsid w:val="005D4674"/>
    <w:rsid w:val="005D4A28"/>
    <w:rsid w:val="005D4C1F"/>
    <w:rsid w:val="005D4C5C"/>
    <w:rsid w:val="005D4ECC"/>
    <w:rsid w:val="005D51B3"/>
    <w:rsid w:val="005D5378"/>
    <w:rsid w:val="005D562F"/>
    <w:rsid w:val="005D57D7"/>
    <w:rsid w:val="005D5848"/>
    <w:rsid w:val="005D5A8A"/>
    <w:rsid w:val="005D5B70"/>
    <w:rsid w:val="005D5CC6"/>
    <w:rsid w:val="005D60BF"/>
    <w:rsid w:val="005D6436"/>
    <w:rsid w:val="005D6440"/>
    <w:rsid w:val="005D65F2"/>
    <w:rsid w:val="005D6702"/>
    <w:rsid w:val="005D6762"/>
    <w:rsid w:val="005D6780"/>
    <w:rsid w:val="005D682C"/>
    <w:rsid w:val="005D685A"/>
    <w:rsid w:val="005D6C74"/>
    <w:rsid w:val="005D6F5C"/>
    <w:rsid w:val="005D71AF"/>
    <w:rsid w:val="005D7496"/>
    <w:rsid w:val="005D753F"/>
    <w:rsid w:val="005D7654"/>
    <w:rsid w:val="005D782F"/>
    <w:rsid w:val="005D7C1A"/>
    <w:rsid w:val="005D7C59"/>
    <w:rsid w:val="005D7F5A"/>
    <w:rsid w:val="005E021F"/>
    <w:rsid w:val="005E03C2"/>
    <w:rsid w:val="005E03F6"/>
    <w:rsid w:val="005E045F"/>
    <w:rsid w:val="005E04E0"/>
    <w:rsid w:val="005E04E6"/>
    <w:rsid w:val="005E05CC"/>
    <w:rsid w:val="005E0A15"/>
    <w:rsid w:val="005E0A9F"/>
    <w:rsid w:val="005E0B3D"/>
    <w:rsid w:val="005E0B75"/>
    <w:rsid w:val="005E0D1E"/>
    <w:rsid w:val="005E0E18"/>
    <w:rsid w:val="005E0E65"/>
    <w:rsid w:val="005E1062"/>
    <w:rsid w:val="005E10FA"/>
    <w:rsid w:val="005E11FE"/>
    <w:rsid w:val="005E1825"/>
    <w:rsid w:val="005E1D02"/>
    <w:rsid w:val="005E1DF9"/>
    <w:rsid w:val="005E2169"/>
    <w:rsid w:val="005E2441"/>
    <w:rsid w:val="005E2495"/>
    <w:rsid w:val="005E2539"/>
    <w:rsid w:val="005E29D5"/>
    <w:rsid w:val="005E2B30"/>
    <w:rsid w:val="005E2C44"/>
    <w:rsid w:val="005E2CEB"/>
    <w:rsid w:val="005E2EB9"/>
    <w:rsid w:val="005E31A1"/>
    <w:rsid w:val="005E3355"/>
    <w:rsid w:val="005E33DC"/>
    <w:rsid w:val="005E34A6"/>
    <w:rsid w:val="005E3A16"/>
    <w:rsid w:val="005E3C64"/>
    <w:rsid w:val="005E3D24"/>
    <w:rsid w:val="005E3F6B"/>
    <w:rsid w:val="005E4032"/>
    <w:rsid w:val="005E41FC"/>
    <w:rsid w:val="005E4268"/>
    <w:rsid w:val="005E431A"/>
    <w:rsid w:val="005E4419"/>
    <w:rsid w:val="005E44BA"/>
    <w:rsid w:val="005E44E7"/>
    <w:rsid w:val="005E464B"/>
    <w:rsid w:val="005E46DB"/>
    <w:rsid w:val="005E4877"/>
    <w:rsid w:val="005E48A9"/>
    <w:rsid w:val="005E4966"/>
    <w:rsid w:val="005E4BC1"/>
    <w:rsid w:val="005E4BF7"/>
    <w:rsid w:val="005E4CC0"/>
    <w:rsid w:val="005E4E8F"/>
    <w:rsid w:val="005E4F38"/>
    <w:rsid w:val="005E50FE"/>
    <w:rsid w:val="005E515D"/>
    <w:rsid w:val="005E5161"/>
    <w:rsid w:val="005E5321"/>
    <w:rsid w:val="005E5463"/>
    <w:rsid w:val="005E56AB"/>
    <w:rsid w:val="005E5764"/>
    <w:rsid w:val="005E58E5"/>
    <w:rsid w:val="005E5A87"/>
    <w:rsid w:val="005E5D4A"/>
    <w:rsid w:val="005E5FA8"/>
    <w:rsid w:val="005E6281"/>
    <w:rsid w:val="005E6595"/>
    <w:rsid w:val="005E6728"/>
    <w:rsid w:val="005E672A"/>
    <w:rsid w:val="005E675F"/>
    <w:rsid w:val="005E6E7B"/>
    <w:rsid w:val="005E7075"/>
    <w:rsid w:val="005E71AB"/>
    <w:rsid w:val="005E7328"/>
    <w:rsid w:val="005E73B6"/>
    <w:rsid w:val="005E7B3A"/>
    <w:rsid w:val="005E7D11"/>
    <w:rsid w:val="005F045D"/>
    <w:rsid w:val="005F047E"/>
    <w:rsid w:val="005F0494"/>
    <w:rsid w:val="005F04A1"/>
    <w:rsid w:val="005F0563"/>
    <w:rsid w:val="005F0670"/>
    <w:rsid w:val="005F0801"/>
    <w:rsid w:val="005F09E3"/>
    <w:rsid w:val="005F0B16"/>
    <w:rsid w:val="005F0C01"/>
    <w:rsid w:val="005F1118"/>
    <w:rsid w:val="005F1190"/>
    <w:rsid w:val="005F137A"/>
    <w:rsid w:val="005F1547"/>
    <w:rsid w:val="005F165A"/>
    <w:rsid w:val="005F17F2"/>
    <w:rsid w:val="005F1935"/>
    <w:rsid w:val="005F19DD"/>
    <w:rsid w:val="005F1A25"/>
    <w:rsid w:val="005F1A91"/>
    <w:rsid w:val="005F1CC4"/>
    <w:rsid w:val="005F1E1A"/>
    <w:rsid w:val="005F1F19"/>
    <w:rsid w:val="005F24CC"/>
    <w:rsid w:val="005F2528"/>
    <w:rsid w:val="005F26EE"/>
    <w:rsid w:val="005F2951"/>
    <w:rsid w:val="005F29FB"/>
    <w:rsid w:val="005F2A69"/>
    <w:rsid w:val="005F2A83"/>
    <w:rsid w:val="005F2E67"/>
    <w:rsid w:val="005F30AB"/>
    <w:rsid w:val="005F31EE"/>
    <w:rsid w:val="005F3447"/>
    <w:rsid w:val="005F3740"/>
    <w:rsid w:val="005F374D"/>
    <w:rsid w:val="005F375D"/>
    <w:rsid w:val="005F37C6"/>
    <w:rsid w:val="005F397F"/>
    <w:rsid w:val="005F3B24"/>
    <w:rsid w:val="005F3C5A"/>
    <w:rsid w:val="005F418F"/>
    <w:rsid w:val="005F41BD"/>
    <w:rsid w:val="005F4B6A"/>
    <w:rsid w:val="005F4BA0"/>
    <w:rsid w:val="005F4C7D"/>
    <w:rsid w:val="005F502B"/>
    <w:rsid w:val="005F50C6"/>
    <w:rsid w:val="005F5126"/>
    <w:rsid w:val="005F5201"/>
    <w:rsid w:val="005F5261"/>
    <w:rsid w:val="005F534D"/>
    <w:rsid w:val="005F54B0"/>
    <w:rsid w:val="005F55A6"/>
    <w:rsid w:val="005F58E2"/>
    <w:rsid w:val="005F591F"/>
    <w:rsid w:val="005F5A7B"/>
    <w:rsid w:val="005F5BAB"/>
    <w:rsid w:val="005F5C52"/>
    <w:rsid w:val="005F5EA7"/>
    <w:rsid w:val="005F605C"/>
    <w:rsid w:val="005F607C"/>
    <w:rsid w:val="005F650C"/>
    <w:rsid w:val="005F67A8"/>
    <w:rsid w:val="005F6A6E"/>
    <w:rsid w:val="005F6A94"/>
    <w:rsid w:val="005F6ABC"/>
    <w:rsid w:val="005F6C02"/>
    <w:rsid w:val="005F6D74"/>
    <w:rsid w:val="005F6DE3"/>
    <w:rsid w:val="005F6F42"/>
    <w:rsid w:val="005F6FC7"/>
    <w:rsid w:val="005F7102"/>
    <w:rsid w:val="005F71CF"/>
    <w:rsid w:val="005F73D0"/>
    <w:rsid w:val="005F7528"/>
    <w:rsid w:val="005F7675"/>
    <w:rsid w:val="005F776B"/>
    <w:rsid w:val="005F78A2"/>
    <w:rsid w:val="005F7A11"/>
    <w:rsid w:val="005F7AC7"/>
    <w:rsid w:val="005F7C60"/>
    <w:rsid w:val="006002D8"/>
    <w:rsid w:val="00600366"/>
    <w:rsid w:val="0060052C"/>
    <w:rsid w:val="0060059C"/>
    <w:rsid w:val="006006E0"/>
    <w:rsid w:val="0060078E"/>
    <w:rsid w:val="00600B27"/>
    <w:rsid w:val="00600B9C"/>
    <w:rsid w:val="00600CAA"/>
    <w:rsid w:val="00600EAE"/>
    <w:rsid w:val="00601041"/>
    <w:rsid w:val="00601282"/>
    <w:rsid w:val="006012B7"/>
    <w:rsid w:val="0060161B"/>
    <w:rsid w:val="006018C4"/>
    <w:rsid w:val="00601919"/>
    <w:rsid w:val="0060199A"/>
    <w:rsid w:val="00601A84"/>
    <w:rsid w:val="00601D23"/>
    <w:rsid w:val="00601D9C"/>
    <w:rsid w:val="00601F85"/>
    <w:rsid w:val="00602072"/>
    <w:rsid w:val="0060244A"/>
    <w:rsid w:val="0060257D"/>
    <w:rsid w:val="0060284B"/>
    <w:rsid w:val="00602C28"/>
    <w:rsid w:val="00602C8F"/>
    <w:rsid w:val="006032C9"/>
    <w:rsid w:val="00603564"/>
    <w:rsid w:val="006035CB"/>
    <w:rsid w:val="006036AA"/>
    <w:rsid w:val="006037E9"/>
    <w:rsid w:val="0060389E"/>
    <w:rsid w:val="00603AA2"/>
    <w:rsid w:val="00603CA3"/>
    <w:rsid w:val="00603CAC"/>
    <w:rsid w:val="00603CC4"/>
    <w:rsid w:val="00603E13"/>
    <w:rsid w:val="00603F99"/>
    <w:rsid w:val="00604004"/>
    <w:rsid w:val="0060414B"/>
    <w:rsid w:val="006043C1"/>
    <w:rsid w:val="00604533"/>
    <w:rsid w:val="00604896"/>
    <w:rsid w:val="006048E4"/>
    <w:rsid w:val="00604C6B"/>
    <w:rsid w:val="00604C9A"/>
    <w:rsid w:val="00604EAF"/>
    <w:rsid w:val="00604EE3"/>
    <w:rsid w:val="006051B5"/>
    <w:rsid w:val="00605251"/>
    <w:rsid w:val="006053D0"/>
    <w:rsid w:val="00605669"/>
    <w:rsid w:val="0060574D"/>
    <w:rsid w:val="00605B56"/>
    <w:rsid w:val="00605C3A"/>
    <w:rsid w:val="00605CBD"/>
    <w:rsid w:val="00605D42"/>
    <w:rsid w:val="006060E3"/>
    <w:rsid w:val="00606141"/>
    <w:rsid w:val="006062A3"/>
    <w:rsid w:val="006066E6"/>
    <w:rsid w:val="0060674A"/>
    <w:rsid w:val="00606A74"/>
    <w:rsid w:val="00606BBE"/>
    <w:rsid w:val="00606C01"/>
    <w:rsid w:val="00607414"/>
    <w:rsid w:val="006075D2"/>
    <w:rsid w:val="00607619"/>
    <w:rsid w:val="006077B7"/>
    <w:rsid w:val="00607847"/>
    <w:rsid w:val="0060784C"/>
    <w:rsid w:val="00607A95"/>
    <w:rsid w:val="00607B32"/>
    <w:rsid w:val="00607CCC"/>
    <w:rsid w:val="00607CE3"/>
    <w:rsid w:val="00607D1A"/>
    <w:rsid w:val="00607E84"/>
    <w:rsid w:val="00607EA4"/>
    <w:rsid w:val="00607F73"/>
    <w:rsid w:val="00610141"/>
    <w:rsid w:val="00610413"/>
    <w:rsid w:val="0061047A"/>
    <w:rsid w:val="0061086B"/>
    <w:rsid w:val="0061087E"/>
    <w:rsid w:val="00610991"/>
    <w:rsid w:val="00610F26"/>
    <w:rsid w:val="006112FF"/>
    <w:rsid w:val="00611373"/>
    <w:rsid w:val="006115DB"/>
    <w:rsid w:val="0061167A"/>
    <w:rsid w:val="006117C6"/>
    <w:rsid w:val="006119D9"/>
    <w:rsid w:val="00611C75"/>
    <w:rsid w:val="00611CCF"/>
    <w:rsid w:val="00611D17"/>
    <w:rsid w:val="00611FA7"/>
    <w:rsid w:val="00612137"/>
    <w:rsid w:val="006121E9"/>
    <w:rsid w:val="006121FC"/>
    <w:rsid w:val="0061244C"/>
    <w:rsid w:val="00612501"/>
    <w:rsid w:val="006126EC"/>
    <w:rsid w:val="00612799"/>
    <w:rsid w:val="006127BF"/>
    <w:rsid w:val="00612893"/>
    <w:rsid w:val="00612894"/>
    <w:rsid w:val="00612927"/>
    <w:rsid w:val="00612A5B"/>
    <w:rsid w:val="00613005"/>
    <w:rsid w:val="006130C6"/>
    <w:rsid w:val="006130D3"/>
    <w:rsid w:val="006130F6"/>
    <w:rsid w:val="0061320F"/>
    <w:rsid w:val="006132A8"/>
    <w:rsid w:val="0061335C"/>
    <w:rsid w:val="00613494"/>
    <w:rsid w:val="00613550"/>
    <w:rsid w:val="006139C2"/>
    <w:rsid w:val="00613B77"/>
    <w:rsid w:val="00613F25"/>
    <w:rsid w:val="00613F55"/>
    <w:rsid w:val="00614010"/>
    <w:rsid w:val="00614868"/>
    <w:rsid w:val="00614948"/>
    <w:rsid w:val="00614AB6"/>
    <w:rsid w:val="00614B5E"/>
    <w:rsid w:val="00614C6E"/>
    <w:rsid w:val="00614E36"/>
    <w:rsid w:val="00614E93"/>
    <w:rsid w:val="00614EB0"/>
    <w:rsid w:val="0061500E"/>
    <w:rsid w:val="00615035"/>
    <w:rsid w:val="00615088"/>
    <w:rsid w:val="006155C1"/>
    <w:rsid w:val="006155E9"/>
    <w:rsid w:val="006158DC"/>
    <w:rsid w:val="00616068"/>
    <w:rsid w:val="006162A6"/>
    <w:rsid w:val="00616558"/>
    <w:rsid w:val="006166A7"/>
    <w:rsid w:val="00616712"/>
    <w:rsid w:val="00616B00"/>
    <w:rsid w:val="00616CB1"/>
    <w:rsid w:val="00616CDD"/>
    <w:rsid w:val="00616F97"/>
    <w:rsid w:val="0061709F"/>
    <w:rsid w:val="0061727C"/>
    <w:rsid w:val="006177AB"/>
    <w:rsid w:val="006177C9"/>
    <w:rsid w:val="00617A7E"/>
    <w:rsid w:val="00617C45"/>
    <w:rsid w:val="00617E1B"/>
    <w:rsid w:val="00617F86"/>
    <w:rsid w:val="006201F2"/>
    <w:rsid w:val="00620239"/>
    <w:rsid w:val="0062032D"/>
    <w:rsid w:val="00620354"/>
    <w:rsid w:val="00620640"/>
    <w:rsid w:val="00620B6F"/>
    <w:rsid w:val="00620C3A"/>
    <w:rsid w:val="006210E5"/>
    <w:rsid w:val="006211C5"/>
    <w:rsid w:val="0062120B"/>
    <w:rsid w:val="00621219"/>
    <w:rsid w:val="006213AB"/>
    <w:rsid w:val="00621613"/>
    <w:rsid w:val="00621775"/>
    <w:rsid w:val="00621A99"/>
    <w:rsid w:val="00621C73"/>
    <w:rsid w:val="00621C86"/>
    <w:rsid w:val="00621CBE"/>
    <w:rsid w:val="00621EFE"/>
    <w:rsid w:val="00621FE0"/>
    <w:rsid w:val="00622210"/>
    <w:rsid w:val="006222F1"/>
    <w:rsid w:val="00622486"/>
    <w:rsid w:val="00622518"/>
    <w:rsid w:val="006229F7"/>
    <w:rsid w:val="00622A13"/>
    <w:rsid w:val="00622BA7"/>
    <w:rsid w:val="00622CBE"/>
    <w:rsid w:val="006234D4"/>
    <w:rsid w:val="00623715"/>
    <w:rsid w:val="00623782"/>
    <w:rsid w:val="00623904"/>
    <w:rsid w:val="00623A5E"/>
    <w:rsid w:val="00623A7D"/>
    <w:rsid w:val="00623B62"/>
    <w:rsid w:val="00623D62"/>
    <w:rsid w:val="00623DED"/>
    <w:rsid w:val="00623F88"/>
    <w:rsid w:val="00624576"/>
    <w:rsid w:val="0062469A"/>
    <w:rsid w:val="00624B9F"/>
    <w:rsid w:val="00624C9E"/>
    <w:rsid w:val="00624E28"/>
    <w:rsid w:val="00624F0E"/>
    <w:rsid w:val="00625072"/>
    <w:rsid w:val="006251A8"/>
    <w:rsid w:val="00625500"/>
    <w:rsid w:val="006256EE"/>
    <w:rsid w:val="00625A74"/>
    <w:rsid w:val="00625BB6"/>
    <w:rsid w:val="00625CFE"/>
    <w:rsid w:val="00625EAB"/>
    <w:rsid w:val="00626087"/>
    <w:rsid w:val="00626577"/>
    <w:rsid w:val="00626656"/>
    <w:rsid w:val="00626801"/>
    <w:rsid w:val="0062698F"/>
    <w:rsid w:val="00627203"/>
    <w:rsid w:val="0062729E"/>
    <w:rsid w:val="006272DB"/>
    <w:rsid w:val="0062779F"/>
    <w:rsid w:val="006277A3"/>
    <w:rsid w:val="0062783C"/>
    <w:rsid w:val="006278A0"/>
    <w:rsid w:val="00627C34"/>
    <w:rsid w:val="00627CFC"/>
    <w:rsid w:val="00627FDF"/>
    <w:rsid w:val="00630071"/>
    <w:rsid w:val="006302DC"/>
    <w:rsid w:val="006305E4"/>
    <w:rsid w:val="00630AAF"/>
    <w:rsid w:val="00630B4D"/>
    <w:rsid w:val="00630B97"/>
    <w:rsid w:val="00630D1E"/>
    <w:rsid w:val="00630DAA"/>
    <w:rsid w:val="00631233"/>
    <w:rsid w:val="006312C5"/>
    <w:rsid w:val="0063188C"/>
    <w:rsid w:val="006319E1"/>
    <w:rsid w:val="006319FF"/>
    <w:rsid w:val="00631A47"/>
    <w:rsid w:val="00631AA5"/>
    <w:rsid w:val="00631ABC"/>
    <w:rsid w:val="00631BC2"/>
    <w:rsid w:val="00631C03"/>
    <w:rsid w:val="00631CCC"/>
    <w:rsid w:val="00631D44"/>
    <w:rsid w:val="00631FA6"/>
    <w:rsid w:val="0063212B"/>
    <w:rsid w:val="00632368"/>
    <w:rsid w:val="00632389"/>
    <w:rsid w:val="006326B5"/>
    <w:rsid w:val="00632721"/>
    <w:rsid w:val="0063293A"/>
    <w:rsid w:val="00632A74"/>
    <w:rsid w:val="00632AB3"/>
    <w:rsid w:val="00632AE9"/>
    <w:rsid w:val="00632BA1"/>
    <w:rsid w:val="006332FF"/>
    <w:rsid w:val="0063336D"/>
    <w:rsid w:val="0063343C"/>
    <w:rsid w:val="00633464"/>
    <w:rsid w:val="0063361C"/>
    <w:rsid w:val="00633BC3"/>
    <w:rsid w:val="00633C15"/>
    <w:rsid w:val="00633C64"/>
    <w:rsid w:val="00633D07"/>
    <w:rsid w:val="00633EBC"/>
    <w:rsid w:val="00633FE8"/>
    <w:rsid w:val="006342A2"/>
    <w:rsid w:val="0063432F"/>
    <w:rsid w:val="0063472A"/>
    <w:rsid w:val="00634737"/>
    <w:rsid w:val="00634818"/>
    <w:rsid w:val="00634989"/>
    <w:rsid w:val="00634BE3"/>
    <w:rsid w:val="00634C26"/>
    <w:rsid w:val="00634C4B"/>
    <w:rsid w:val="00634DE3"/>
    <w:rsid w:val="00634F5B"/>
    <w:rsid w:val="0063512E"/>
    <w:rsid w:val="00635311"/>
    <w:rsid w:val="00635583"/>
    <w:rsid w:val="0063578B"/>
    <w:rsid w:val="006359AF"/>
    <w:rsid w:val="00635C4F"/>
    <w:rsid w:val="00635D66"/>
    <w:rsid w:val="00635DB3"/>
    <w:rsid w:val="00635E08"/>
    <w:rsid w:val="006360B3"/>
    <w:rsid w:val="006361E0"/>
    <w:rsid w:val="00636364"/>
    <w:rsid w:val="006364CB"/>
    <w:rsid w:val="0063651E"/>
    <w:rsid w:val="00636843"/>
    <w:rsid w:val="00636A5C"/>
    <w:rsid w:val="00636C66"/>
    <w:rsid w:val="00636D1A"/>
    <w:rsid w:val="006370FC"/>
    <w:rsid w:val="00637747"/>
    <w:rsid w:val="00637770"/>
    <w:rsid w:val="006377A8"/>
    <w:rsid w:val="00637978"/>
    <w:rsid w:val="00637B37"/>
    <w:rsid w:val="00637BF8"/>
    <w:rsid w:val="00637DD7"/>
    <w:rsid w:val="006400B7"/>
    <w:rsid w:val="00640397"/>
    <w:rsid w:val="00640428"/>
    <w:rsid w:val="006404CD"/>
    <w:rsid w:val="00640567"/>
    <w:rsid w:val="00640589"/>
    <w:rsid w:val="00640697"/>
    <w:rsid w:val="006406AE"/>
    <w:rsid w:val="00640795"/>
    <w:rsid w:val="006409DF"/>
    <w:rsid w:val="00640A61"/>
    <w:rsid w:val="00640AF3"/>
    <w:rsid w:val="00640C0A"/>
    <w:rsid w:val="00640DBE"/>
    <w:rsid w:val="006412D8"/>
    <w:rsid w:val="006414B4"/>
    <w:rsid w:val="0064150A"/>
    <w:rsid w:val="006418DE"/>
    <w:rsid w:val="006418DF"/>
    <w:rsid w:val="00641A4C"/>
    <w:rsid w:val="00641A62"/>
    <w:rsid w:val="00641A8C"/>
    <w:rsid w:val="00641BBE"/>
    <w:rsid w:val="00641BFD"/>
    <w:rsid w:val="00641D37"/>
    <w:rsid w:val="00641D52"/>
    <w:rsid w:val="00641DB1"/>
    <w:rsid w:val="00641DB6"/>
    <w:rsid w:val="00641EFF"/>
    <w:rsid w:val="006421B2"/>
    <w:rsid w:val="0064225C"/>
    <w:rsid w:val="00642371"/>
    <w:rsid w:val="00642420"/>
    <w:rsid w:val="00642485"/>
    <w:rsid w:val="00642558"/>
    <w:rsid w:val="00642868"/>
    <w:rsid w:val="00642A0D"/>
    <w:rsid w:val="00642FD3"/>
    <w:rsid w:val="00643258"/>
    <w:rsid w:val="00643634"/>
    <w:rsid w:val="00643646"/>
    <w:rsid w:val="00643A2C"/>
    <w:rsid w:val="00643A44"/>
    <w:rsid w:val="00643AED"/>
    <w:rsid w:val="00643B4F"/>
    <w:rsid w:val="00643C26"/>
    <w:rsid w:val="00643C7E"/>
    <w:rsid w:val="00643D4C"/>
    <w:rsid w:val="00643DFB"/>
    <w:rsid w:val="00643F5A"/>
    <w:rsid w:val="006440DC"/>
    <w:rsid w:val="006441B5"/>
    <w:rsid w:val="0064422B"/>
    <w:rsid w:val="006442F6"/>
    <w:rsid w:val="006446C2"/>
    <w:rsid w:val="00644828"/>
    <w:rsid w:val="006449FB"/>
    <w:rsid w:val="006449FD"/>
    <w:rsid w:val="00644DA2"/>
    <w:rsid w:val="00645364"/>
    <w:rsid w:val="006453A9"/>
    <w:rsid w:val="00645560"/>
    <w:rsid w:val="0064577F"/>
    <w:rsid w:val="006457B8"/>
    <w:rsid w:val="0064582C"/>
    <w:rsid w:val="006459BF"/>
    <w:rsid w:val="00645BF1"/>
    <w:rsid w:val="00645D10"/>
    <w:rsid w:val="00645DBD"/>
    <w:rsid w:val="00645DE2"/>
    <w:rsid w:val="006461EC"/>
    <w:rsid w:val="00646349"/>
    <w:rsid w:val="00646437"/>
    <w:rsid w:val="0064644A"/>
    <w:rsid w:val="00646486"/>
    <w:rsid w:val="00646557"/>
    <w:rsid w:val="006465F5"/>
    <w:rsid w:val="006465FA"/>
    <w:rsid w:val="0064664E"/>
    <w:rsid w:val="006469BF"/>
    <w:rsid w:val="00646A10"/>
    <w:rsid w:val="00646A97"/>
    <w:rsid w:val="00646BF7"/>
    <w:rsid w:val="00647352"/>
    <w:rsid w:val="006474F0"/>
    <w:rsid w:val="006475BD"/>
    <w:rsid w:val="006475DE"/>
    <w:rsid w:val="0064774A"/>
    <w:rsid w:val="00647AAF"/>
    <w:rsid w:val="00647DBF"/>
    <w:rsid w:val="006501D1"/>
    <w:rsid w:val="006502C3"/>
    <w:rsid w:val="00650353"/>
    <w:rsid w:val="00650478"/>
    <w:rsid w:val="006508F5"/>
    <w:rsid w:val="006509A0"/>
    <w:rsid w:val="006509CD"/>
    <w:rsid w:val="00650A19"/>
    <w:rsid w:val="00650BF0"/>
    <w:rsid w:val="0065106E"/>
    <w:rsid w:val="00651127"/>
    <w:rsid w:val="0065136A"/>
    <w:rsid w:val="006514FB"/>
    <w:rsid w:val="0065176A"/>
    <w:rsid w:val="006518B9"/>
    <w:rsid w:val="006519C8"/>
    <w:rsid w:val="00651C59"/>
    <w:rsid w:val="00651FFF"/>
    <w:rsid w:val="0065207F"/>
    <w:rsid w:val="00652083"/>
    <w:rsid w:val="006520BE"/>
    <w:rsid w:val="006520EB"/>
    <w:rsid w:val="006524BD"/>
    <w:rsid w:val="0065278D"/>
    <w:rsid w:val="0065284C"/>
    <w:rsid w:val="00652A07"/>
    <w:rsid w:val="00652A9A"/>
    <w:rsid w:val="00652C27"/>
    <w:rsid w:val="00652C2D"/>
    <w:rsid w:val="00652FA6"/>
    <w:rsid w:val="00653140"/>
    <w:rsid w:val="00653281"/>
    <w:rsid w:val="006533BC"/>
    <w:rsid w:val="0065346F"/>
    <w:rsid w:val="006535CD"/>
    <w:rsid w:val="00653667"/>
    <w:rsid w:val="006536BF"/>
    <w:rsid w:val="00653715"/>
    <w:rsid w:val="0065399B"/>
    <w:rsid w:val="00653A71"/>
    <w:rsid w:val="00653AD7"/>
    <w:rsid w:val="00653C55"/>
    <w:rsid w:val="00653D88"/>
    <w:rsid w:val="00653FB3"/>
    <w:rsid w:val="00653FC7"/>
    <w:rsid w:val="00654505"/>
    <w:rsid w:val="0065451F"/>
    <w:rsid w:val="006546B6"/>
    <w:rsid w:val="006547FB"/>
    <w:rsid w:val="006549CD"/>
    <w:rsid w:val="00654B3A"/>
    <w:rsid w:val="00654BB0"/>
    <w:rsid w:val="00654C05"/>
    <w:rsid w:val="00654FD0"/>
    <w:rsid w:val="00655088"/>
    <w:rsid w:val="0065511E"/>
    <w:rsid w:val="00655153"/>
    <w:rsid w:val="00655388"/>
    <w:rsid w:val="006553AF"/>
    <w:rsid w:val="0065544E"/>
    <w:rsid w:val="006554E8"/>
    <w:rsid w:val="0065557D"/>
    <w:rsid w:val="006555D6"/>
    <w:rsid w:val="006557E4"/>
    <w:rsid w:val="0065594F"/>
    <w:rsid w:val="006559F1"/>
    <w:rsid w:val="006560E7"/>
    <w:rsid w:val="0065615A"/>
    <w:rsid w:val="0065626A"/>
    <w:rsid w:val="00656293"/>
    <w:rsid w:val="006562BA"/>
    <w:rsid w:val="006565F4"/>
    <w:rsid w:val="0065676D"/>
    <w:rsid w:val="006569BD"/>
    <w:rsid w:val="00656ECF"/>
    <w:rsid w:val="00656FD1"/>
    <w:rsid w:val="006571F1"/>
    <w:rsid w:val="006573C7"/>
    <w:rsid w:val="006575A7"/>
    <w:rsid w:val="00657674"/>
    <w:rsid w:val="0065784F"/>
    <w:rsid w:val="0065788C"/>
    <w:rsid w:val="0065792D"/>
    <w:rsid w:val="0065794A"/>
    <w:rsid w:val="00657B91"/>
    <w:rsid w:val="00657DB3"/>
    <w:rsid w:val="00657EDB"/>
    <w:rsid w:val="00660026"/>
    <w:rsid w:val="0066002E"/>
    <w:rsid w:val="0066006C"/>
    <w:rsid w:val="006600C4"/>
    <w:rsid w:val="006601A1"/>
    <w:rsid w:val="006601A5"/>
    <w:rsid w:val="00660210"/>
    <w:rsid w:val="006602E7"/>
    <w:rsid w:val="006604F8"/>
    <w:rsid w:val="00660613"/>
    <w:rsid w:val="00660678"/>
    <w:rsid w:val="006607D4"/>
    <w:rsid w:val="006607F8"/>
    <w:rsid w:val="00660886"/>
    <w:rsid w:val="0066094D"/>
    <w:rsid w:val="006609D6"/>
    <w:rsid w:val="00660BE1"/>
    <w:rsid w:val="00660C53"/>
    <w:rsid w:val="00660D3B"/>
    <w:rsid w:val="00660EB8"/>
    <w:rsid w:val="00661114"/>
    <w:rsid w:val="006613EF"/>
    <w:rsid w:val="00661485"/>
    <w:rsid w:val="006616DB"/>
    <w:rsid w:val="0066177A"/>
    <w:rsid w:val="00661B71"/>
    <w:rsid w:val="006623EC"/>
    <w:rsid w:val="00662402"/>
    <w:rsid w:val="00662660"/>
    <w:rsid w:val="0066270D"/>
    <w:rsid w:val="0066274C"/>
    <w:rsid w:val="00663047"/>
    <w:rsid w:val="0066315C"/>
    <w:rsid w:val="006632C2"/>
    <w:rsid w:val="006632DF"/>
    <w:rsid w:val="00663318"/>
    <w:rsid w:val="00663437"/>
    <w:rsid w:val="0066348F"/>
    <w:rsid w:val="006635B6"/>
    <w:rsid w:val="00663842"/>
    <w:rsid w:val="006639C6"/>
    <w:rsid w:val="00663B7C"/>
    <w:rsid w:val="00663BAA"/>
    <w:rsid w:val="00663E18"/>
    <w:rsid w:val="00663E39"/>
    <w:rsid w:val="00663F54"/>
    <w:rsid w:val="006643B6"/>
    <w:rsid w:val="00664536"/>
    <w:rsid w:val="006649E9"/>
    <w:rsid w:val="00664A69"/>
    <w:rsid w:val="00664F2D"/>
    <w:rsid w:val="00664FF6"/>
    <w:rsid w:val="00665067"/>
    <w:rsid w:val="00665139"/>
    <w:rsid w:val="0066519C"/>
    <w:rsid w:val="00665355"/>
    <w:rsid w:val="006655B6"/>
    <w:rsid w:val="006655C7"/>
    <w:rsid w:val="006655DB"/>
    <w:rsid w:val="006656EE"/>
    <w:rsid w:val="0066585B"/>
    <w:rsid w:val="006658E5"/>
    <w:rsid w:val="00665B49"/>
    <w:rsid w:val="00665C4C"/>
    <w:rsid w:val="00665DAB"/>
    <w:rsid w:val="006660FE"/>
    <w:rsid w:val="006662AB"/>
    <w:rsid w:val="00666918"/>
    <w:rsid w:val="006669C2"/>
    <w:rsid w:val="00666BBE"/>
    <w:rsid w:val="00666D2C"/>
    <w:rsid w:val="00666E19"/>
    <w:rsid w:val="00666EA9"/>
    <w:rsid w:val="00667517"/>
    <w:rsid w:val="00667561"/>
    <w:rsid w:val="006675BF"/>
    <w:rsid w:val="00667661"/>
    <w:rsid w:val="006676EE"/>
    <w:rsid w:val="00667767"/>
    <w:rsid w:val="006678E2"/>
    <w:rsid w:val="00667953"/>
    <w:rsid w:val="00667A61"/>
    <w:rsid w:val="00667B1C"/>
    <w:rsid w:val="00667FA5"/>
    <w:rsid w:val="0067011F"/>
    <w:rsid w:val="006701B7"/>
    <w:rsid w:val="006705DD"/>
    <w:rsid w:val="006708B7"/>
    <w:rsid w:val="00670A2F"/>
    <w:rsid w:val="00670C8E"/>
    <w:rsid w:val="00670E9F"/>
    <w:rsid w:val="0067122A"/>
    <w:rsid w:val="006712E7"/>
    <w:rsid w:val="00671302"/>
    <w:rsid w:val="00671455"/>
    <w:rsid w:val="00671583"/>
    <w:rsid w:val="006715BA"/>
    <w:rsid w:val="006715FA"/>
    <w:rsid w:val="0067176C"/>
    <w:rsid w:val="006718C9"/>
    <w:rsid w:val="00671B10"/>
    <w:rsid w:val="00671C12"/>
    <w:rsid w:val="00671D33"/>
    <w:rsid w:val="00671D90"/>
    <w:rsid w:val="00671F96"/>
    <w:rsid w:val="006720C4"/>
    <w:rsid w:val="006726C4"/>
    <w:rsid w:val="00672779"/>
    <w:rsid w:val="006727F1"/>
    <w:rsid w:val="00672936"/>
    <w:rsid w:val="0067299A"/>
    <w:rsid w:val="006729DC"/>
    <w:rsid w:val="00672A81"/>
    <w:rsid w:val="00672E4F"/>
    <w:rsid w:val="00672F24"/>
    <w:rsid w:val="0067319A"/>
    <w:rsid w:val="0067350F"/>
    <w:rsid w:val="006735A7"/>
    <w:rsid w:val="006736DC"/>
    <w:rsid w:val="006736F8"/>
    <w:rsid w:val="00673C75"/>
    <w:rsid w:val="00673FA5"/>
    <w:rsid w:val="00674357"/>
    <w:rsid w:val="00674650"/>
    <w:rsid w:val="00674762"/>
    <w:rsid w:val="006747AC"/>
    <w:rsid w:val="00674980"/>
    <w:rsid w:val="00674C18"/>
    <w:rsid w:val="00674D22"/>
    <w:rsid w:val="00674D77"/>
    <w:rsid w:val="00674D7C"/>
    <w:rsid w:val="00674F57"/>
    <w:rsid w:val="00674F7D"/>
    <w:rsid w:val="00674FD0"/>
    <w:rsid w:val="00675570"/>
    <w:rsid w:val="006756DA"/>
    <w:rsid w:val="006756E0"/>
    <w:rsid w:val="00675839"/>
    <w:rsid w:val="00675AAE"/>
    <w:rsid w:val="00675C69"/>
    <w:rsid w:val="00675C9A"/>
    <w:rsid w:val="00675D1E"/>
    <w:rsid w:val="00675D67"/>
    <w:rsid w:val="006765D1"/>
    <w:rsid w:val="00676631"/>
    <w:rsid w:val="00676777"/>
    <w:rsid w:val="006768F6"/>
    <w:rsid w:val="00676988"/>
    <w:rsid w:val="006769E6"/>
    <w:rsid w:val="00676A18"/>
    <w:rsid w:val="00676E04"/>
    <w:rsid w:val="00676EE8"/>
    <w:rsid w:val="00677016"/>
    <w:rsid w:val="0067711C"/>
    <w:rsid w:val="0067712F"/>
    <w:rsid w:val="0067748D"/>
    <w:rsid w:val="006776DC"/>
    <w:rsid w:val="0067770E"/>
    <w:rsid w:val="00677910"/>
    <w:rsid w:val="006779F6"/>
    <w:rsid w:val="00677A01"/>
    <w:rsid w:val="00677C40"/>
    <w:rsid w:val="00677C71"/>
    <w:rsid w:val="00677D36"/>
    <w:rsid w:val="00677F0D"/>
    <w:rsid w:val="006802DA"/>
    <w:rsid w:val="00680578"/>
    <w:rsid w:val="006807D5"/>
    <w:rsid w:val="00680962"/>
    <w:rsid w:val="00680B9E"/>
    <w:rsid w:val="00680D0A"/>
    <w:rsid w:val="00680DA1"/>
    <w:rsid w:val="00680FD2"/>
    <w:rsid w:val="006811B8"/>
    <w:rsid w:val="0068125D"/>
    <w:rsid w:val="006813E8"/>
    <w:rsid w:val="006814BF"/>
    <w:rsid w:val="006815C0"/>
    <w:rsid w:val="00681A17"/>
    <w:rsid w:val="00681BAF"/>
    <w:rsid w:val="00681DAF"/>
    <w:rsid w:val="00681E01"/>
    <w:rsid w:val="00681FC6"/>
    <w:rsid w:val="006820BF"/>
    <w:rsid w:val="00682330"/>
    <w:rsid w:val="006826AA"/>
    <w:rsid w:val="00682970"/>
    <w:rsid w:val="00682CA9"/>
    <w:rsid w:val="00682CB3"/>
    <w:rsid w:val="00682CD5"/>
    <w:rsid w:val="00682DB2"/>
    <w:rsid w:val="00682DF8"/>
    <w:rsid w:val="00682F61"/>
    <w:rsid w:val="00683127"/>
    <w:rsid w:val="00683520"/>
    <w:rsid w:val="00683542"/>
    <w:rsid w:val="006839DE"/>
    <w:rsid w:val="00683B3B"/>
    <w:rsid w:val="00683B4C"/>
    <w:rsid w:val="00684058"/>
    <w:rsid w:val="00684222"/>
    <w:rsid w:val="006843D9"/>
    <w:rsid w:val="00684418"/>
    <w:rsid w:val="00684686"/>
    <w:rsid w:val="0068477C"/>
    <w:rsid w:val="0068481A"/>
    <w:rsid w:val="00684DF3"/>
    <w:rsid w:val="00684E84"/>
    <w:rsid w:val="006851E0"/>
    <w:rsid w:val="00685273"/>
    <w:rsid w:val="0068538B"/>
    <w:rsid w:val="00685397"/>
    <w:rsid w:val="006853BD"/>
    <w:rsid w:val="0068554E"/>
    <w:rsid w:val="00685714"/>
    <w:rsid w:val="006857E8"/>
    <w:rsid w:val="006859AB"/>
    <w:rsid w:val="00685DD8"/>
    <w:rsid w:val="00685E02"/>
    <w:rsid w:val="00685FBD"/>
    <w:rsid w:val="00685FD4"/>
    <w:rsid w:val="00685FF2"/>
    <w:rsid w:val="0068600A"/>
    <w:rsid w:val="00686153"/>
    <w:rsid w:val="00686271"/>
    <w:rsid w:val="00686556"/>
    <w:rsid w:val="006865A9"/>
    <w:rsid w:val="006867D3"/>
    <w:rsid w:val="006868F3"/>
    <w:rsid w:val="00686918"/>
    <w:rsid w:val="006869AE"/>
    <w:rsid w:val="00686A79"/>
    <w:rsid w:val="00686AEA"/>
    <w:rsid w:val="00686C84"/>
    <w:rsid w:val="00686EA4"/>
    <w:rsid w:val="00687127"/>
    <w:rsid w:val="006871A4"/>
    <w:rsid w:val="006872CA"/>
    <w:rsid w:val="00687559"/>
    <w:rsid w:val="00687705"/>
    <w:rsid w:val="00687AA7"/>
    <w:rsid w:val="00687B6E"/>
    <w:rsid w:val="00687E1D"/>
    <w:rsid w:val="006901D3"/>
    <w:rsid w:val="00690798"/>
    <w:rsid w:val="0069090B"/>
    <w:rsid w:val="00690B30"/>
    <w:rsid w:val="00690D44"/>
    <w:rsid w:val="00690D76"/>
    <w:rsid w:val="00690E3A"/>
    <w:rsid w:val="00690EC7"/>
    <w:rsid w:val="00690F8D"/>
    <w:rsid w:val="00691290"/>
    <w:rsid w:val="0069132C"/>
    <w:rsid w:val="00691524"/>
    <w:rsid w:val="006915E8"/>
    <w:rsid w:val="0069164C"/>
    <w:rsid w:val="006918A7"/>
    <w:rsid w:val="00691971"/>
    <w:rsid w:val="006919A9"/>
    <w:rsid w:val="00691CD7"/>
    <w:rsid w:val="00691D9F"/>
    <w:rsid w:val="006924DA"/>
    <w:rsid w:val="00692621"/>
    <w:rsid w:val="0069267C"/>
    <w:rsid w:val="006926DC"/>
    <w:rsid w:val="0069272C"/>
    <w:rsid w:val="0069276D"/>
    <w:rsid w:val="00692775"/>
    <w:rsid w:val="0069296F"/>
    <w:rsid w:val="00692A26"/>
    <w:rsid w:val="00692C20"/>
    <w:rsid w:val="00692C78"/>
    <w:rsid w:val="00692C7B"/>
    <w:rsid w:val="00692E1D"/>
    <w:rsid w:val="00692F92"/>
    <w:rsid w:val="006931BD"/>
    <w:rsid w:val="0069337E"/>
    <w:rsid w:val="006933F4"/>
    <w:rsid w:val="006934BF"/>
    <w:rsid w:val="006934C6"/>
    <w:rsid w:val="006934CB"/>
    <w:rsid w:val="006938C5"/>
    <w:rsid w:val="0069394F"/>
    <w:rsid w:val="00693D97"/>
    <w:rsid w:val="00693DE1"/>
    <w:rsid w:val="00693F0D"/>
    <w:rsid w:val="00693F15"/>
    <w:rsid w:val="00693FD0"/>
    <w:rsid w:val="006941A8"/>
    <w:rsid w:val="0069441E"/>
    <w:rsid w:val="0069445D"/>
    <w:rsid w:val="00694749"/>
    <w:rsid w:val="006947AB"/>
    <w:rsid w:val="00694FED"/>
    <w:rsid w:val="00695107"/>
    <w:rsid w:val="0069520E"/>
    <w:rsid w:val="0069526B"/>
    <w:rsid w:val="006955C3"/>
    <w:rsid w:val="006955CE"/>
    <w:rsid w:val="006959CB"/>
    <w:rsid w:val="00695EB4"/>
    <w:rsid w:val="00695EC6"/>
    <w:rsid w:val="00695F36"/>
    <w:rsid w:val="00696911"/>
    <w:rsid w:val="00696B4E"/>
    <w:rsid w:val="00696BD4"/>
    <w:rsid w:val="00696D22"/>
    <w:rsid w:val="00697123"/>
    <w:rsid w:val="006972E0"/>
    <w:rsid w:val="00697558"/>
    <w:rsid w:val="006976ED"/>
    <w:rsid w:val="00697B0E"/>
    <w:rsid w:val="00697CE8"/>
    <w:rsid w:val="00697D3D"/>
    <w:rsid w:val="00697E3C"/>
    <w:rsid w:val="00697ECE"/>
    <w:rsid w:val="00697F50"/>
    <w:rsid w:val="00697F7C"/>
    <w:rsid w:val="006A006D"/>
    <w:rsid w:val="006A00C6"/>
    <w:rsid w:val="006A01DC"/>
    <w:rsid w:val="006A02FC"/>
    <w:rsid w:val="006A0512"/>
    <w:rsid w:val="006A0656"/>
    <w:rsid w:val="006A0672"/>
    <w:rsid w:val="006A07AB"/>
    <w:rsid w:val="006A081E"/>
    <w:rsid w:val="006A0A1B"/>
    <w:rsid w:val="006A0A79"/>
    <w:rsid w:val="006A0C1B"/>
    <w:rsid w:val="006A11B6"/>
    <w:rsid w:val="006A13FC"/>
    <w:rsid w:val="006A14E4"/>
    <w:rsid w:val="006A1956"/>
    <w:rsid w:val="006A1CE4"/>
    <w:rsid w:val="006A1CEC"/>
    <w:rsid w:val="006A2063"/>
    <w:rsid w:val="006A218A"/>
    <w:rsid w:val="006A225D"/>
    <w:rsid w:val="006A22E5"/>
    <w:rsid w:val="006A2442"/>
    <w:rsid w:val="006A253F"/>
    <w:rsid w:val="006A25E9"/>
    <w:rsid w:val="006A28B8"/>
    <w:rsid w:val="006A2AF6"/>
    <w:rsid w:val="006A2F0F"/>
    <w:rsid w:val="006A2FD4"/>
    <w:rsid w:val="006A30C7"/>
    <w:rsid w:val="006A3119"/>
    <w:rsid w:val="006A3191"/>
    <w:rsid w:val="006A3311"/>
    <w:rsid w:val="006A33E6"/>
    <w:rsid w:val="006A3629"/>
    <w:rsid w:val="006A38BD"/>
    <w:rsid w:val="006A3A22"/>
    <w:rsid w:val="006A3A90"/>
    <w:rsid w:val="006A3D03"/>
    <w:rsid w:val="006A3DF8"/>
    <w:rsid w:val="006A3E6D"/>
    <w:rsid w:val="006A3EC7"/>
    <w:rsid w:val="006A3FC9"/>
    <w:rsid w:val="006A4004"/>
    <w:rsid w:val="006A44D6"/>
    <w:rsid w:val="006A4647"/>
    <w:rsid w:val="006A4893"/>
    <w:rsid w:val="006A4C6E"/>
    <w:rsid w:val="006A4EEA"/>
    <w:rsid w:val="006A4F39"/>
    <w:rsid w:val="006A4F9F"/>
    <w:rsid w:val="006A520F"/>
    <w:rsid w:val="006A5303"/>
    <w:rsid w:val="006A538A"/>
    <w:rsid w:val="006A5430"/>
    <w:rsid w:val="006A56B5"/>
    <w:rsid w:val="006A5974"/>
    <w:rsid w:val="006A5C2F"/>
    <w:rsid w:val="006A5F19"/>
    <w:rsid w:val="006A60CC"/>
    <w:rsid w:val="006A620D"/>
    <w:rsid w:val="006A6338"/>
    <w:rsid w:val="006A6A4E"/>
    <w:rsid w:val="006A6F65"/>
    <w:rsid w:val="006A6FFF"/>
    <w:rsid w:val="006A70A0"/>
    <w:rsid w:val="006A70A5"/>
    <w:rsid w:val="006A7157"/>
    <w:rsid w:val="006A73B9"/>
    <w:rsid w:val="006A73DD"/>
    <w:rsid w:val="006A7582"/>
    <w:rsid w:val="006A7712"/>
    <w:rsid w:val="006A792F"/>
    <w:rsid w:val="006A7A6D"/>
    <w:rsid w:val="006A7B22"/>
    <w:rsid w:val="006A7DFD"/>
    <w:rsid w:val="006A7F14"/>
    <w:rsid w:val="006B0034"/>
    <w:rsid w:val="006B0191"/>
    <w:rsid w:val="006B029A"/>
    <w:rsid w:val="006B05BE"/>
    <w:rsid w:val="006B0638"/>
    <w:rsid w:val="006B06A0"/>
    <w:rsid w:val="006B07D5"/>
    <w:rsid w:val="006B0865"/>
    <w:rsid w:val="006B0C09"/>
    <w:rsid w:val="006B0D00"/>
    <w:rsid w:val="006B0DBF"/>
    <w:rsid w:val="006B0EB2"/>
    <w:rsid w:val="006B0F8F"/>
    <w:rsid w:val="006B0FA3"/>
    <w:rsid w:val="006B1131"/>
    <w:rsid w:val="006B1181"/>
    <w:rsid w:val="006B1262"/>
    <w:rsid w:val="006B180B"/>
    <w:rsid w:val="006B1A90"/>
    <w:rsid w:val="006B1B06"/>
    <w:rsid w:val="006B1DA9"/>
    <w:rsid w:val="006B1EBF"/>
    <w:rsid w:val="006B2101"/>
    <w:rsid w:val="006B21CC"/>
    <w:rsid w:val="006B22F4"/>
    <w:rsid w:val="006B26B4"/>
    <w:rsid w:val="006B2700"/>
    <w:rsid w:val="006B274B"/>
    <w:rsid w:val="006B2876"/>
    <w:rsid w:val="006B2A04"/>
    <w:rsid w:val="006B2E29"/>
    <w:rsid w:val="006B2F15"/>
    <w:rsid w:val="006B2FE0"/>
    <w:rsid w:val="006B342B"/>
    <w:rsid w:val="006B3446"/>
    <w:rsid w:val="006B34BF"/>
    <w:rsid w:val="006B3540"/>
    <w:rsid w:val="006B35E6"/>
    <w:rsid w:val="006B3B36"/>
    <w:rsid w:val="006B450D"/>
    <w:rsid w:val="006B46F1"/>
    <w:rsid w:val="006B494A"/>
    <w:rsid w:val="006B4B58"/>
    <w:rsid w:val="006B5085"/>
    <w:rsid w:val="006B51CC"/>
    <w:rsid w:val="006B520D"/>
    <w:rsid w:val="006B532B"/>
    <w:rsid w:val="006B55F3"/>
    <w:rsid w:val="006B5686"/>
    <w:rsid w:val="006B574D"/>
    <w:rsid w:val="006B595B"/>
    <w:rsid w:val="006B5D8D"/>
    <w:rsid w:val="006B5DD7"/>
    <w:rsid w:val="006B646A"/>
    <w:rsid w:val="006B688E"/>
    <w:rsid w:val="006B6E66"/>
    <w:rsid w:val="006B73E3"/>
    <w:rsid w:val="006B748A"/>
    <w:rsid w:val="006B794A"/>
    <w:rsid w:val="006B7A0E"/>
    <w:rsid w:val="006B7BF2"/>
    <w:rsid w:val="006B7CCD"/>
    <w:rsid w:val="006C00D1"/>
    <w:rsid w:val="006C0392"/>
    <w:rsid w:val="006C0409"/>
    <w:rsid w:val="006C0529"/>
    <w:rsid w:val="006C0622"/>
    <w:rsid w:val="006C0864"/>
    <w:rsid w:val="006C0BFE"/>
    <w:rsid w:val="006C0C17"/>
    <w:rsid w:val="006C0D1E"/>
    <w:rsid w:val="006C0F01"/>
    <w:rsid w:val="006C1774"/>
    <w:rsid w:val="006C1A87"/>
    <w:rsid w:val="006C1B31"/>
    <w:rsid w:val="006C1C93"/>
    <w:rsid w:val="006C1CDA"/>
    <w:rsid w:val="006C2250"/>
    <w:rsid w:val="006C226B"/>
    <w:rsid w:val="006C22D0"/>
    <w:rsid w:val="006C23A1"/>
    <w:rsid w:val="006C24BE"/>
    <w:rsid w:val="006C25CA"/>
    <w:rsid w:val="006C2620"/>
    <w:rsid w:val="006C268D"/>
    <w:rsid w:val="006C2721"/>
    <w:rsid w:val="006C2C5B"/>
    <w:rsid w:val="006C2E41"/>
    <w:rsid w:val="006C2FD6"/>
    <w:rsid w:val="006C301D"/>
    <w:rsid w:val="006C33BB"/>
    <w:rsid w:val="006C3877"/>
    <w:rsid w:val="006C3976"/>
    <w:rsid w:val="006C39B2"/>
    <w:rsid w:val="006C3D16"/>
    <w:rsid w:val="006C3ED7"/>
    <w:rsid w:val="006C3F16"/>
    <w:rsid w:val="006C40B8"/>
    <w:rsid w:val="006C40BF"/>
    <w:rsid w:val="006C43B0"/>
    <w:rsid w:val="006C4764"/>
    <w:rsid w:val="006C4C02"/>
    <w:rsid w:val="006C4D54"/>
    <w:rsid w:val="006C4DF3"/>
    <w:rsid w:val="006C4F79"/>
    <w:rsid w:val="006C5104"/>
    <w:rsid w:val="006C524F"/>
    <w:rsid w:val="006C54A6"/>
    <w:rsid w:val="006C55D4"/>
    <w:rsid w:val="006C56F1"/>
    <w:rsid w:val="006C572E"/>
    <w:rsid w:val="006C57DD"/>
    <w:rsid w:val="006C585D"/>
    <w:rsid w:val="006C5920"/>
    <w:rsid w:val="006C5A11"/>
    <w:rsid w:val="006C5B96"/>
    <w:rsid w:val="006C5BA6"/>
    <w:rsid w:val="006C5C41"/>
    <w:rsid w:val="006C6087"/>
    <w:rsid w:val="006C6133"/>
    <w:rsid w:val="006C62F4"/>
    <w:rsid w:val="006C6355"/>
    <w:rsid w:val="006C63B1"/>
    <w:rsid w:val="006C63EE"/>
    <w:rsid w:val="006C63F6"/>
    <w:rsid w:val="006C64D0"/>
    <w:rsid w:val="006C6A0F"/>
    <w:rsid w:val="006C6A49"/>
    <w:rsid w:val="006C6B86"/>
    <w:rsid w:val="006C6BA5"/>
    <w:rsid w:val="006C6C64"/>
    <w:rsid w:val="006C6D5F"/>
    <w:rsid w:val="006C6D80"/>
    <w:rsid w:val="006C6E27"/>
    <w:rsid w:val="006C7125"/>
    <w:rsid w:val="006C7310"/>
    <w:rsid w:val="006C741D"/>
    <w:rsid w:val="006C75CB"/>
    <w:rsid w:val="006C7BFE"/>
    <w:rsid w:val="006C7C93"/>
    <w:rsid w:val="006C7D17"/>
    <w:rsid w:val="006C7DDA"/>
    <w:rsid w:val="006C7EC2"/>
    <w:rsid w:val="006C7EE5"/>
    <w:rsid w:val="006C7F4D"/>
    <w:rsid w:val="006D0081"/>
    <w:rsid w:val="006D00A1"/>
    <w:rsid w:val="006D020E"/>
    <w:rsid w:val="006D03DB"/>
    <w:rsid w:val="006D04F5"/>
    <w:rsid w:val="006D052F"/>
    <w:rsid w:val="006D06A9"/>
    <w:rsid w:val="006D06BE"/>
    <w:rsid w:val="006D07DC"/>
    <w:rsid w:val="006D089A"/>
    <w:rsid w:val="006D0A1E"/>
    <w:rsid w:val="006D0C74"/>
    <w:rsid w:val="006D0C75"/>
    <w:rsid w:val="006D0FA5"/>
    <w:rsid w:val="006D11B8"/>
    <w:rsid w:val="006D16D6"/>
    <w:rsid w:val="006D1B62"/>
    <w:rsid w:val="006D1BE4"/>
    <w:rsid w:val="006D1E99"/>
    <w:rsid w:val="006D1FEA"/>
    <w:rsid w:val="006D20A5"/>
    <w:rsid w:val="006D2289"/>
    <w:rsid w:val="006D240F"/>
    <w:rsid w:val="006D25CE"/>
    <w:rsid w:val="006D28D4"/>
    <w:rsid w:val="006D29D1"/>
    <w:rsid w:val="006D2A7F"/>
    <w:rsid w:val="006D2BD7"/>
    <w:rsid w:val="006D301F"/>
    <w:rsid w:val="006D3079"/>
    <w:rsid w:val="006D37F1"/>
    <w:rsid w:val="006D39B7"/>
    <w:rsid w:val="006D3A12"/>
    <w:rsid w:val="006D3CB1"/>
    <w:rsid w:val="006D3D74"/>
    <w:rsid w:val="006D444B"/>
    <w:rsid w:val="006D4658"/>
    <w:rsid w:val="006D47B1"/>
    <w:rsid w:val="006D49DC"/>
    <w:rsid w:val="006D4A0B"/>
    <w:rsid w:val="006D4AB5"/>
    <w:rsid w:val="006D4FB2"/>
    <w:rsid w:val="006D4FDF"/>
    <w:rsid w:val="006D502B"/>
    <w:rsid w:val="006D517C"/>
    <w:rsid w:val="006D5497"/>
    <w:rsid w:val="006D5BF2"/>
    <w:rsid w:val="006D5F34"/>
    <w:rsid w:val="006D6207"/>
    <w:rsid w:val="006D62D7"/>
    <w:rsid w:val="006D63C3"/>
    <w:rsid w:val="006D6490"/>
    <w:rsid w:val="006D654C"/>
    <w:rsid w:val="006D66BE"/>
    <w:rsid w:val="006D671C"/>
    <w:rsid w:val="006D69A0"/>
    <w:rsid w:val="006D6CB5"/>
    <w:rsid w:val="006D6E35"/>
    <w:rsid w:val="006D6E94"/>
    <w:rsid w:val="006D6F78"/>
    <w:rsid w:val="006D78A2"/>
    <w:rsid w:val="006D7973"/>
    <w:rsid w:val="006D7B87"/>
    <w:rsid w:val="006D7F78"/>
    <w:rsid w:val="006DBFF4"/>
    <w:rsid w:val="006DC4AB"/>
    <w:rsid w:val="006E02A9"/>
    <w:rsid w:val="006E02AE"/>
    <w:rsid w:val="006E032A"/>
    <w:rsid w:val="006E03E8"/>
    <w:rsid w:val="006E046D"/>
    <w:rsid w:val="006E048F"/>
    <w:rsid w:val="006E07C6"/>
    <w:rsid w:val="006E07E2"/>
    <w:rsid w:val="006E0B59"/>
    <w:rsid w:val="006E0D30"/>
    <w:rsid w:val="006E0D46"/>
    <w:rsid w:val="006E0E32"/>
    <w:rsid w:val="006E1097"/>
    <w:rsid w:val="006E10F3"/>
    <w:rsid w:val="006E1303"/>
    <w:rsid w:val="006E173A"/>
    <w:rsid w:val="006E181C"/>
    <w:rsid w:val="006E186C"/>
    <w:rsid w:val="006E1A06"/>
    <w:rsid w:val="006E1A93"/>
    <w:rsid w:val="006E1AD9"/>
    <w:rsid w:val="006E22B1"/>
    <w:rsid w:val="006E23A4"/>
    <w:rsid w:val="006E24D2"/>
    <w:rsid w:val="006E24F9"/>
    <w:rsid w:val="006E2528"/>
    <w:rsid w:val="006E2552"/>
    <w:rsid w:val="006E25AB"/>
    <w:rsid w:val="006E26F4"/>
    <w:rsid w:val="006E277E"/>
    <w:rsid w:val="006E2B58"/>
    <w:rsid w:val="006E2EB7"/>
    <w:rsid w:val="006E2FB1"/>
    <w:rsid w:val="006E30F1"/>
    <w:rsid w:val="006E3180"/>
    <w:rsid w:val="006E3207"/>
    <w:rsid w:val="006E334F"/>
    <w:rsid w:val="006E341E"/>
    <w:rsid w:val="006E35C3"/>
    <w:rsid w:val="006E35F5"/>
    <w:rsid w:val="006E36A0"/>
    <w:rsid w:val="006E3740"/>
    <w:rsid w:val="006E378F"/>
    <w:rsid w:val="006E38AD"/>
    <w:rsid w:val="006E39D5"/>
    <w:rsid w:val="006E39DF"/>
    <w:rsid w:val="006E3C42"/>
    <w:rsid w:val="006E41C1"/>
    <w:rsid w:val="006E46DA"/>
    <w:rsid w:val="006E478E"/>
    <w:rsid w:val="006E48C3"/>
    <w:rsid w:val="006E490F"/>
    <w:rsid w:val="006E4C97"/>
    <w:rsid w:val="006E4CD9"/>
    <w:rsid w:val="006E4F2E"/>
    <w:rsid w:val="006E4F62"/>
    <w:rsid w:val="006E55AB"/>
    <w:rsid w:val="006E55C5"/>
    <w:rsid w:val="006E5633"/>
    <w:rsid w:val="006E5698"/>
    <w:rsid w:val="006E56FA"/>
    <w:rsid w:val="006E585C"/>
    <w:rsid w:val="006E595D"/>
    <w:rsid w:val="006E59A6"/>
    <w:rsid w:val="006E5C8D"/>
    <w:rsid w:val="006E6012"/>
    <w:rsid w:val="006E6073"/>
    <w:rsid w:val="006E60D6"/>
    <w:rsid w:val="006E635D"/>
    <w:rsid w:val="006E63F7"/>
    <w:rsid w:val="006E64C3"/>
    <w:rsid w:val="006E65A9"/>
    <w:rsid w:val="006E65D5"/>
    <w:rsid w:val="006E6712"/>
    <w:rsid w:val="006E682D"/>
    <w:rsid w:val="006E68C4"/>
    <w:rsid w:val="006E6DA8"/>
    <w:rsid w:val="006E6DEC"/>
    <w:rsid w:val="006E6FE7"/>
    <w:rsid w:val="006E705F"/>
    <w:rsid w:val="006E70BD"/>
    <w:rsid w:val="006E7162"/>
    <w:rsid w:val="006E716A"/>
    <w:rsid w:val="006E733D"/>
    <w:rsid w:val="006E735D"/>
    <w:rsid w:val="006E772E"/>
    <w:rsid w:val="006E78DD"/>
    <w:rsid w:val="006E7A30"/>
    <w:rsid w:val="006E7CC4"/>
    <w:rsid w:val="006E7D95"/>
    <w:rsid w:val="006E7E96"/>
    <w:rsid w:val="006E7FB4"/>
    <w:rsid w:val="006E7FC1"/>
    <w:rsid w:val="006F0272"/>
    <w:rsid w:val="006F02E1"/>
    <w:rsid w:val="006F0398"/>
    <w:rsid w:val="006F04E3"/>
    <w:rsid w:val="006F050B"/>
    <w:rsid w:val="006F07B7"/>
    <w:rsid w:val="006F0AE0"/>
    <w:rsid w:val="006F0BA5"/>
    <w:rsid w:val="006F0D87"/>
    <w:rsid w:val="006F0E5D"/>
    <w:rsid w:val="006F139A"/>
    <w:rsid w:val="006F13D4"/>
    <w:rsid w:val="006F1406"/>
    <w:rsid w:val="006F163F"/>
    <w:rsid w:val="006F18D2"/>
    <w:rsid w:val="006F1AE5"/>
    <w:rsid w:val="006F1CDF"/>
    <w:rsid w:val="006F1ECE"/>
    <w:rsid w:val="006F1F3F"/>
    <w:rsid w:val="006F219C"/>
    <w:rsid w:val="006F227B"/>
    <w:rsid w:val="006F23CE"/>
    <w:rsid w:val="006F23FA"/>
    <w:rsid w:val="006F250C"/>
    <w:rsid w:val="006F25F0"/>
    <w:rsid w:val="006F285C"/>
    <w:rsid w:val="006F28FF"/>
    <w:rsid w:val="006F2A59"/>
    <w:rsid w:val="006F2ACC"/>
    <w:rsid w:val="006F2B50"/>
    <w:rsid w:val="006F2B57"/>
    <w:rsid w:val="006F2C23"/>
    <w:rsid w:val="006F2DEA"/>
    <w:rsid w:val="006F2E9E"/>
    <w:rsid w:val="006F3025"/>
    <w:rsid w:val="006F32CD"/>
    <w:rsid w:val="006F33A8"/>
    <w:rsid w:val="006F36CF"/>
    <w:rsid w:val="006F372B"/>
    <w:rsid w:val="006F3911"/>
    <w:rsid w:val="006F3B2C"/>
    <w:rsid w:val="006F3C20"/>
    <w:rsid w:val="006F3D26"/>
    <w:rsid w:val="006F3D6D"/>
    <w:rsid w:val="006F3FFF"/>
    <w:rsid w:val="006F42E7"/>
    <w:rsid w:val="006F437C"/>
    <w:rsid w:val="006F4642"/>
    <w:rsid w:val="006F47AD"/>
    <w:rsid w:val="006F4BD5"/>
    <w:rsid w:val="006F4C5B"/>
    <w:rsid w:val="006F4FF4"/>
    <w:rsid w:val="006F5007"/>
    <w:rsid w:val="006F5008"/>
    <w:rsid w:val="006F5294"/>
    <w:rsid w:val="006F54D7"/>
    <w:rsid w:val="006F584A"/>
    <w:rsid w:val="006F58F5"/>
    <w:rsid w:val="006F598C"/>
    <w:rsid w:val="006F5C5E"/>
    <w:rsid w:val="006F602B"/>
    <w:rsid w:val="006F60D2"/>
    <w:rsid w:val="006F6169"/>
    <w:rsid w:val="006F6185"/>
    <w:rsid w:val="006F61A0"/>
    <w:rsid w:val="006F63DB"/>
    <w:rsid w:val="006F68A0"/>
    <w:rsid w:val="006F68DB"/>
    <w:rsid w:val="006F6B83"/>
    <w:rsid w:val="006F6C75"/>
    <w:rsid w:val="006F6D7F"/>
    <w:rsid w:val="006F6DF8"/>
    <w:rsid w:val="006F6FFB"/>
    <w:rsid w:val="006F710B"/>
    <w:rsid w:val="006F71E4"/>
    <w:rsid w:val="006F7292"/>
    <w:rsid w:val="006F72B4"/>
    <w:rsid w:val="006F7367"/>
    <w:rsid w:val="006F73A1"/>
    <w:rsid w:val="006F77D7"/>
    <w:rsid w:val="006F78D1"/>
    <w:rsid w:val="006F799F"/>
    <w:rsid w:val="006F7BA5"/>
    <w:rsid w:val="006F7DBC"/>
    <w:rsid w:val="006F7E62"/>
    <w:rsid w:val="0070008A"/>
    <w:rsid w:val="00700111"/>
    <w:rsid w:val="007001CE"/>
    <w:rsid w:val="00700727"/>
    <w:rsid w:val="00700836"/>
    <w:rsid w:val="0070086A"/>
    <w:rsid w:val="00700DCC"/>
    <w:rsid w:val="00700EB3"/>
    <w:rsid w:val="00700F6F"/>
    <w:rsid w:val="00701401"/>
    <w:rsid w:val="0070166E"/>
    <w:rsid w:val="00701804"/>
    <w:rsid w:val="00701B55"/>
    <w:rsid w:val="00701D28"/>
    <w:rsid w:val="00701F12"/>
    <w:rsid w:val="0070238D"/>
    <w:rsid w:val="007024E9"/>
    <w:rsid w:val="007027B2"/>
    <w:rsid w:val="00702920"/>
    <w:rsid w:val="00702BC0"/>
    <w:rsid w:val="00702CB8"/>
    <w:rsid w:val="00702F67"/>
    <w:rsid w:val="00703083"/>
    <w:rsid w:val="007031A6"/>
    <w:rsid w:val="007031E6"/>
    <w:rsid w:val="007032C7"/>
    <w:rsid w:val="007033C5"/>
    <w:rsid w:val="007035F7"/>
    <w:rsid w:val="00703663"/>
    <w:rsid w:val="007036D3"/>
    <w:rsid w:val="0070380C"/>
    <w:rsid w:val="0070391D"/>
    <w:rsid w:val="00703990"/>
    <w:rsid w:val="00703EA8"/>
    <w:rsid w:val="00704128"/>
    <w:rsid w:val="00704493"/>
    <w:rsid w:val="007044C4"/>
    <w:rsid w:val="00704526"/>
    <w:rsid w:val="0070473C"/>
    <w:rsid w:val="0070480E"/>
    <w:rsid w:val="00704ECF"/>
    <w:rsid w:val="00704EF6"/>
    <w:rsid w:val="00705015"/>
    <w:rsid w:val="00705127"/>
    <w:rsid w:val="00705141"/>
    <w:rsid w:val="007052BF"/>
    <w:rsid w:val="0070532E"/>
    <w:rsid w:val="0070550C"/>
    <w:rsid w:val="0070552F"/>
    <w:rsid w:val="00705606"/>
    <w:rsid w:val="0070586D"/>
    <w:rsid w:val="00705937"/>
    <w:rsid w:val="00705AAE"/>
    <w:rsid w:val="00705F8D"/>
    <w:rsid w:val="007061E0"/>
    <w:rsid w:val="007062FF"/>
    <w:rsid w:val="007063F3"/>
    <w:rsid w:val="00706472"/>
    <w:rsid w:val="00706742"/>
    <w:rsid w:val="007068DE"/>
    <w:rsid w:val="00706E8C"/>
    <w:rsid w:val="007078F4"/>
    <w:rsid w:val="00707A30"/>
    <w:rsid w:val="00707A76"/>
    <w:rsid w:val="00707C90"/>
    <w:rsid w:val="00707CB0"/>
    <w:rsid w:val="00707E17"/>
    <w:rsid w:val="00707E38"/>
    <w:rsid w:val="00707EA2"/>
    <w:rsid w:val="0070DC27"/>
    <w:rsid w:val="0071002B"/>
    <w:rsid w:val="007100FE"/>
    <w:rsid w:val="0071013D"/>
    <w:rsid w:val="007105AE"/>
    <w:rsid w:val="00710982"/>
    <w:rsid w:val="00710986"/>
    <w:rsid w:val="00710E57"/>
    <w:rsid w:val="00710F8D"/>
    <w:rsid w:val="0071125C"/>
    <w:rsid w:val="007116C9"/>
    <w:rsid w:val="007118DF"/>
    <w:rsid w:val="00711A01"/>
    <w:rsid w:val="00711A47"/>
    <w:rsid w:val="00711B08"/>
    <w:rsid w:val="00711C1A"/>
    <w:rsid w:val="00712041"/>
    <w:rsid w:val="00712081"/>
    <w:rsid w:val="00712126"/>
    <w:rsid w:val="007122D9"/>
    <w:rsid w:val="007124E8"/>
    <w:rsid w:val="00712624"/>
    <w:rsid w:val="00712C35"/>
    <w:rsid w:val="00712CBE"/>
    <w:rsid w:val="00712CC7"/>
    <w:rsid w:val="00712DA2"/>
    <w:rsid w:val="00712ED2"/>
    <w:rsid w:val="00713111"/>
    <w:rsid w:val="00713115"/>
    <w:rsid w:val="0071338A"/>
    <w:rsid w:val="007134A5"/>
    <w:rsid w:val="007136E3"/>
    <w:rsid w:val="00713716"/>
    <w:rsid w:val="007137DB"/>
    <w:rsid w:val="00713893"/>
    <w:rsid w:val="00713D0F"/>
    <w:rsid w:val="00713DDA"/>
    <w:rsid w:val="00713EAC"/>
    <w:rsid w:val="00713ED9"/>
    <w:rsid w:val="007142A3"/>
    <w:rsid w:val="007144CE"/>
    <w:rsid w:val="00714505"/>
    <w:rsid w:val="00714674"/>
    <w:rsid w:val="007146B4"/>
    <w:rsid w:val="007149D3"/>
    <w:rsid w:val="00714BCB"/>
    <w:rsid w:val="007151C6"/>
    <w:rsid w:val="007154A9"/>
    <w:rsid w:val="0071553E"/>
    <w:rsid w:val="0071558E"/>
    <w:rsid w:val="007158CE"/>
    <w:rsid w:val="00715B43"/>
    <w:rsid w:val="00715B96"/>
    <w:rsid w:val="00715C0A"/>
    <w:rsid w:val="00715D92"/>
    <w:rsid w:val="00715FED"/>
    <w:rsid w:val="0071615F"/>
    <w:rsid w:val="00716297"/>
    <w:rsid w:val="00716759"/>
    <w:rsid w:val="007168C9"/>
    <w:rsid w:val="00716945"/>
    <w:rsid w:val="00716AA1"/>
    <w:rsid w:val="00716B95"/>
    <w:rsid w:val="00716E29"/>
    <w:rsid w:val="007171C0"/>
    <w:rsid w:val="0071731C"/>
    <w:rsid w:val="0071760D"/>
    <w:rsid w:val="007176A8"/>
    <w:rsid w:val="00717792"/>
    <w:rsid w:val="00717D7A"/>
    <w:rsid w:val="00717F9C"/>
    <w:rsid w:val="00720229"/>
    <w:rsid w:val="00720294"/>
    <w:rsid w:val="007202A1"/>
    <w:rsid w:val="00720332"/>
    <w:rsid w:val="007204D4"/>
    <w:rsid w:val="00720521"/>
    <w:rsid w:val="00720FC6"/>
    <w:rsid w:val="00721153"/>
    <w:rsid w:val="007211B2"/>
    <w:rsid w:val="00721262"/>
    <w:rsid w:val="00721302"/>
    <w:rsid w:val="0072162B"/>
    <w:rsid w:val="00721ABD"/>
    <w:rsid w:val="00721B95"/>
    <w:rsid w:val="00721BAF"/>
    <w:rsid w:val="00721CB1"/>
    <w:rsid w:val="00721E57"/>
    <w:rsid w:val="00721F56"/>
    <w:rsid w:val="007222E5"/>
    <w:rsid w:val="00722380"/>
    <w:rsid w:val="007223CF"/>
    <w:rsid w:val="0072251A"/>
    <w:rsid w:val="0072268A"/>
    <w:rsid w:val="00722813"/>
    <w:rsid w:val="0072297C"/>
    <w:rsid w:val="0072299D"/>
    <w:rsid w:val="00722D75"/>
    <w:rsid w:val="00722EEC"/>
    <w:rsid w:val="00723076"/>
    <w:rsid w:val="00723091"/>
    <w:rsid w:val="00723111"/>
    <w:rsid w:val="00723200"/>
    <w:rsid w:val="00723348"/>
    <w:rsid w:val="0072340B"/>
    <w:rsid w:val="007235DC"/>
    <w:rsid w:val="007236FF"/>
    <w:rsid w:val="00723A09"/>
    <w:rsid w:val="00723BA7"/>
    <w:rsid w:val="00723EE4"/>
    <w:rsid w:val="0072405C"/>
    <w:rsid w:val="00724179"/>
    <w:rsid w:val="0072432D"/>
    <w:rsid w:val="00724365"/>
    <w:rsid w:val="00724618"/>
    <w:rsid w:val="007246F3"/>
    <w:rsid w:val="007247A2"/>
    <w:rsid w:val="00724B2C"/>
    <w:rsid w:val="00724BA8"/>
    <w:rsid w:val="00724F8C"/>
    <w:rsid w:val="007250E2"/>
    <w:rsid w:val="007255AE"/>
    <w:rsid w:val="00725768"/>
    <w:rsid w:val="007257B2"/>
    <w:rsid w:val="007257B4"/>
    <w:rsid w:val="007258CE"/>
    <w:rsid w:val="00725916"/>
    <w:rsid w:val="0072595F"/>
    <w:rsid w:val="00725AF0"/>
    <w:rsid w:val="00725D55"/>
    <w:rsid w:val="00725DE3"/>
    <w:rsid w:val="00725ECA"/>
    <w:rsid w:val="00726066"/>
    <w:rsid w:val="007261ED"/>
    <w:rsid w:val="00726329"/>
    <w:rsid w:val="00726480"/>
    <w:rsid w:val="00726874"/>
    <w:rsid w:val="0072688F"/>
    <w:rsid w:val="00726B34"/>
    <w:rsid w:val="00726D8A"/>
    <w:rsid w:val="00726DE3"/>
    <w:rsid w:val="0072777A"/>
    <w:rsid w:val="0072794B"/>
    <w:rsid w:val="00727968"/>
    <w:rsid w:val="00727A29"/>
    <w:rsid w:val="00727B8A"/>
    <w:rsid w:val="00727BD8"/>
    <w:rsid w:val="00727D7A"/>
    <w:rsid w:val="00727E66"/>
    <w:rsid w:val="007300A9"/>
    <w:rsid w:val="00730329"/>
    <w:rsid w:val="007303D9"/>
    <w:rsid w:val="007306C3"/>
    <w:rsid w:val="00730744"/>
    <w:rsid w:val="00730916"/>
    <w:rsid w:val="00730C2B"/>
    <w:rsid w:val="00730CBB"/>
    <w:rsid w:val="00730DAF"/>
    <w:rsid w:val="00730EFE"/>
    <w:rsid w:val="00730F89"/>
    <w:rsid w:val="00731580"/>
    <w:rsid w:val="007315E3"/>
    <w:rsid w:val="00731714"/>
    <w:rsid w:val="00731729"/>
    <w:rsid w:val="007317E1"/>
    <w:rsid w:val="00731934"/>
    <w:rsid w:val="00731957"/>
    <w:rsid w:val="00731B59"/>
    <w:rsid w:val="00731BC2"/>
    <w:rsid w:val="00731C9A"/>
    <w:rsid w:val="00731FD6"/>
    <w:rsid w:val="0073221E"/>
    <w:rsid w:val="007322BB"/>
    <w:rsid w:val="00732596"/>
    <w:rsid w:val="00732607"/>
    <w:rsid w:val="007327DB"/>
    <w:rsid w:val="007328E8"/>
    <w:rsid w:val="00732B2A"/>
    <w:rsid w:val="00732B9C"/>
    <w:rsid w:val="00732BDE"/>
    <w:rsid w:val="00732C56"/>
    <w:rsid w:val="00732DA9"/>
    <w:rsid w:val="007334B4"/>
    <w:rsid w:val="007336CA"/>
    <w:rsid w:val="0073377B"/>
    <w:rsid w:val="0073383F"/>
    <w:rsid w:val="007338B8"/>
    <w:rsid w:val="00733B75"/>
    <w:rsid w:val="00733CCF"/>
    <w:rsid w:val="00733FF0"/>
    <w:rsid w:val="007340B3"/>
    <w:rsid w:val="00734246"/>
    <w:rsid w:val="0073431A"/>
    <w:rsid w:val="00734440"/>
    <w:rsid w:val="00734452"/>
    <w:rsid w:val="00734812"/>
    <w:rsid w:val="00734879"/>
    <w:rsid w:val="0073487B"/>
    <w:rsid w:val="00734AE7"/>
    <w:rsid w:val="00734BA8"/>
    <w:rsid w:val="00734BEC"/>
    <w:rsid w:val="00734CAD"/>
    <w:rsid w:val="00734E8E"/>
    <w:rsid w:val="00734F50"/>
    <w:rsid w:val="00735000"/>
    <w:rsid w:val="00735076"/>
    <w:rsid w:val="007352B7"/>
    <w:rsid w:val="0073531D"/>
    <w:rsid w:val="0073535B"/>
    <w:rsid w:val="00735BCF"/>
    <w:rsid w:val="00735EDF"/>
    <w:rsid w:val="00735F58"/>
    <w:rsid w:val="00736045"/>
    <w:rsid w:val="00736158"/>
    <w:rsid w:val="00736164"/>
    <w:rsid w:val="00736259"/>
    <w:rsid w:val="007362CF"/>
    <w:rsid w:val="00736492"/>
    <w:rsid w:val="00736565"/>
    <w:rsid w:val="007365A3"/>
    <w:rsid w:val="0073673E"/>
    <w:rsid w:val="007367AA"/>
    <w:rsid w:val="007367CD"/>
    <w:rsid w:val="00736C0D"/>
    <w:rsid w:val="00736C7D"/>
    <w:rsid w:val="00736EC0"/>
    <w:rsid w:val="00736ED0"/>
    <w:rsid w:val="0073702C"/>
    <w:rsid w:val="007378CB"/>
    <w:rsid w:val="007379DD"/>
    <w:rsid w:val="00737B37"/>
    <w:rsid w:val="00737C45"/>
    <w:rsid w:val="007401D9"/>
    <w:rsid w:val="00740402"/>
    <w:rsid w:val="00740781"/>
    <w:rsid w:val="007409C9"/>
    <w:rsid w:val="00740B3F"/>
    <w:rsid w:val="00740CDE"/>
    <w:rsid w:val="00740E7A"/>
    <w:rsid w:val="00740F51"/>
    <w:rsid w:val="0074108F"/>
    <w:rsid w:val="00741506"/>
    <w:rsid w:val="00741561"/>
    <w:rsid w:val="00741A6C"/>
    <w:rsid w:val="00741C3B"/>
    <w:rsid w:val="00741D24"/>
    <w:rsid w:val="00741DCB"/>
    <w:rsid w:val="00741EBB"/>
    <w:rsid w:val="007421E0"/>
    <w:rsid w:val="0074225C"/>
    <w:rsid w:val="0074249D"/>
    <w:rsid w:val="0074252B"/>
    <w:rsid w:val="00742841"/>
    <w:rsid w:val="00742859"/>
    <w:rsid w:val="007429CE"/>
    <w:rsid w:val="00742A99"/>
    <w:rsid w:val="00742C02"/>
    <w:rsid w:val="0074318F"/>
    <w:rsid w:val="00743823"/>
    <w:rsid w:val="00743871"/>
    <w:rsid w:val="00743A7F"/>
    <w:rsid w:val="00743B13"/>
    <w:rsid w:val="00743FFC"/>
    <w:rsid w:val="007442A2"/>
    <w:rsid w:val="00744347"/>
    <w:rsid w:val="00744444"/>
    <w:rsid w:val="00744482"/>
    <w:rsid w:val="007447EC"/>
    <w:rsid w:val="00744CBA"/>
    <w:rsid w:val="00744D3E"/>
    <w:rsid w:val="00744DF6"/>
    <w:rsid w:val="00744E2E"/>
    <w:rsid w:val="00744E98"/>
    <w:rsid w:val="00745293"/>
    <w:rsid w:val="007452D5"/>
    <w:rsid w:val="0074548D"/>
    <w:rsid w:val="0074559A"/>
    <w:rsid w:val="007455EA"/>
    <w:rsid w:val="007456AB"/>
    <w:rsid w:val="007459B0"/>
    <w:rsid w:val="00745A5F"/>
    <w:rsid w:val="00745B7C"/>
    <w:rsid w:val="00745C98"/>
    <w:rsid w:val="00745D64"/>
    <w:rsid w:val="00745FD5"/>
    <w:rsid w:val="0074603D"/>
    <w:rsid w:val="007461E2"/>
    <w:rsid w:val="007465AF"/>
    <w:rsid w:val="00746812"/>
    <w:rsid w:val="00746BC0"/>
    <w:rsid w:val="00747099"/>
    <w:rsid w:val="007477C7"/>
    <w:rsid w:val="00747C46"/>
    <w:rsid w:val="00747D4A"/>
    <w:rsid w:val="00747F5A"/>
    <w:rsid w:val="00747FE0"/>
    <w:rsid w:val="007503C0"/>
    <w:rsid w:val="0075072C"/>
    <w:rsid w:val="0075097E"/>
    <w:rsid w:val="00750A9B"/>
    <w:rsid w:val="00750B75"/>
    <w:rsid w:val="00750C4A"/>
    <w:rsid w:val="00750C9C"/>
    <w:rsid w:val="00750E13"/>
    <w:rsid w:val="00751500"/>
    <w:rsid w:val="007515E8"/>
    <w:rsid w:val="007517C2"/>
    <w:rsid w:val="007518A9"/>
    <w:rsid w:val="00751A35"/>
    <w:rsid w:val="00751CE3"/>
    <w:rsid w:val="00752267"/>
    <w:rsid w:val="00752299"/>
    <w:rsid w:val="00752405"/>
    <w:rsid w:val="007524A3"/>
    <w:rsid w:val="00752772"/>
    <w:rsid w:val="00752804"/>
    <w:rsid w:val="007529BE"/>
    <w:rsid w:val="00752F1D"/>
    <w:rsid w:val="00753048"/>
    <w:rsid w:val="0075343A"/>
    <w:rsid w:val="00753516"/>
    <w:rsid w:val="00753657"/>
    <w:rsid w:val="00753C0B"/>
    <w:rsid w:val="00753CEF"/>
    <w:rsid w:val="00753D49"/>
    <w:rsid w:val="00753DDF"/>
    <w:rsid w:val="0075439D"/>
    <w:rsid w:val="007543C4"/>
    <w:rsid w:val="00754466"/>
    <w:rsid w:val="00754499"/>
    <w:rsid w:val="00754699"/>
    <w:rsid w:val="00754949"/>
    <w:rsid w:val="00754A3F"/>
    <w:rsid w:val="00754CFF"/>
    <w:rsid w:val="00754DE7"/>
    <w:rsid w:val="00754F56"/>
    <w:rsid w:val="00754F89"/>
    <w:rsid w:val="00754F8F"/>
    <w:rsid w:val="00754FE1"/>
    <w:rsid w:val="0075508E"/>
    <w:rsid w:val="007552ED"/>
    <w:rsid w:val="007553F3"/>
    <w:rsid w:val="00755A89"/>
    <w:rsid w:val="00755B30"/>
    <w:rsid w:val="00755E7D"/>
    <w:rsid w:val="00756099"/>
    <w:rsid w:val="00756350"/>
    <w:rsid w:val="00756511"/>
    <w:rsid w:val="0075660E"/>
    <w:rsid w:val="00756764"/>
    <w:rsid w:val="00756DCE"/>
    <w:rsid w:val="007571AE"/>
    <w:rsid w:val="00757258"/>
    <w:rsid w:val="007572A3"/>
    <w:rsid w:val="00757307"/>
    <w:rsid w:val="00757E96"/>
    <w:rsid w:val="00757EFD"/>
    <w:rsid w:val="00757F8F"/>
    <w:rsid w:val="0076033A"/>
    <w:rsid w:val="007606DA"/>
    <w:rsid w:val="00760717"/>
    <w:rsid w:val="007607F3"/>
    <w:rsid w:val="0076095E"/>
    <w:rsid w:val="00760B31"/>
    <w:rsid w:val="00760BA8"/>
    <w:rsid w:val="00760C57"/>
    <w:rsid w:val="00760FA8"/>
    <w:rsid w:val="0076103B"/>
    <w:rsid w:val="0076137D"/>
    <w:rsid w:val="0076141C"/>
    <w:rsid w:val="007614B2"/>
    <w:rsid w:val="00761587"/>
    <w:rsid w:val="007616DE"/>
    <w:rsid w:val="00761953"/>
    <w:rsid w:val="00761A38"/>
    <w:rsid w:val="00761D7B"/>
    <w:rsid w:val="00761D9A"/>
    <w:rsid w:val="00761E0C"/>
    <w:rsid w:val="00761E4C"/>
    <w:rsid w:val="00762015"/>
    <w:rsid w:val="0076203C"/>
    <w:rsid w:val="0076229C"/>
    <w:rsid w:val="0076244E"/>
    <w:rsid w:val="007624AC"/>
    <w:rsid w:val="007625C1"/>
    <w:rsid w:val="007629A4"/>
    <w:rsid w:val="00762AAC"/>
    <w:rsid w:val="00762AAF"/>
    <w:rsid w:val="00762D74"/>
    <w:rsid w:val="00762EB1"/>
    <w:rsid w:val="00762FCD"/>
    <w:rsid w:val="007636A0"/>
    <w:rsid w:val="007637CE"/>
    <w:rsid w:val="00763C07"/>
    <w:rsid w:val="00763C1C"/>
    <w:rsid w:val="00763FA0"/>
    <w:rsid w:val="0076430C"/>
    <w:rsid w:val="007646D6"/>
    <w:rsid w:val="007647ED"/>
    <w:rsid w:val="00764837"/>
    <w:rsid w:val="007648C9"/>
    <w:rsid w:val="007648FB"/>
    <w:rsid w:val="007649D0"/>
    <w:rsid w:val="00764C6A"/>
    <w:rsid w:val="00764CEC"/>
    <w:rsid w:val="00764CFF"/>
    <w:rsid w:val="00764EAC"/>
    <w:rsid w:val="0076511F"/>
    <w:rsid w:val="007656E3"/>
    <w:rsid w:val="00765867"/>
    <w:rsid w:val="0076587B"/>
    <w:rsid w:val="0076595C"/>
    <w:rsid w:val="00765B08"/>
    <w:rsid w:val="00765CF3"/>
    <w:rsid w:val="00765D9A"/>
    <w:rsid w:val="00765DF7"/>
    <w:rsid w:val="00765F9F"/>
    <w:rsid w:val="00766138"/>
    <w:rsid w:val="007662DA"/>
    <w:rsid w:val="007663FF"/>
    <w:rsid w:val="007664BA"/>
    <w:rsid w:val="00766703"/>
    <w:rsid w:val="007667FC"/>
    <w:rsid w:val="00766BB9"/>
    <w:rsid w:val="007672CA"/>
    <w:rsid w:val="0076743A"/>
    <w:rsid w:val="00767567"/>
    <w:rsid w:val="00767578"/>
    <w:rsid w:val="00767721"/>
    <w:rsid w:val="0076776E"/>
    <w:rsid w:val="007678FD"/>
    <w:rsid w:val="0076792E"/>
    <w:rsid w:val="0076798A"/>
    <w:rsid w:val="00767B24"/>
    <w:rsid w:val="00767BAD"/>
    <w:rsid w:val="00767D25"/>
    <w:rsid w:val="00767E5E"/>
    <w:rsid w:val="00767E87"/>
    <w:rsid w:val="00767F5B"/>
    <w:rsid w:val="0077026E"/>
    <w:rsid w:val="007705BA"/>
    <w:rsid w:val="007708E7"/>
    <w:rsid w:val="00770A96"/>
    <w:rsid w:val="00770B7B"/>
    <w:rsid w:val="00770C9F"/>
    <w:rsid w:val="00770CB5"/>
    <w:rsid w:val="00770FCE"/>
    <w:rsid w:val="0077100C"/>
    <w:rsid w:val="00771208"/>
    <w:rsid w:val="0077134E"/>
    <w:rsid w:val="007714F0"/>
    <w:rsid w:val="00771660"/>
    <w:rsid w:val="0077178C"/>
    <w:rsid w:val="00771877"/>
    <w:rsid w:val="00771953"/>
    <w:rsid w:val="007719BB"/>
    <w:rsid w:val="007719E7"/>
    <w:rsid w:val="00771CA2"/>
    <w:rsid w:val="00771CB1"/>
    <w:rsid w:val="00771F36"/>
    <w:rsid w:val="00771F44"/>
    <w:rsid w:val="00771FF5"/>
    <w:rsid w:val="0077219B"/>
    <w:rsid w:val="00772391"/>
    <w:rsid w:val="0077243D"/>
    <w:rsid w:val="007725D3"/>
    <w:rsid w:val="00772735"/>
    <w:rsid w:val="0077299F"/>
    <w:rsid w:val="007729FE"/>
    <w:rsid w:val="00772B72"/>
    <w:rsid w:val="00772D01"/>
    <w:rsid w:val="00772E32"/>
    <w:rsid w:val="00773222"/>
    <w:rsid w:val="007733BC"/>
    <w:rsid w:val="007733D1"/>
    <w:rsid w:val="00773585"/>
    <w:rsid w:val="007738EE"/>
    <w:rsid w:val="00773971"/>
    <w:rsid w:val="00773B54"/>
    <w:rsid w:val="00773BB8"/>
    <w:rsid w:val="00773C10"/>
    <w:rsid w:val="00773C39"/>
    <w:rsid w:val="00773DC3"/>
    <w:rsid w:val="00773E48"/>
    <w:rsid w:val="00774036"/>
    <w:rsid w:val="0077412C"/>
    <w:rsid w:val="00774797"/>
    <w:rsid w:val="007747A4"/>
    <w:rsid w:val="00774C20"/>
    <w:rsid w:val="00774CCF"/>
    <w:rsid w:val="00774EF6"/>
    <w:rsid w:val="00774F2A"/>
    <w:rsid w:val="00774F48"/>
    <w:rsid w:val="00774F5D"/>
    <w:rsid w:val="00774F60"/>
    <w:rsid w:val="00774FC5"/>
    <w:rsid w:val="007750A9"/>
    <w:rsid w:val="0077526A"/>
    <w:rsid w:val="007753ED"/>
    <w:rsid w:val="0077557F"/>
    <w:rsid w:val="007755E2"/>
    <w:rsid w:val="007756A1"/>
    <w:rsid w:val="007758FA"/>
    <w:rsid w:val="0077592C"/>
    <w:rsid w:val="00775CDE"/>
    <w:rsid w:val="00775D7F"/>
    <w:rsid w:val="00775E7F"/>
    <w:rsid w:val="0077614F"/>
    <w:rsid w:val="0077643B"/>
    <w:rsid w:val="0077643D"/>
    <w:rsid w:val="007764A6"/>
    <w:rsid w:val="00776534"/>
    <w:rsid w:val="007765C3"/>
    <w:rsid w:val="007767C5"/>
    <w:rsid w:val="00776A18"/>
    <w:rsid w:val="00776A40"/>
    <w:rsid w:val="00776B61"/>
    <w:rsid w:val="00776C28"/>
    <w:rsid w:val="00776D83"/>
    <w:rsid w:val="007771EF"/>
    <w:rsid w:val="00777212"/>
    <w:rsid w:val="00777356"/>
    <w:rsid w:val="00777586"/>
    <w:rsid w:val="007775C9"/>
    <w:rsid w:val="00777615"/>
    <w:rsid w:val="007776C0"/>
    <w:rsid w:val="007776DD"/>
    <w:rsid w:val="007777E5"/>
    <w:rsid w:val="00777809"/>
    <w:rsid w:val="007778CA"/>
    <w:rsid w:val="00777DA6"/>
    <w:rsid w:val="00777DFA"/>
    <w:rsid w:val="00777ECA"/>
    <w:rsid w:val="00780250"/>
    <w:rsid w:val="00780292"/>
    <w:rsid w:val="0078036D"/>
    <w:rsid w:val="00780782"/>
    <w:rsid w:val="0078078C"/>
    <w:rsid w:val="0078099A"/>
    <w:rsid w:val="00780D50"/>
    <w:rsid w:val="00780DBE"/>
    <w:rsid w:val="00780FCB"/>
    <w:rsid w:val="00781058"/>
    <w:rsid w:val="007811E8"/>
    <w:rsid w:val="00781225"/>
    <w:rsid w:val="007812BB"/>
    <w:rsid w:val="00781326"/>
    <w:rsid w:val="00781C76"/>
    <w:rsid w:val="007820F9"/>
    <w:rsid w:val="00782166"/>
    <w:rsid w:val="00782249"/>
    <w:rsid w:val="0078249F"/>
    <w:rsid w:val="00782642"/>
    <w:rsid w:val="007826AD"/>
    <w:rsid w:val="00782754"/>
    <w:rsid w:val="00782771"/>
    <w:rsid w:val="00782802"/>
    <w:rsid w:val="00782840"/>
    <w:rsid w:val="00782841"/>
    <w:rsid w:val="00783245"/>
    <w:rsid w:val="007835AB"/>
    <w:rsid w:val="00783882"/>
    <w:rsid w:val="007839FB"/>
    <w:rsid w:val="00783B1A"/>
    <w:rsid w:val="007840A4"/>
    <w:rsid w:val="0078421C"/>
    <w:rsid w:val="007843A4"/>
    <w:rsid w:val="0078461D"/>
    <w:rsid w:val="0078474B"/>
    <w:rsid w:val="007847B2"/>
    <w:rsid w:val="0078482C"/>
    <w:rsid w:val="0078495E"/>
    <w:rsid w:val="00784C47"/>
    <w:rsid w:val="00784D5D"/>
    <w:rsid w:val="00784D8A"/>
    <w:rsid w:val="00784DBF"/>
    <w:rsid w:val="00784E6E"/>
    <w:rsid w:val="00785040"/>
    <w:rsid w:val="00785066"/>
    <w:rsid w:val="007850BC"/>
    <w:rsid w:val="0078512C"/>
    <w:rsid w:val="007851AB"/>
    <w:rsid w:val="007851D2"/>
    <w:rsid w:val="007853F6"/>
    <w:rsid w:val="0078549F"/>
    <w:rsid w:val="0078555B"/>
    <w:rsid w:val="0078562F"/>
    <w:rsid w:val="00785777"/>
    <w:rsid w:val="00785A48"/>
    <w:rsid w:val="00785F55"/>
    <w:rsid w:val="0078642B"/>
    <w:rsid w:val="007866D6"/>
    <w:rsid w:val="007868F5"/>
    <w:rsid w:val="0078695B"/>
    <w:rsid w:val="00786B7B"/>
    <w:rsid w:val="00786FC1"/>
    <w:rsid w:val="007872EC"/>
    <w:rsid w:val="007874AC"/>
    <w:rsid w:val="0078758F"/>
    <w:rsid w:val="00787725"/>
    <w:rsid w:val="00787797"/>
    <w:rsid w:val="007879BC"/>
    <w:rsid w:val="00787C38"/>
    <w:rsid w:val="00787DF5"/>
    <w:rsid w:val="00790237"/>
    <w:rsid w:val="007902AB"/>
    <w:rsid w:val="007907E6"/>
    <w:rsid w:val="00790A37"/>
    <w:rsid w:val="00790A85"/>
    <w:rsid w:val="00790E28"/>
    <w:rsid w:val="00790E6E"/>
    <w:rsid w:val="00791520"/>
    <w:rsid w:val="00791793"/>
    <w:rsid w:val="007918A3"/>
    <w:rsid w:val="007918D4"/>
    <w:rsid w:val="00791BF9"/>
    <w:rsid w:val="00791D12"/>
    <w:rsid w:val="00791E6B"/>
    <w:rsid w:val="00791E89"/>
    <w:rsid w:val="00791FCC"/>
    <w:rsid w:val="00791FF7"/>
    <w:rsid w:val="0079230C"/>
    <w:rsid w:val="00792538"/>
    <w:rsid w:val="0079259C"/>
    <w:rsid w:val="007926FD"/>
    <w:rsid w:val="007927A4"/>
    <w:rsid w:val="00792B54"/>
    <w:rsid w:val="00792EE2"/>
    <w:rsid w:val="00792F44"/>
    <w:rsid w:val="00793310"/>
    <w:rsid w:val="007933EB"/>
    <w:rsid w:val="0079344B"/>
    <w:rsid w:val="007934B4"/>
    <w:rsid w:val="00793598"/>
    <w:rsid w:val="00793603"/>
    <w:rsid w:val="00793653"/>
    <w:rsid w:val="00793659"/>
    <w:rsid w:val="00793677"/>
    <w:rsid w:val="007937E5"/>
    <w:rsid w:val="00793BA4"/>
    <w:rsid w:val="007943A2"/>
    <w:rsid w:val="0079444E"/>
    <w:rsid w:val="00794747"/>
    <w:rsid w:val="007949FD"/>
    <w:rsid w:val="00794AAF"/>
    <w:rsid w:val="00794E0E"/>
    <w:rsid w:val="00794F31"/>
    <w:rsid w:val="00794F6A"/>
    <w:rsid w:val="0079507F"/>
    <w:rsid w:val="0079525E"/>
    <w:rsid w:val="007953CF"/>
    <w:rsid w:val="00795686"/>
    <w:rsid w:val="00795853"/>
    <w:rsid w:val="00795A92"/>
    <w:rsid w:val="00795BF0"/>
    <w:rsid w:val="00795DE6"/>
    <w:rsid w:val="00795EE9"/>
    <w:rsid w:val="00796119"/>
    <w:rsid w:val="007965BB"/>
    <w:rsid w:val="007965F4"/>
    <w:rsid w:val="00796730"/>
    <w:rsid w:val="0079673C"/>
    <w:rsid w:val="007967FD"/>
    <w:rsid w:val="007968E3"/>
    <w:rsid w:val="00796A95"/>
    <w:rsid w:val="00796AE6"/>
    <w:rsid w:val="00796FF0"/>
    <w:rsid w:val="00796FF5"/>
    <w:rsid w:val="00797095"/>
    <w:rsid w:val="0079717E"/>
    <w:rsid w:val="007971B8"/>
    <w:rsid w:val="007974A0"/>
    <w:rsid w:val="0079770B"/>
    <w:rsid w:val="00797C8D"/>
    <w:rsid w:val="00797E90"/>
    <w:rsid w:val="0079AF17"/>
    <w:rsid w:val="007A02E8"/>
    <w:rsid w:val="007A032A"/>
    <w:rsid w:val="007A0475"/>
    <w:rsid w:val="007A0663"/>
    <w:rsid w:val="007A080E"/>
    <w:rsid w:val="007A08D9"/>
    <w:rsid w:val="007A0950"/>
    <w:rsid w:val="007A09CE"/>
    <w:rsid w:val="007A0C5F"/>
    <w:rsid w:val="007A0ED1"/>
    <w:rsid w:val="007A103D"/>
    <w:rsid w:val="007A116E"/>
    <w:rsid w:val="007A11A5"/>
    <w:rsid w:val="007A1203"/>
    <w:rsid w:val="007A12E6"/>
    <w:rsid w:val="007A13BD"/>
    <w:rsid w:val="007A13EC"/>
    <w:rsid w:val="007A147B"/>
    <w:rsid w:val="007A15A5"/>
    <w:rsid w:val="007A17BE"/>
    <w:rsid w:val="007A18DE"/>
    <w:rsid w:val="007A1900"/>
    <w:rsid w:val="007A1944"/>
    <w:rsid w:val="007A1AEE"/>
    <w:rsid w:val="007A1CBB"/>
    <w:rsid w:val="007A1D02"/>
    <w:rsid w:val="007A1F17"/>
    <w:rsid w:val="007A2023"/>
    <w:rsid w:val="007A21C2"/>
    <w:rsid w:val="007A2372"/>
    <w:rsid w:val="007A2469"/>
    <w:rsid w:val="007A25AB"/>
    <w:rsid w:val="007A266A"/>
    <w:rsid w:val="007A2711"/>
    <w:rsid w:val="007A2744"/>
    <w:rsid w:val="007A29AC"/>
    <w:rsid w:val="007A29F7"/>
    <w:rsid w:val="007A2A3F"/>
    <w:rsid w:val="007A2F0A"/>
    <w:rsid w:val="007A2F0C"/>
    <w:rsid w:val="007A2F8A"/>
    <w:rsid w:val="007A3099"/>
    <w:rsid w:val="007A3539"/>
    <w:rsid w:val="007A38A6"/>
    <w:rsid w:val="007A38AD"/>
    <w:rsid w:val="007A3B3A"/>
    <w:rsid w:val="007A3F75"/>
    <w:rsid w:val="007A41F5"/>
    <w:rsid w:val="007A426B"/>
    <w:rsid w:val="007A4315"/>
    <w:rsid w:val="007A439F"/>
    <w:rsid w:val="007A4BAF"/>
    <w:rsid w:val="007A4CAC"/>
    <w:rsid w:val="007A4CDC"/>
    <w:rsid w:val="007A4D09"/>
    <w:rsid w:val="007A5239"/>
    <w:rsid w:val="007A524E"/>
    <w:rsid w:val="007A53BC"/>
    <w:rsid w:val="007A54A9"/>
    <w:rsid w:val="007A5553"/>
    <w:rsid w:val="007A56B4"/>
    <w:rsid w:val="007A5F26"/>
    <w:rsid w:val="007A6208"/>
    <w:rsid w:val="007A68F7"/>
    <w:rsid w:val="007A71BD"/>
    <w:rsid w:val="007A7207"/>
    <w:rsid w:val="007A7423"/>
    <w:rsid w:val="007A7502"/>
    <w:rsid w:val="007A7542"/>
    <w:rsid w:val="007A766B"/>
    <w:rsid w:val="007A7718"/>
    <w:rsid w:val="007A7728"/>
    <w:rsid w:val="007A77D3"/>
    <w:rsid w:val="007A7A8B"/>
    <w:rsid w:val="007A7AC2"/>
    <w:rsid w:val="007A7B6A"/>
    <w:rsid w:val="007B00D4"/>
    <w:rsid w:val="007B0330"/>
    <w:rsid w:val="007B0622"/>
    <w:rsid w:val="007B0696"/>
    <w:rsid w:val="007B0964"/>
    <w:rsid w:val="007B0CB5"/>
    <w:rsid w:val="007B0D77"/>
    <w:rsid w:val="007B0E0D"/>
    <w:rsid w:val="007B121F"/>
    <w:rsid w:val="007B14F4"/>
    <w:rsid w:val="007B156D"/>
    <w:rsid w:val="007B1730"/>
    <w:rsid w:val="007B1846"/>
    <w:rsid w:val="007B1A07"/>
    <w:rsid w:val="007B208E"/>
    <w:rsid w:val="007B22C9"/>
    <w:rsid w:val="007B23B9"/>
    <w:rsid w:val="007B2562"/>
    <w:rsid w:val="007B2961"/>
    <w:rsid w:val="007B2BCB"/>
    <w:rsid w:val="007B2D63"/>
    <w:rsid w:val="007B2DDD"/>
    <w:rsid w:val="007B2DEB"/>
    <w:rsid w:val="007B2EA4"/>
    <w:rsid w:val="007B2EE0"/>
    <w:rsid w:val="007B2F33"/>
    <w:rsid w:val="007B3183"/>
    <w:rsid w:val="007B3267"/>
    <w:rsid w:val="007B3574"/>
    <w:rsid w:val="007B36CD"/>
    <w:rsid w:val="007B37B2"/>
    <w:rsid w:val="007B38E8"/>
    <w:rsid w:val="007B3911"/>
    <w:rsid w:val="007B3D4F"/>
    <w:rsid w:val="007B3D92"/>
    <w:rsid w:val="007B3EAB"/>
    <w:rsid w:val="007B3EC5"/>
    <w:rsid w:val="007B3ECE"/>
    <w:rsid w:val="007B3F3C"/>
    <w:rsid w:val="007B3F82"/>
    <w:rsid w:val="007B3FBD"/>
    <w:rsid w:val="007B40EE"/>
    <w:rsid w:val="007B42F8"/>
    <w:rsid w:val="007B43DD"/>
    <w:rsid w:val="007B474E"/>
    <w:rsid w:val="007B4791"/>
    <w:rsid w:val="007B47B7"/>
    <w:rsid w:val="007B4A42"/>
    <w:rsid w:val="007B4A52"/>
    <w:rsid w:val="007B4B69"/>
    <w:rsid w:val="007B4C91"/>
    <w:rsid w:val="007B4D42"/>
    <w:rsid w:val="007B5126"/>
    <w:rsid w:val="007B520F"/>
    <w:rsid w:val="007B5258"/>
    <w:rsid w:val="007B52A2"/>
    <w:rsid w:val="007B5339"/>
    <w:rsid w:val="007B557A"/>
    <w:rsid w:val="007B5ABE"/>
    <w:rsid w:val="007B5B73"/>
    <w:rsid w:val="007B5C90"/>
    <w:rsid w:val="007B5D85"/>
    <w:rsid w:val="007B6086"/>
    <w:rsid w:val="007B63C6"/>
    <w:rsid w:val="007B64DC"/>
    <w:rsid w:val="007B6549"/>
    <w:rsid w:val="007B654C"/>
    <w:rsid w:val="007B6A08"/>
    <w:rsid w:val="007B6A73"/>
    <w:rsid w:val="007B6A98"/>
    <w:rsid w:val="007B6BD7"/>
    <w:rsid w:val="007B6D87"/>
    <w:rsid w:val="007B7007"/>
    <w:rsid w:val="007B73EE"/>
    <w:rsid w:val="007B7481"/>
    <w:rsid w:val="007B7513"/>
    <w:rsid w:val="007B756D"/>
    <w:rsid w:val="007B7613"/>
    <w:rsid w:val="007B7730"/>
    <w:rsid w:val="007B779B"/>
    <w:rsid w:val="007B786B"/>
    <w:rsid w:val="007B7954"/>
    <w:rsid w:val="007B7BE3"/>
    <w:rsid w:val="007B7BED"/>
    <w:rsid w:val="007B7D40"/>
    <w:rsid w:val="007B7DCF"/>
    <w:rsid w:val="007B7F92"/>
    <w:rsid w:val="007C014B"/>
    <w:rsid w:val="007C01AB"/>
    <w:rsid w:val="007C0459"/>
    <w:rsid w:val="007C04A5"/>
    <w:rsid w:val="007C04FE"/>
    <w:rsid w:val="007C050F"/>
    <w:rsid w:val="007C058F"/>
    <w:rsid w:val="007C0639"/>
    <w:rsid w:val="007C09CA"/>
    <w:rsid w:val="007C09CC"/>
    <w:rsid w:val="007C0ABB"/>
    <w:rsid w:val="007C0D0A"/>
    <w:rsid w:val="007C0DB6"/>
    <w:rsid w:val="007C0DC7"/>
    <w:rsid w:val="007C0E1E"/>
    <w:rsid w:val="007C136B"/>
    <w:rsid w:val="007C1409"/>
    <w:rsid w:val="007C14B4"/>
    <w:rsid w:val="007C16A2"/>
    <w:rsid w:val="007C17D1"/>
    <w:rsid w:val="007C1C22"/>
    <w:rsid w:val="007C1D71"/>
    <w:rsid w:val="007C1DDA"/>
    <w:rsid w:val="007C1E47"/>
    <w:rsid w:val="007C219C"/>
    <w:rsid w:val="007C21F5"/>
    <w:rsid w:val="007C22EC"/>
    <w:rsid w:val="007C23A1"/>
    <w:rsid w:val="007C24FA"/>
    <w:rsid w:val="007C26A6"/>
    <w:rsid w:val="007C2F40"/>
    <w:rsid w:val="007C3151"/>
    <w:rsid w:val="007C31D5"/>
    <w:rsid w:val="007C32B2"/>
    <w:rsid w:val="007C3554"/>
    <w:rsid w:val="007C36BB"/>
    <w:rsid w:val="007C3A29"/>
    <w:rsid w:val="007C3DD5"/>
    <w:rsid w:val="007C3E04"/>
    <w:rsid w:val="007C3F64"/>
    <w:rsid w:val="007C41F3"/>
    <w:rsid w:val="007C422C"/>
    <w:rsid w:val="007C4482"/>
    <w:rsid w:val="007C45EC"/>
    <w:rsid w:val="007C4BF8"/>
    <w:rsid w:val="007C5146"/>
    <w:rsid w:val="007C5222"/>
    <w:rsid w:val="007C5280"/>
    <w:rsid w:val="007C543A"/>
    <w:rsid w:val="007C54AC"/>
    <w:rsid w:val="007C5A0E"/>
    <w:rsid w:val="007C5A68"/>
    <w:rsid w:val="007C5B38"/>
    <w:rsid w:val="007C5C02"/>
    <w:rsid w:val="007C5DF4"/>
    <w:rsid w:val="007C6188"/>
    <w:rsid w:val="007C6297"/>
    <w:rsid w:val="007C6463"/>
    <w:rsid w:val="007C664E"/>
    <w:rsid w:val="007C6995"/>
    <w:rsid w:val="007C6A82"/>
    <w:rsid w:val="007C7561"/>
    <w:rsid w:val="007C775D"/>
    <w:rsid w:val="007C7930"/>
    <w:rsid w:val="007C7988"/>
    <w:rsid w:val="007C7BFD"/>
    <w:rsid w:val="007C7C5C"/>
    <w:rsid w:val="007C7ED5"/>
    <w:rsid w:val="007C7F0B"/>
    <w:rsid w:val="007D017B"/>
    <w:rsid w:val="007D03C1"/>
    <w:rsid w:val="007D0490"/>
    <w:rsid w:val="007D0499"/>
    <w:rsid w:val="007D06B0"/>
    <w:rsid w:val="007D084E"/>
    <w:rsid w:val="007D0863"/>
    <w:rsid w:val="007D0980"/>
    <w:rsid w:val="007D0C9A"/>
    <w:rsid w:val="007D0E4C"/>
    <w:rsid w:val="007D116D"/>
    <w:rsid w:val="007D1512"/>
    <w:rsid w:val="007D17B6"/>
    <w:rsid w:val="007D18F7"/>
    <w:rsid w:val="007D19F9"/>
    <w:rsid w:val="007D1A19"/>
    <w:rsid w:val="007D1A44"/>
    <w:rsid w:val="007D1BE4"/>
    <w:rsid w:val="007D1D44"/>
    <w:rsid w:val="007D1F0C"/>
    <w:rsid w:val="007D1F4D"/>
    <w:rsid w:val="007D1FAC"/>
    <w:rsid w:val="007D23D7"/>
    <w:rsid w:val="007D2754"/>
    <w:rsid w:val="007D2928"/>
    <w:rsid w:val="007D2A0E"/>
    <w:rsid w:val="007D304A"/>
    <w:rsid w:val="007D33E9"/>
    <w:rsid w:val="007D3598"/>
    <w:rsid w:val="007D3669"/>
    <w:rsid w:val="007D369F"/>
    <w:rsid w:val="007D3B98"/>
    <w:rsid w:val="007D3E36"/>
    <w:rsid w:val="007D3EAC"/>
    <w:rsid w:val="007D409D"/>
    <w:rsid w:val="007D43E6"/>
    <w:rsid w:val="007D4453"/>
    <w:rsid w:val="007D46C7"/>
    <w:rsid w:val="007D4B1C"/>
    <w:rsid w:val="007D4BDC"/>
    <w:rsid w:val="007D4E61"/>
    <w:rsid w:val="007D4F0D"/>
    <w:rsid w:val="007D4F2C"/>
    <w:rsid w:val="007D4F5D"/>
    <w:rsid w:val="007D4FC6"/>
    <w:rsid w:val="007D503F"/>
    <w:rsid w:val="007D5043"/>
    <w:rsid w:val="007D535F"/>
    <w:rsid w:val="007D55A8"/>
    <w:rsid w:val="007D565C"/>
    <w:rsid w:val="007D5702"/>
    <w:rsid w:val="007D590D"/>
    <w:rsid w:val="007D5D5E"/>
    <w:rsid w:val="007D5DBB"/>
    <w:rsid w:val="007D6370"/>
    <w:rsid w:val="007D638B"/>
    <w:rsid w:val="007D67B1"/>
    <w:rsid w:val="007D6832"/>
    <w:rsid w:val="007D6E28"/>
    <w:rsid w:val="007D701D"/>
    <w:rsid w:val="007D70B5"/>
    <w:rsid w:val="007D7209"/>
    <w:rsid w:val="007D735C"/>
    <w:rsid w:val="007D7575"/>
    <w:rsid w:val="007D765A"/>
    <w:rsid w:val="007D7A63"/>
    <w:rsid w:val="007D7FCC"/>
    <w:rsid w:val="007E0073"/>
    <w:rsid w:val="007E0508"/>
    <w:rsid w:val="007E06DC"/>
    <w:rsid w:val="007E084E"/>
    <w:rsid w:val="007E0C8B"/>
    <w:rsid w:val="007E0EE7"/>
    <w:rsid w:val="007E100B"/>
    <w:rsid w:val="007E1041"/>
    <w:rsid w:val="007E10AC"/>
    <w:rsid w:val="007E110C"/>
    <w:rsid w:val="007E1213"/>
    <w:rsid w:val="007E15F9"/>
    <w:rsid w:val="007E16AC"/>
    <w:rsid w:val="007E1724"/>
    <w:rsid w:val="007E1C2C"/>
    <w:rsid w:val="007E1D32"/>
    <w:rsid w:val="007E1E65"/>
    <w:rsid w:val="007E1EC4"/>
    <w:rsid w:val="007E1ECF"/>
    <w:rsid w:val="007E219A"/>
    <w:rsid w:val="007E2365"/>
    <w:rsid w:val="007E23FE"/>
    <w:rsid w:val="007E2538"/>
    <w:rsid w:val="007E26D2"/>
    <w:rsid w:val="007E2824"/>
    <w:rsid w:val="007E28D5"/>
    <w:rsid w:val="007E2AF5"/>
    <w:rsid w:val="007E2C30"/>
    <w:rsid w:val="007E2D21"/>
    <w:rsid w:val="007E2E56"/>
    <w:rsid w:val="007E3170"/>
    <w:rsid w:val="007E325A"/>
    <w:rsid w:val="007E32EE"/>
    <w:rsid w:val="007E349D"/>
    <w:rsid w:val="007E3611"/>
    <w:rsid w:val="007E3666"/>
    <w:rsid w:val="007E36AE"/>
    <w:rsid w:val="007E3814"/>
    <w:rsid w:val="007E38C0"/>
    <w:rsid w:val="007E3EDB"/>
    <w:rsid w:val="007E3EF5"/>
    <w:rsid w:val="007E3FBF"/>
    <w:rsid w:val="007E4466"/>
    <w:rsid w:val="007E459E"/>
    <w:rsid w:val="007E468C"/>
    <w:rsid w:val="007E469E"/>
    <w:rsid w:val="007E47E0"/>
    <w:rsid w:val="007E4843"/>
    <w:rsid w:val="007E4A49"/>
    <w:rsid w:val="007E4A89"/>
    <w:rsid w:val="007E4A8E"/>
    <w:rsid w:val="007E4B01"/>
    <w:rsid w:val="007E4BB6"/>
    <w:rsid w:val="007E4D64"/>
    <w:rsid w:val="007E4E0E"/>
    <w:rsid w:val="007E4FD1"/>
    <w:rsid w:val="007E50FF"/>
    <w:rsid w:val="007E5149"/>
    <w:rsid w:val="007E514A"/>
    <w:rsid w:val="007E514E"/>
    <w:rsid w:val="007E51B8"/>
    <w:rsid w:val="007E527D"/>
    <w:rsid w:val="007E52E2"/>
    <w:rsid w:val="007E5427"/>
    <w:rsid w:val="007E5A17"/>
    <w:rsid w:val="007E5BE2"/>
    <w:rsid w:val="007E5CFF"/>
    <w:rsid w:val="007E5DB9"/>
    <w:rsid w:val="007E6128"/>
    <w:rsid w:val="007E620A"/>
    <w:rsid w:val="007E64DB"/>
    <w:rsid w:val="007E65BA"/>
    <w:rsid w:val="007E6647"/>
    <w:rsid w:val="007E67E0"/>
    <w:rsid w:val="007E6FF7"/>
    <w:rsid w:val="007E7286"/>
    <w:rsid w:val="007E728C"/>
    <w:rsid w:val="007E73EF"/>
    <w:rsid w:val="007E74D2"/>
    <w:rsid w:val="007E7620"/>
    <w:rsid w:val="007E7834"/>
    <w:rsid w:val="007E78F4"/>
    <w:rsid w:val="007E7A9E"/>
    <w:rsid w:val="007E7AA2"/>
    <w:rsid w:val="007E7C09"/>
    <w:rsid w:val="007E7EB4"/>
    <w:rsid w:val="007F0127"/>
    <w:rsid w:val="007F07CD"/>
    <w:rsid w:val="007F0E04"/>
    <w:rsid w:val="007F10AA"/>
    <w:rsid w:val="007F1227"/>
    <w:rsid w:val="007F1454"/>
    <w:rsid w:val="007F1686"/>
    <w:rsid w:val="007F195F"/>
    <w:rsid w:val="007F199C"/>
    <w:rsid w:val="007F19D0"/>
    <w:rsid w:val="007F1BCA"/>
    <w:rsid w:val="007F206C"/>
    <w:rsid w:val="007F212E"/>
    <w:rsid w:val="007F2149"/>
    <w:rsid w:val="007F2272"/>
    <w:rsid w:val="007F24D7"/>
    <w:rsid w:val="007F252D"/>
    <w:rsid w:val="007F255C"/>
    <w:rsid w:val="007F258B"/>
    <w:rsid w:val="007F26B8"/>
    <w:rsid w:val="007F29C5"/>
    <w:rsid w:val="007F2BF4"/>
    <w:rsid w:val="007F2C56"/>
    <w:rsid w:val="007F2EE6"/>
    <w:rsid w:val="007F2F24"/>
    <w:rsid w:val="007F2F39"/>
    <w:rsid w:val="007F30AD"/>
    <w:rsid w:val="007F3187"/>
    <w:rsid w:val="007F3316"/>
    <w:rsid w:val="007F342F"/>
    <w:rsid w:val="007F366E"/>
    <w:rsid w:val="007F367B"/>
    <w:rsid w:val="007F3897"/>
    <w:rsid w:val="007F3C98"/>
    <w:rsid w:val="007F3D62"/>
    <w:rsid w:val="007F3E93"/>
    <w:rsid w:val="007F4031"/>
    <w:rsid w:val="007F41EA"/>
    <w:rsid w:val="007F434B"/>
    <w:rsid w:val="007F4370"/>
    <w:rsid w:val="007F453C"/>
    <w:rsid w:val="007F45F1"/>
    <w:rsid w:val="007F4A11"/>
    <w:rsid w:val="007F4B64"/>
    <w:rsid w:val="007F4CC5"/>
    <w:rsid w:val="007F5008"/>
    <w:rsid w:val="007F502F"/>
    <w:rsid w:val="007F5082"/>
    <w:rsid w:val="007F50FF"/>
    <w:rsid w:val="007F53D8"/>
    <w:rsid w:val="007F53EE"/>
    <w:rsid w:val="007F549F"/>
    <w:rsid w:val="007F55D7"/>
    <w:rsid w:val="007F5649"/>
    <w:rsid w:val="007F5819"/>
    <w:rsid w:val="007F5893"/>
    <w:rsid w:val="007F58CD"/>
    <w:rsid w:val="007F5B5F"/>
    <w:rsid w:val="007F5E56"/>
    <w:rsid w:val="007F6263"/>
    <w:rsid w:val="007F6274"/>
    <w:rsid w:val="007F6304"/>
    <w:rsid w:val="007F638D"/>
    <w:rsid w:val="007F6606"/>
    <w:rsid w:val="007F6713"/>
    <w:rsid w:val="007F6949"/>
    <w:rsid w:val="007F69CA"/>
    <w:rsid w:val="007F6CD6"/>
    <w:rsid w:val="007F6D84"/>
    <w:rsid w:val="007F7034"/>
    <w:rsid w:val="007F7764"/>
    <w:rsid w:val="007F7A8F"/>
    <w:rsid w:val="007F7AA3"/>
    <w:rsid w:val="007F7B75"/>
    <w:rsid w:val="007F7CEB"/>
    <w:rsid w:val="007F7E3A"/>
    <w:rsid w:val="007F7FD3"/>
    <w:rsid w:val="00800391"/>
    <w:rsid w:val="008004D8"/>
    <w:rsid w:val="00800AC4"/>
    <w:rsid w:val="008010AC"/>
    <w:rsid w:val="00801122"/>
    <w:rsid w:val="00801365"/>
    <w:rsid w:val="008013B4"/>
    <w:rsid w:val="008014D7"/>
    <w:rsid w:val="008015AA"/>
    <w:rsid w:val="008019BE"/>
    <w:rsid w:val="008020E5"/>
    <w:rsid w:val="0080223C"/>
    <w:rsid w:val="0080237F"/>
    <w:rsid w:val="00802478"/>
    <w:rsid w:val="00802627"/>
    <w:rsid w:val="008027AD"/>
    <w:rsid w:val="00802974"/>
    <w:rsid w:val="008029AE"/>
    <w:rsid w:val="00802A15"/>
    <w:rsid w:val="00802BBA"/>
    <w:rsid w:val="00802BFE"/>
    <w:rsid w:val="00802D4C"/>
    <w:rsid w:val="00802EF0"/>
    <w:rsid w:val="00802F1F"/>
    <w:rsid w:val="008031F3"/>
    <w:rsid w:val="0080386F"/>
    <w:rsid w:val="008038F6"/>
    <w:rsid w:val="0080391D"/>
    <w:rsid w:val="00803941"/>
    <w:rsid w:val="00803A31"/>
    <w:rsid w:val="00803DED"/>
    <w:rsid w:val="00803E3F"/>
    <w:rsid w:val="00804133"/>
    <w:rsid w:val="008041C6"/>
    <w:rsid w:val="0080424C"/>
    <w:rsid w:val="0080430E"/>
    <w:rsid w:val="008046E0"/>
    <w:rsid w:val="00804B3E"/>
    <w:rsid w:val="00804B6F"/>
    <w:rsid w:val="00804C2C"/>
    <w:rsid w:val="00804C30"/>
    <w:rsid w:val="00804ED9"/>
    <w:rsid w:val="00805048"/>
    <w:rsid w:val="00805067"/>
    <w:rsid w:val="00805245"/>
    <w:rsid w:val="00805596"/>
    <w:rsid w:val="00805746"/>
    <w:rsid w:val="008059F3"/>
    <w:rsid w:val="00805BD9"/>
    <w:rsid w:val="00805DEA"/>
    <w:rsid w:val="00805E61"/>
    <w:rsid w:val="00805EB9"/>
    <w:rsid w:val="00805FB9"/>
    <w:rsid w:val="00806307"/>
    <w:rsid w:val="00806357"/>
    <w:rsid w:val="008064A2"/>
    <w:rsid w:val="008065EA"/>
    <w:rsid w:val="00806942"/>
    <w:rsid w:val="008069C9"/>
    <w:rsid w:val="00806B4A"/>
    <w:rsid w:val="00806C89"/>
    <w:rsid w:val="00806CC7"/>
    <w:rsid w:val="00806FF2"/>
    <w:rsid w:val="0080750F"/>
    <w:rsid w:val="008075BF"/>
    <w:rsid w:val="00807824"/>
    <w:rsid w:val="0080785F"/>
    <w:rsid w:val="00807901"/>
    <w:rsid w:val="00807A01"/>
    <w:rsid w:val="00807B2C"/>
    <w:rsid w:val="00807F3B"/>
    <w:rsid w:val="00807F70"/>
    <w:rsid w:val="00810101"/>
    <w:rsid w:val="008102B0"/>
    <w:rsid w:val="0081031D"/>
    <w:rsid w:val="0081036D"/>
    <w:rsid w:val="00810437"/>
    <w:rsid w:val="00810707"/>
    <w:rsid w:val="00810750"/>
    <w:rsid w:val="0081077E"/>
    <w:rsid w:val="008107A7"/>
    <w:rsid w:val="0081087B"/>
    <w:rsid w:val="00810952"/>
    <w:rsid w:val="00810B18"/>
    <w:rsid w:val="00811012"/>
    <w:rsid w:val="0081107E"/>
    <w:rsid w:val="008110EC"/>
    <w:rsid w:val="008111C6"/>
    <w:rsid w:val="00811311"/>
    <w:rsid w:val="008113DD"/>
    <w:rsid w:val="00811434"/>
    <w:rsid w:val="00811883"/>
    <w:rsid w:val="008118A2"/>
    <w:rsid w:val="00811B5A"/>
    <w:rsid w:val="00811CAF"/>
    <w:rsid w:val="00811D77"/>
    <w:rsid w:val="00811F9D"/>
    <w:rsid w:val="00812031"/>
    <w:rsid w:val="00812132"/>
    <w:rsid w:val="0081229A"/>
    <w:rsid w:val="00812424"/>
    <w:rsid w:val="00812436"/>
    <w:rsid w:val="008124DF"/>
    <w:rsid w:val="00812503"/>
    <w:rsid w:val="00812642"/>
    <w:rsid w:val="008126C9"/>
    <w:rsid w:val="0081280A"/>
    <w:rsid w:val="0081299A"/>
    <w:rsid w:val="00812ACE"/>
    <w:rsid w:val="00812D2E"/>
    <w:rsid w:val="00812DD9"/>
    <w:rsid w:val="008132FB"/>
    <w:rsid w:val="00813476"/>
    <w:rsid w:val="0081357D"/>
    <w:rsid w:val="00813614"/>
    <w:rsid w:val="008137E5"/>
    <w:rsid w:val="008137FD"/>
    <w:rsid w:val="00813D86"/>
    <w:rsid w:val="00813EEB"/>
    <w:rsid w:val="0081402C"/>
    <w:rsid w:val="0081425B"/>
    <w:rsid w:val="00814453"/>
    <w:rsid w:val="00814478"/>
    <w:rsid w:val="0081464F"/>
    <w:rsid w:val="008147A0"/>
    <w:rsid w:val="008147AA"/>
    <w:rsid w:val="00814834"/>
    <w:rsid w:val="008149F0"/>
    <w:rsid w:val="00814B28"/>
    <w:rsid w:val="00814CF6"/>
    <w:rsid w:val="00814D1C"/>
    <w:rsid w:val="00814D1F"/>
    <w:rsid w:val="00814EF8"/>
    <w:rsid w:val="00814FB6"/>
    <w:rsid w:val="008150A5"/>
    <w:rsid w:val="008152E2"/>
    <w:rsid w:val="00815573"/>
    <w:rsid w:val="0081571D"/>
    <w:rsid w:val="008159CB"/>
    <w:rsid w:val="00815BC2"/>
    <w:rsid w:val="00815ECD"/>
    <w:rsid w:val="00815FD1"/>
    <w:rsid w:val="008160B7"/>
    <w:rsid w:val="008162BD"/>
    <w:rsid w:val="00816334"/>
    <w:rsid w:val="008164C3"/>
    <w:rsid w:val="00816651"/>
    <w:rsid w:val="008168ED"/>
    <w:rsid w:val="00816941"/>
    <w:rsid w:val="00816A8C"/>
    <w:rsid w:val="00816B5A"/>
    <w:rsid w:val="00816D52"/>
    <w:rsid w:val="00817026"/>
    <w:rsid w:val="0081710B"/>
    <w:rsid w:val="00817330"/>
    <w:rsid w:val="00817360"/>
    <w:rsid w:val="00817455"/>
    <w:rsid w:val="008178F9"/>
    <w:rsid w:val="00817B9B"/>
    <w:rsid w:val="00817CB9"/>
    <w:rsid w:val="00817D0D"/>
    <w:rsid w:val="00817E1B"/>
    <w:rsid w:val="00817EC4"/>
    <w:rsid w:val="00817FBE"/>
    <w:rsid w:val="0082008D"/>
    <w:rsid w:val="00820126"/>
    <w:rsid w:val="00820201"/>
    <w:rsid w:val="00820600"/>
    <w:rsid w:val="0082063F"/>
    <w:rsid w:val="00820B5A"/>
    <w:rsid w:val="00820C4D"/>
    <w:rsid w:val="00820D00"/>
    <w:rsid w:val="00820D72"/>
    <w:rsid w:val="00820F02"/>
    <w:rsid w:val="00820F1B"/>
    <w:rsid w:val="00821021"/>
    <w:rsid w:val="00821097"/>
    <w:rsid w:val="0082117F"/>
    <w:rsid w:val="00821184"/>
    <w:rsid w:val="00821263"/>
    <w:rsid w:val="00821302"/>
    <w:rsid w:val="00821376"/>
    <w:rsid w:val="00821397"/>
    <w:rsid w:val="008213E1"/>
    <w:rsid w:val="008216AD"/>
    <w:rsid w:val="008216E4"/>
    <w:rsid w:val="008219ED"/>
    <w:rsid w:val="00821A6F"/>
    <w:rsid w:val="00821AFB"/>
    <w:rsid w:val="00821B68"/>
    <w:rsid w:val="00821D44"/>
    <w:rsid w:val="00821E5E"/>
    <w:rsid w:val="00821EC7"/>
    <w:rsid w:val="00821FF0"/>
    <w:rsid w:val="008220D7"/>
    <w:rsid w:val="00822212"/>
    <w:rsid w:val="0082250B"/>
    <w:rsid w:val="0082267F"/>
    <w:rsid w:val="00822954"/>
    <w:rsid w:val="00822A0E"/>
    <w:rsid w:val="00822DB3"/>
    <w:rsid w:val="00822F0D"/>
    <w:rsid w:val="00823048"/>
    <w:rsid w:val="00823123"/>
    <w:rsid w:val="00823251"/>
    <w:rsid w:val="00823601"/>
    <w:rsid w:val="00823644"/>
    <w:rsid w:val="00823C6B"/>
    <w:rsid w:val="00823C96"/>
    <w:rsid w:val="00823CAD"/>
    <w:rsid w:val="00823D37"/>
    <w:rsid w:val="00823EBA"/>
    <w:rsid w:val="0082421B"/>
    <w:rsid w:val="00824298"/>
    <w:rsid w:val="008243E0"/>
    <w:rsid w:val="0082441E"/>
    <w:rsid w:val="008246C4"/>
    <w:rsid w:val="008248C2"/>
    <w:rsid w:val="0082495D"/>
    <w:rsid w:val="00824B3E"/>
    <w:rsid w:val="00824E01"/>
    <w:rsid w:val="00824F36"/>
    <w:rsid w:val="00824F3B"/>
    <w:rsid w:val="008250A3"/>
    <w:rsid w:val="008251B0"/>
    <w:rsid w:val="008253B9"/>
    <w:rsid w:val="0082549D"/>
    <w:rsid w:val="008256AE"/>
    <w:rsid w:val="00825810"/>
    <w:rsid w:val="00825C5E"/>
    <w:rsid w:val="00825D38"/>
    <w:rsid w:val="00825FD8"/>
    <w:rsid w:val="00825FF1"/>
    <w:rsid w:val="008262B9"/>
    <w:rsid w:val="008268FC"/>
    <w:rsid w:val="00826968"/>
    <w:rsid w:val="008269A1"/>
    <w:rsid w:val="008269E6"/>
    <w:rsid w:val="00826A1D"/>
    <w:rsid w:val="00826B25"/>
    <w:rsid w:val="00826CFE"/>
    <w:rsid w:val="00827043"/>
    <w:rsid w:val="0082747D"/>
    <w:rsid w:val="00827497"/>
    <w:rsid w:val="008274DB"/>
    <w:rsid w:val="008275B7"/>
    <w:rsid w:val="00827693"/>
    <w:rsid w:val="008277C2"/>
    <w:rsid w:val="00827812"/>
    <w:rsid w:val="008278AC"/>
    <w:rsid w:val="008278EF"/>
    <w:rsid w:val="00827945"/>
    <w:rsid w:val="00827E2E"/>
    <w:rsid w:val="00827E3A"/>
    <w:rsid w:val="00830020"/>
    <w:rsid w:val="0083005C"/>
    <w:rsid w:val="00830196"/>
    <w:rsid w:val="008302E9"/>
    <w:rsid w:val="00830305"/>
    <w:rsid w:val="00830390"/>
    <w:rsid w:val="008305AF"/>
    <w:rsid w:val="008309B9"/>
    <w:rsid w:val="00830B91"/>
    <w:rsid w:val="00830FC2"/>
    <w:rsid w:val="00831151"/>
    <w:rsid w:val="00831171"/>
    <w:rsid w:val="00831289"/>
    <w:rsid w:val="0083162B"/>
    <w:rsid w:val="008316A0"/>
    <w:rsid w:val="0083193C"/>
    <w:rsid w:val="008319BB"/>
    <w:rsid w:val="00831CF9"/>
    <w:rsid w:val="00831DD7"/>
    <w:rsid w:val="00831FD8"/>
    <w:rsid w:val="008321C1"/>
    <w:rsid w:val="00832216"/>
    <w:rsid w:val="00832746"/>
    <w:rsid w:val="0083286F"/>
    <w:rsid w:val="0083289A"/>
    <w:rsid w:val="0083298F"/>
    <w:rsid w:val="00832B62"/>
    <w:rsid w:val="00832B99"/>
    <w:rsid w:val="00832E41"/>
    <w:rsid w:val="00832EBA"/>
    <w:rsid w:val="00832F0C"/>
    <w:rsid w:val="00832F24"/>
    <w:rsid w:val="00832F53"/>
    <w:rsid w:val="00833156"/>
    <w:rsid w:val="008333F2"/>
    <w:rsid w:val="008333F8"/>
    <w:rsid w:val="008337CB"/>
    <w:rsid w:val="00833835"/>
    <w:rsid w:val="008339EC"/>
    <w:rsid w:val="00833B64"/>
    <w:rsid w:val="008341DC"/>
    <w:rsid w:val="00834228"/>
    <w:rsid w:val="008343DA"/>
    <w:rsid w:val="0083478A"/>
    <w:rsid w:val="00834C9C"/>
    <w:rsid w:val="0083505D"/>
    <w:rsid w:val="0083508D"/>
    <w:rsid w:val="0083532D"/>
    <w:rsid w:val="008354D1"/>
    <w:rsid w:val="00835551"/>
    <w:rsid w:val="008355FE"/>
    <w:rsid w:val="008356F6"/>
    <w:rsid w:val="00835BEF"/>
    <w:rsid w:val="00835E75"/>
    <w:rsid w:val="00835EAA"/>
    <w:rsid w:val="0083606A"/>
    <w:rsid w:val="00836140"/>
    <w:rsid w:val="00836181"/>
    <w:rsid w:val="008361C0"/>
    <w:rsid w:val="0083646E"/>
    <w:rsid w:val="00836500"/>
    <w:rsid w:val="00836662"/>
    <w:rsid w:val="00836856"/>
    <w:rsid w:val="00836878"/>
    <w:rsid w:val="00836888"/>
    <w:rsid w:val="00836A79"/>
    <w:rsid w:val="00836BC3"/>
    <w:rsid w:val="00836E8A"/>
    <w:rsid w:val="00836EA5"/>
    <w:rsid w:val="00836FD4"/>
    <w:rsid w:val="0083720B"/>
    <w:rsid w:val="00837458"/>
    <w:rsid w:val="00837792"/>
    <w:rsid w:val="008377DC"/>
    <w:rsid w:val="00837813"/>
    <w:rsid w:val="00837870"/>
    <w:rsid w:val="00837A2A"/>
    <w:rsid w:val="00837A83"/>
    <w:rsid w:val="00837B0B"/>
    <w:rsid w:val="00837EAE"/>
    <w:rsid w:val="00837F56"/>
    <w:rsid w:val="00840035"/>
    <w:rsid w:val="0084004B"/>
    <w:rsid w:val="00840195"/>
    <w:rsid w:val="008401FB"/>
    <w:rsid w:val="008402E2"/>
    <w:rsid w:val="008402ED"/>
    <w:rsid w:val="008403DF"/>
    <w:rsid w:val="00840518"/>
    <w:rsid w:val="00840583"/>
    <w:rsid w:val="00840593"/>
    <w:rsid w:val="008405C2"/>
    <w:rsid w:val="008405D3"/>
    <w:rsid w:val="0084066F"/>
    <w:rsid w:val="008406EF"/>
    <w:rsid w:val="008409A0"/>
    <w:rsid w:val="00840C4A"/>
    <w:rsid w:val="00840C7C"/>
    <w:rsid w:val="00840DBF"/>
    <w:rsid w:val="00840E3A"/>
    <w:rsid w:val="008414F3"/>
    <w:rsid w:val="008415AF"/>
    <w:rsid w:val="008415D7"/>
    <w:rsid w:val="00841779"/>
    <w:rsid w:val="00841842"/>
    <w:rsid w:val="00841A19"/>
    <w:rsid w:val="00841A5D"/>
    <w:rsid w:val="00841C14"/>
    <w:rsid w:val="00841C2E"/>
    <w:rsid w:val="00842160"/>
    <w:rsid w:val="008422D4"/>
    <w:rsid w:val="008423B1"/>
    <w:rsid w:val="00842692"/>
    <w:rsid w:val="00842819"/>
    <w:rsid w:val="0084286E"/>
    <w:rsid w:val="00842C94"/>
    <w:rsid w:val="00842CC6"/>
    <w:rsid w:val="00843014"/>
    <w:rsid w:val="008434D1"/>
    <w:rsid w:val="0084367E"/>
    <w:rsid w:val="00843757"/>
    <w:rsid w:val="00843808"/>
    <w:rsid w:val="0084397D"/>
    <w:rsid w:val="00843DDA"/>
    <w:rsid w:val="00843DED"/>
    <w:rsid w:val="00843FA2"/>
    <w:rsid w:val="00843FAD"/>
    <w:rsid w:val="008440E1"/>
    <w:rsid w:val="00844131"/>
    <w:rsid w:val="008441F9"/>
    <w:rsid w:val="0084425C"/>
    <w:rsid w:val="008443B6"/>
    <w:rsid w:val="00844555"/>
    <w:rsid w:val="0084466B"/>
    <w:rsid w:val="00844850"/>
    <w:rsid w:val="00844873"/>
    <w:rsid w:val="00844B07"/>
    <w:rsid w:val="00844ED7"/>
    <w:rsid w:val="00844FC9"/>
    <w:rsid w:val="008455F7"/>
    <w:rsid w:val="0084585B"/>
    <w:rsid w:val="00845A9E"/>
    <w:rsid w:val="00845BF9"/>
    <w:rsid w:val="00845C39"/>
    <w:rsid w:val="00845F82"/>
    <w:rsid w:val="00845F8B"/>
    <w:rsid w:val="008464EB"/>
    <w:rsid w:val="008465CD"/>
    <w:rsid w:val="008468CB"/>
    <w:rsid w:val="00846A41"/>
    <w:rsid w:val="00846C0E"/>
    <w:rsid w:val="00846EBF"/>
    <w:rsid w:val="0084773D"/>
    <w:rsid w:val="00847845"/>
    <w:rsid w:val="00847A3D"/>
    <w:rsid w:val="00847ACB"/>
    <w:rsid w:val="00847C7D"/>
    <w:rsid w:val="00847CB6"/>
    <w:rsid w:val="00847E05"/>
    <w:rsid w:val="00847FD5"/>
    <w:rsid w:val="0085009F"/>
    <w:rsid w:val="008500BC"/>
    <w:rsid w:val="0085013C"/>
    <w:rsid w:val="0085033F"/>
    <w:rsid w:val="0085049B"/>
    <w:rsid w:val="008507A7"/>
    <w:rsid w:val="008507DA"/>
    <w:rsid w:val="00850942"/>
    <w:rsid w:val="00850A7B"/>
    <w:rsid w:val="00850B2B"/>
    <w:rsid w:val="00850B6D"/>
    <w:rsid w:val="00850F3C"/>
    <w:rsid w:val="00850FD9"/>
    <w:rsid w:val="0085105E"/>
    <w:rsid w:val="008511A6"/>
    <w:rsid w:val="008511E3"/>
    <w:rsid w:val="008512A2"/>
    <w:rsid w:val="0085133D"/>
    <w:rsid w:val="0085182E"/>
    <w:rsid w:val="00851974"/>
    <w:rsid w:val="008519BD"/>
    <w:rsid w:val="00851D30"/>
    <w:rsid w:val="00852228"/>
    <w:rsid w:val="00852487"/>
    <w:rsid w:val="008525CD"/>
    <w:rsid w:val="0085279B"/>
    <w:rsid w:val="008527D2"/>
    <w:rsid w:val="00852C6D"/>
    <w:rsid w:val="00852EB4"/>
    <w:rsid w:val="00852EFE"/>
    <w:rsid w:val="00852F3C"/>
    <w:rsid w:val="008531A9"/>
    <w:rsid w:val="0085339C"/>
    <w:rsid w:val="008533DD"/>
    <w:rsid w:val="008534F2"/>
    <w:rsid w:val="0085387F"/>
    <w:rsid w:val="008538F1"/>
    <w:rsid w:val="00853B4B"/>
    <w:rsid w:val="00853C59"/>
    <w:rsid w:val="008543A4"/>
    <w:rsid w:val="0085455B"/>
    <w:rsid w:val="00854698"/>
    <w:rsid w:val="008546D9"/>
    <w:rsid w:val="008547E5"/>
    <w:rsid w:val="00854848"/>
    <w:rsid w:val="00854970"/>
    <w:rsid w:val="00854A70"/>
    <w:rsid w:val="00854EEF"/>
    <w:rsid w:val="008551CF"/>
    <w:rsid w:val="00855252"/>
    <w:rsid w:val="008553FB"/>
    <w:rsid w:val="00855567"/>
    <w:rsid w:val="0085569C"/>
    <w:rsid w:val="008557EF"/>
    <w:rsid w:val="008558C1"/>
    <w:rsid w:val="00855990"/>
    <w:rsid w:val="00855A74"/>
    <w:rsid w:val="00855A91"/>
    <w:rsid w:val="00855B87"/>
    <w:rsid w:val="00855C47"/>
    <w:rsid w:val="00855CBB"/>
    <w:rsid w:val="00855D00"/>
    <w:rsid w:val="00855D2F"/>
    <w:rsid w:val="00855FFB"/>
    <w:rsid w:val="00856216"/>
    <w:rsid w:val="008563D0"/>
    <w:rsid w:val="008567F2"/>
    <w:rsid w:val="0085683A"/>
    <w:rsid w:val="0085683D"/>
    <w:rsid w:val="00856B15"/>
    <w:rsid w:val="00856D4B"/>
    <w:rsid w:val="008572F9"/>
    <w:rsid w:val="008573A9"/>
    <w:rsid w:val="0085740C"/>
    <w:rsid w:val="0085754D"/>
    <w:rsid w:val="008575B2"/>
    <w:rsid w:val="0085771F"/>
    <w:rsid w:val="008577D7"/>
    <w:rsid w:val="00857A83"/>
    <w:rsid w:val="00857C79"/>
    <w:rsid w:val="00857E84"/>
    <w:rsid w:val="0086010B"/>
    <w:rsid w:val="00860290"/>
    <w:rsid w:val="00860450"/>
    <w:rsid w:val="00860524"/>
    <w:rsid w:val="008605D2"/>
    <w:rsid w:val="0086073A"/>
    <w:rsid w:val="00860781"/>
    <w:rsid w:val="0086093A"/>
    <w:rsid w:val="00860A97"/>
    <w:rsid w:val="00860D51"/>
    <w:rsid w:val="00860D6B"/>
    <w:rsid w:val="00860EBF"/>
    <w:rsid w:val="00861083"/>
    <w:rsid w:val="00861326"/>
    <w:rsid w:val="00861758"/>
    <w:rsid w:val="008618E2"/>
    <w:rsid w:val="008619FA"/>
    <w:rsid w:val="00861A27"/>
    <w:rsid w:val="00861A64"/>
    <w:rsid w:val="00861E57"/>
    <w:rsid w:val="0086249E"/>
    <w:rsid w:val="008624F6"/>
    <w:rsid w:val="008625E5"/>
    <w:rsid w:val="008626E4"/>
    <w:rsid w:val="008627DD"/>
    <w:rsid w:val="00862B95"/>
    <w:rsid w:val="00863025"/>
    <w:rsid w:val="00863201"/>
    <w:rsid w:val="008635E3"/>
    <w:rsid w:val="0086376A"/>
    <w:rsid w:val="008638F5"/>
    <w:rsid w:val="00863A47"/>
    <w:rsid w:val="00863D40"/>
    <w:rsid w:val="00863F88"/>
    <w:rsid w:val="00864036"/>
    <w:rsid w:val="008640E6"/>
    <w:rsid w:val="00864387"/>
    <w:rsid w:val="00864436"/>
    <w:rsid w:val="008647EF"/>
    <w:rsid w:val="0086488C"/>
    <w:rsid w:val="0086489F"/>
    <w:rsid w:val="008648C1"/>
    <w:rsid w:val="008648E4"/>
    <w:rsid w:val="008649CE"/>
    <w:rsid w:val="00864D1A"/>
    <w:rsid w:val="00865885"/>
    <w:rsid w:val="008659FE"/>
    <w:rsid w:val="00865A1B"/>
    <w:rsid w:val="00865A48"/>
    <w:rsid w:val="00865AA9"/>
    <w:rsid w:val="00865E94"/>
    <w:rsid w:val="00866023"/>
    <w:rsid w:val="00866215"/>
    <w:rsid w:val="008662DF"/>
    <w:rsid w:val="008664C4"/>
    <w:rsid w:val="008666C5"/>
    <w:rsid w:val="0086690D"/>
    <w:rsid w:val="0086699E"/>
    <w:rsid w:val="00866CB6"/>
    <w:rsid w:val="008672E8"/>
    <w:rsid w:val="008673F1"/>
    <w:rsid w:val="00867C26"/>
    <w:rsid w:val="00867F8C"/>
    <w:rsid w:val="00867FF4"/>
    <w:rsid w:val="0087000A"/>
    <w:rsid w:val="008702B5"/>
    <w:rsid w:val="008702C9"/>
    <w:rsid w:val="0087044C"/>
    <w:rsid w:val="008704F0"/>
    <w:rsid w:val="00870780"/>
    <w:rsid w:val="0087080A"/>
    <w:rsid w:val="0087099D"/>
    <w:rsid w:val="00870B10"/>
    <w:rsid w:val="00870CD2"/>
    <w:rsid w:val="00870EC0"/>
    <w:rsid w:val="00870ED2"/>
    <w:rsid w:val="00870FA7"/>
    <w:rsid w:val="0087104A"/>
    <w:rsid w:val="008713EF"/>
    <w:rsid w:val="0087152E"/>
    <w:rsid w:val="00871647"/>
    <w:rsid w:val="00871791"/>
    <w:rsid w:val="0087179E"/>
    <w:rsid w:val="00871973"/>
    <w:rsid w:val="008719E7"/>
    <w:rsid w:val="00871D77"/>
    <w:rsid w:val="00871DC1"/>
    <w:rsid w:val="00871F9C"/>
    <w:rsid w:val="008721BD"/>
    <w:rsid w:val="0087281E"/>
    <w:rsid w:val="0087287F"/>
    <w:rsid w:val="00872A54"/>
    <w:rsid w:val="00872A82"/>
    <w:rsid w:val="00872CDD"/>
    <w:rsid w:val="00872D7D"/>
    <w:rsid w:val="00872DEB"/>
    <w:rsid w:val="00872F86"/>
    <w:rsid w:val="0087315B"/>
    <w:rsid w:val="008731FF"/>
    <w:rsid w:val="0087353C"/>
    <w:rsid w:val="0087367A"/>
    <w:rsid w:val="008736CE"/>
    <w:rsid w:val="008736D1"/>
    <w:rsid w:val="008736EB"/>
    <w:rsid w:val="00873884"/>
    <w:rsid w:val="00873941"/>
    <w:rsid w:val="00873B5D"/>
    <w:rsid w:val="00873C41"/>
    <w:rsid w:val="00873DDA"/>
    <w:rsid w:val="0087425C"/>
    <w:rsid w:val="008742BF"/>
    <w:rsid w:val="008742C8"/>
    <w:rsid w:val="00874431"/>
    <w:rsid w:val="00874514"/>
    <w:rsid w:val="00874829"/>
    <w:rsid w:val="008749E1"/>
    <w:rsid w:val="00874B43"/>
    <w:rsid w:val="00875190"/>
    <w:rsid w:val="00875267"/>
    <w:rsid w:val="008752A1"/>
    <w:rsid w:val="008759B7"/>
    <w:rsid w:val="00875D80"/>
    <w:rsid w:val="00875F48"/>
    <w:rsid w:val="00875FCB"/>
    <w:rsid w:val="00876048"/>
    <w:rsid w:val="0087647F"/>
    <w:rsid w:val="00876869"/>
    <w:rsid w:val="008768C1"/>
    <w:rsid w:val="00876B2C"/>
    <w:rsid w:val="00876D16"/>
    <w:rsid w:val="00876D77"/>
    <w:rsid w:val="00876E0A"/>
    <w:rsid w:val="00876FC0"/>
    <w:rsid w:val="0087705A"/>
    <w:rsid w:val="008776B5"/>
    <w:rsid w:val="00877928"/>
    <w:rsid w:val="00877A06"/>
    <w:rsid w:val="00877BF3"/>
    <w:rsid w:val="00877E2C"/>
    <w:rsid w:val="00877E41"/>
    <w:rsid w:val="00877F3D"/>
    <w:rsid w:val="00877FE9"/>
    <w:rsid w:val="00880398"/>
    <w:rsid w:val="008803C1"/>
    <w:rsid w:val="0088057A"/>
    <w:rsid w:val="0088059B"/>
    <w:rsid w:val="008805B0"/>
    <w:rsid w:val="00880772"/>
    <w:rsid w:val="008807E4"/>
    <w:rsid w:val="008808E5"/>
    <w:rsid w:val="00880AE3"/>
    <w:rsid w:val="00880C44"/>
    <w:rsid w:val="00880EAD"/>
    <w:rsid w:val="008811B8"/>
    <w:rsid w:val="0088148A"/>
    <w:rsid w:val="008814B2"/>
    <w:rsid w:val="008815E4"/>
    <w:rsid w:val="008817FF"/>
    <w:rsid w:val="00881A82"/>
    <w:rsid w:val="00881ACD"/>
    <w:rsid w:val="00881B24"/>
    <w:rsid w:val="00881B31"/>
    <w:rsid w:val="00881EEC"/>
    <w:rsid w:val="00881FBC"/>
    <w:rsid w:val="00882480"/>
    <w:rsid w:val="008826EC"/>
    <w:rsid w:val="008826F1"/>
    <w:rsid w:val="00882ECE"/>
    <w:rsid w:val="00883249"/>
    <w:rsid w:val="00883311"/>
    <w:rsid w:val="00883525"/>
    <w:rsid w:val="008837DA"/>
    <w:rsid w:val="008837E4"/>
    <w:rsid w:val="00883B0F"/>
    <w:rsid w:val="00883B12"/>
    <w:rsid w:val="00883C58"/>
    <w:rsid w:val="00883C87"/>
    <w:rsid w:val="00883E79"/>
    <w:rsid w:val="00883FA9"/>
    <w:rsid w:val="00884141"/>
    <w:rsid w:val="00884257"/>
    <w:rsid w:val="00884280"/>
    <w:rsid w:val="0088434A"/>
    <w:rsid w:val="008844AE"/>
    <w:rsid w:val="008845C3"/>
    <w:rsid w:val="00884758"/>
    <w:rsid w:val="00884869"/>
    <w:rsid w:val="00884B3B"/>
    <w:rsid w:val="00884EAD"/>
    <w:rsid w:val="00884F79"/>
    <w:rsid w:val="008850A5"/>
    <w:rsid w:val="00885102"/>
    <w:rsid w:val="0088532A"/>
    <w:rsid w:val="008853B5"/>
    <w:rsid w:val="0088547F"/>
    <w:rsid w:val="00885498"/>
    <w:rsid w:val="008854D6"/>
    <w:rsid w:val="008854F5"/>
    <w:rsid w:val="008854FB"/>
    <w:rsid w:val="00885553"/>
    <w:rsid w:val="0088562D"/>
    <w:rsid w:val="008856EB"/>
    <w:rsid w:val="0088577B"/>
    <w:rsid w:val="00885B61"/>
    <w:rsid w:val="00885DE8"/>
    <w:rsid w:val="008860C3"/>
    <w:rsid w:val="00886198"/>
    <w:rsid w:val="00886226"/>
    <w:rsid w:val="0088624F"/>
    <w:rsid w:val="0088632E"/>
    <w:rsid w:val="0088647A"/>
    <w:rsid w:val="00886480"/>
    <w:rsid w:val="0088659A"/>
    <w:rsid w:val="008867E2"/>
    <w:rsid w:val="008868B2"/>
    <w:rsid w:val="0088692C"/>
    <w:rsid w:val="00886A41"/>
    <w:rsid w:val="00886B9B"/>
    <w:rsid w:val="00886C96"/>
    <w:rsid w:val="00886D65"/>
    <w:rsid w:val="00886ED7"/>
    <w:rsid w:val="00886F1A"/>
    <w:rsid w:val="00886FDC"/>
    <w:rsid w:val="00886FE3"/>
    <w:rsid w:val="0088703B"/>
    <w:rsid w:val="008872D8"/>
    <w:rsid w:val="00887448"/>
    <w:rsid w:val="0088769E"/>
    <w:rsid w:val="00887A7A"/>
    <w:rsid w:val="00887E3E"/>
    <w:rsid w:val="00887EF5"/>
    <w:rsid w:val="008904DD"/>
    <w:rsid w:val="008904F9"/>
    <w:rsid w:val="00890820"/>
    <w:rsid w:val="00890DE1"/>
    <w:rsid w:val="00890DF0"/>
    <w:rsid w:val="00890E6A"/>
    <w:rsid w:val="00890EDF"/>
    <w:rsid w:val="00891052"/>
    <w:rsid w:val="008910C3"/>
    <w:rsid w:val="008911D2"/>
    <w:rsid w:val="00891403"/>
    <w:rsid w:val="00891542"/>
    <w:rsid w:val="00891548"/>
    <w:rsid w:val="0089169C"/>
    <w:rsid w:val="008917F7"/>
    <w:rsid w:val="00891841"/>
    <w:rsid w:val="008919EA"/>
    <w:rsid w:val="00891BE1"/>
    <w:rsid w:val="00891DB1"/>
    <w:rsid w:val="0089211C"/>
    <w:rsid w:val="0089220B"/>
    <w:rsid w:val="008923E5"/>
    <w:rsid w:val="00892468"/>
    <w:rsid w:val="008924DF"/>
    <w:rsid w:val="00892558"/>
    <w:rsid w:val="008927DE"/>
    <w:rsid w:val="00892807"/>
    <w:rsid w:val="00892884"/>
    <w:rsid w:val="00892A20"/>
    <w:rsid w:val="00892A89"/>
    <w:rsid w:val="00892C17"/>
    <w:rsid w:val="008930ED"/>
    <w:rsid w:val="00893210"/>
    <w:rsid w:val="008932F1"/>
    <w:rsid w:val="00893378"/>
    <w:rsid w:val="00893450"/>
    <w:rsid w:val="008936DF"/>
    <w:rsid w:val="008938A0"/>
    <w:rsid w:val="00893AA7"/>
    <w:rsid w:val="00893D42"/>
    <w:rsid w:val="00893D59"/>
    <w:rsid w:val="00893D75"/>
    <w:rsid w:val="00893D98"/>
    <w:rsid w:val="008942AA"/>
    <w:rsid w:val="0089448D"/>
    <w:rsid w:val="00894BE7"/>
    <w:rsid w:val="00894C7C"/>
    <w:rsid w:val="00895252"/>
    <w:rsid w:val="00895562"/>
    <w:rsid w:val="008955FD"/>
    <w:rsid w:val="00895784"/>
    <w:rsid w:val="00895CF0"/>
    <w:rsid w:val="00895E34"/>
    <w:rsid w:val="00896156"/>
    <w:rsid w:val="0089669C"/>
    <w:rsid w:val="00896787"/>
    <w:rsid w:val="008967CF"/>
    <w:rsid w:val="0089680B"/>
    <w:rsid w:val="0089694F"/>
    <w:rsid w:val="00896CB7"/>
    <w:rsid w:val="00896CE6"/>
    <w:rsid w:val="00896F47"/>
    <w:rsid w:val="00896F90"/>
    <w:rsid w:val="008972A2"/>
    <w:rsid w:val="008972EE"/>
    <w:rsid w:val="00897421"/>
    <w:rsid w:val="0089752C"/>
    <w:rsid w:val="008979DF"/>
    <w:rsid w:val="008979F8"/>
    <w:rsid w:val="00897A69"/>
    <w:rsid w:val="00897CDA"/>
    <w:rsid w:val="00897CE3"/>
    <w:rsid w:val="00897DCA"/>
    <w:rsid w:val="00897FA5"/>
    <w:rsid w:val="008A03A0"/>
    <w:rsid w:val="008A0787"/>
    <w:rsid w:val="008A0A43"/>
    <w:rsid w:val="008A0AA0"/>
    <w:rsid w:val="008A0C8A"/>
    <w:rsid w:val="008A1175"/>
    <w:rsid w:val="008A125A"/>
    <w:rsid w:val="008A18E4"/>
    <w:rsid w:val="008A1A29"/>
    <w:rsid w:val="008A1B06"/>
    <w:rsid w:val="008A1B3F"/>
    <w:rsid w:val="008A1CF8"/>
    <w:rsid w:val="008A1F00"/>
    <w:rsid w:val="008A1F4A"/>
    <w:rsid w:val="008A1FA4"/>
    <w:rsid w:val="008A205C"/>
    <w:rsid w:val="008A224B"/>
    <w:rsid w:val="008A2513"/>
    <w:rsid w:val="008A26AA"/>
    <w:rsid w:val="008A27AD"/>
    <w:rsid w:val="008A2845"/>
    <w:rsid w:val="008A294D"/>
    <w:rsid w:val="008A2AE5"/>
    <w:rsid w:val="008A2F62"/>
    <w:rsid w:val="008A30A7"/>
    <w:rsid w:val="008A3186"/>
    <w:rsid w:val="008A330B"/>
    <w:rsid w:val="008A3635"/>
    <w:rsid w:val="008A37B7"/>
    <w:rsid w:val="008A39B5"/>
    <w:rsid w:val="008A3B40"/>
    <w:rsid w:val="008A3F72"/>
    <w:rsid w:val="008A3FF4"/>
    <w:rsid w:val="008A437D"/>
    <w:rsid w:val="008A43F4"/>
    <w:rsid w:val="008A44F2"/>
    <w:rsid w:val="008A460E"/>
    <w:rsid w:val="008A47DF"/>
    <w:rsid w:val="008A47F5"/>
    <w:rsid w:val="008A491F"/>
    <w:rsid w:val="008A4B8E"/>
    <w:rsid w:val="008A4E24"/>
    <w:rsid w:val="008A4E9B"/>
    <w:rsid w:val="008A4F96"/>
    <w:rsid w:val="008A4FD7"/>
    <w:rsid w:val="008A54CA"/>
    <w:rsid w:val="008A5559"/>
    <w:rsid w:val="008A576E"/>
    <w:rsid w:val="008A59F7"/>
    <w:rsid w:val="008A5D86"/>
    <w:rsid w:val="008A5E05"/>
    <w:rsid w:val="008A5EF7"/>
    <w:rsid w:val="008A63BB"/>
    <w:rsid w:val="008A647E"/>
    <w:rsid w:val="008A6565"/>
    <w:rsid w:val="008A6804"/>
    <w:rsid w:val="008A6905"/>
    <w:rsid w:val="008A69A8"/>
    <w:rsid w:val="008A6AA8"/>
    <w:rsid w:val="008A6CA6"/>
    <w:rsid w:val="008A6CA8"/>
    <w:rsid w:val="008A6E6D"/>
    <w:rsid w:val="008A6FEF"/>
    <w:rsid w:val="008A729C"/>
    <w:rsid w:val="008A73B0"/>
    <w:rsid w:val="008A73B5"/>
    <w:rsid w:val="008A7585"/>
    <w:rsid w:val="008A7587"/>
    <w:rsid w:val="008A7759"/>
    <w:rsid w:val="008A7825"/>
    <w:rsid w:val="008A7B84"/>
    <w:rsid w:val="008A7B93"/>
    <w:rsid w:val="008A7DBF"/>
    <w:rsid w:val="008A7E08"/>
    <w:rsid w:val="008A7E95"/>
    <w:rsid w:val="008A7F78"/>
    <w:rsid w:val="008B00BC"/>
    <w:rsid w:val="008B02F6"/>
    <w:rsid w:val="008B037A"/>
    <w:rsid w:val="008B06E1"/>
    <w:rsid w:val="008B0873"/>
    <w:rsid w:val="008B09F2"/>
    <w:rsid w:val="008B0A07"/>
    <w:rsid w:val="008B106E"/>
    <w:rsid w:val="008B15D8"/>
    <w:rsid w:val="008B16D0"/>
    <w:rsid w:val="008B16FC"/>
    <w:rsid w:val="008B172B"/>
    <w:rsid w:val="008B177F"/>
    <w:rsid w:val="008B19D7"/>
    <w:rsid w:val="008B1A10"/>
    <w:rsid w:val="008B1B94"/>
    <w:rsid w:val="008B1BCE"/>
    <w:rsid w:val="008B1BE4"/>
    <w:rsid w:val="008B1D1A"/>
    <w:rsid w:val="008B1DF9"/>
    <w:rsid w:val="008B1F0C"/>
    <w:rsid w:val="008B21B1"/>
    <w:rsid w:val="008B2369"/>
    <w:rsid w:val="008B2465"/>
    <w:rsid w:val="008B2566"/>
    <w:rsid w:val="008B26EC"/>
    <w:rsid w:val="008B2853"/>
    <w:rsid w:val="008B28FD"/>
    <w:rsid w:val="008B2925"/>
    <w:rsid w:val="008B2AE3"/>
    <w:rsid w:val="008B2C37"/>
    <w:rsid w:val="008B30B2"/>
    <w:rsid w:val="008B3256"/>
    <w:rsid w:val="008B35B0"/>
    <w:rsid w:val="008B35B3"/>
    <w:rsid w:val="008B3676"/>
    <w:rsid w:val="008B368D"/>
    <w:rsid w:val="008B37AF"/>
    <w:rsid w:val="008B37D4"/>
    <w:rsid w:val="008B38DA"/>
    <w:rsid w:val="008B392F"/>
    <w:rsid w:val="008B3A0F"/>
    <w:rsid w:val="008B3B56"/>
    <w:rsid w:val="008B3E88"/>
    <w:rsid w:val="008B3E99"/>
    <w:rsid w:val="008B3F14"/>
    <w:rsid w:val="008B4050"/>
    <w:rsid w:val="008B40FE"/>
    <w:rsid w:val="008B4337"/>
    <w:rsid w:val="008B438C"/>
    <w:rsid w:val="008B4573"/>
    <w:rsid w:val="008B4702"/>
    <w:rsid w:val="008B4A5B"/>
    <w:rsid w:val="008B4AC5"/>
    <w:rsid w:val="008B4AD3"/>
    <w:rsid w:val="008B4D06"/>
    <w:rsid w:val="008B4E9B"/>
    <w:rsid w:val="008B5174"/>
    <w:rsid w:val="008B523A"/>
    <w:rsid w:val="008B53A2"/>
    <w:rsid w:val="008B53AF"/>
    <w:rsid w:val="008B54F8"/>
    <w:rsid w:val="008B55F0"/>
    <w:rsid w:val="008B56C9"/>
    <w:rsid w:val="008B5736"/>
    <w:rsid w:val="008B59AC"/>
    <w:rsid w:val="008B5BB4"/>
    <w:rsid w:val="008B5CDE"/>
    <w:rsid w:val="008B5D64"/>
    <w:rsid w:val="008B5EE1"/>
    <w:rsid w:val="008B6127"/>
    <w:rsid w:val="008B63D1"/>
    <w:rsid w:val="008B6491"/>
    <w:rsid w:val="008B64A3"/>
    <w:rsid w:val="008B64F1"/>
    <w:rsid w:val="008B67DA"/>
    <w:rsid w:val="008B6C80"/>
    <w:rsid w:val="008B6CF0"/>
    <w:rsid w:val="008B6E7C"/>
    <w:rsid w:val="008B6FDD"/>
    <w:rsid w:val="008B74CB"/>
    <w:rsid w:val="008B75B0"/>
    <w:rsid w:val="008B760C"/>
    <w:rsid w:val="008B76C1"/>
    <w:rsid w:val="008B7737"/>
    <w:rsid w:val="008B7742"/>
    <w:rsid w:val="008B7949"/>
    <w:rsid w:val="008B796A"/>
    <w:rsid w:val="008B7C06"/>
    <w:rsid w:val="008B7C11"/>
    <w:rsid w:val="008B7C8F"/>
    <w:rsid w:val="008B7CAB"/>
    <w:rsid w:val="008B7D11"/>
    <w:rsid w:val="008B7D18"/>
    <w:rsid w:val="008B7D27"/>
    <w:rsid w:val="008B7E1E"/>
    <w:rsid w:val="008C0030"/>
    <w:rsid w:val="008C0041"/>
    <w:rsid w:val="008C00A1"/>
    <w:rsid w:val="008C00D4"/>
    <w:rsid w:val="008C0152"/>
    <w:rsid w:val="008C0314"/>
    <w:rsid w:val="008C0342"/>
    <w:rsid w:val="008C0823"/>
    <w:rsid w:val="008C089D"/>
    <w:rsid w:val="008C0935"/>
    <w:rsid w:val="008C0AE3"/>
    <w:rsid w:val="008C0C06"/>
    <w:rsid w:val="008C0C53"/>
    <w:rsid w:val="008C1075"/>
    <w:rsid w:val="008C13E6"/>
    <w:rsid w:val="008C1421"/>
    <w:rsid w:val="008C166C"/>
    <w:rsid w:val="008C183A"/>
    <w:rsid w:val="008C18CF"/>
    <w:rsid w:val="008C190D"/>
    <w:rsid w:val="008C19A3"/>
    <w:rsid w:val="008C1A57"/>
    <w:rsid w:val="008C1AC4"/>
    <w:rsid w:val="008C1D80"/>
    <w:rsid w:val="008C205C"/>
    <w:rsid w:val="008C205F"/>
    <w:rsid w:val="008C2BDA"/>
    <w:rsid w:val="008C2CD9"/>
    <w:rsid w:val="008C2D0B"/>
    <w:rsid w:val="008C2E07"/>
    <w:rsid w:val="008C2E88"/>
    <w:rsid w:val="008C31F1"/>
    <w:rsid w:val="008C343C"/>
    <w:rsid w:val="008C34D3"/>
    <w:rsid w:val="008C3506"/>
    <w:rsid w:val="008C3902"/>
    <w:rsid w:val="008C39EE"/>
    <w:rsid w:val="008C3C54"/>
    <w:rsid w:val="008C3EF0"/>
    <w:rsid w:val="008C47DD"/>
    <w:rsid w:val="008C49F7"/>
    <w:rsid w:val="008C4A43"/>
    <w:rsid w:val="008C4C65"/>
    <w:rsid w:val="008C4CB6"/>
    <w:rsid w:val="008C4E30"/>
    <w:rsid w:val="008C4F49"/>
    <w:rsid w:val="008C5019"/>
    <w:rsid w:val="008C506C"/>
    <w:rsid w:val="008C51E2"/>
    <w:rsid w:val="008C5557"/>
    <w:rsid w:val="008C5BB9"/>
    <w:rsid w:val="008C5DE9"/>
    <w:rsid w:val="008C6422"/>
    <w:rsid w:val="008C6483"/>
    <w:rsid w:val="008C65B2"/>
    <w:rsid w:val="008C6CBD"/>
    <w:rsid w:val="008C6CDB"/>
    <w:rsid w:val="008C6D30"/>
    <w:rsid w:val="008C6DBC"/>
    <w:rsid w:val="008C7042"/>
    <w:rsid w:val="008C74B7"/>
    <w:rsid w:val="008C7626"/>
    <w:rsid w:val="008C77C5"/>
    <w:rsid w:val="008C780D"/>
    <w:rsid w:val="008C78DE"/>
    <w:rsid w:val="008C7A69"/>
    <w:rsid w:val="008C7A92"/>
    <w:rsid w:val="008C7C8E"/>
    <w:rsid w:val="008C7D2D"/>
    <w:rsid w:val="008C7D6E"/>
    <w:rsid w:val="008D01B3"/>
    <w:rsid w:val="008D01BC"/>
    <w:rsid w:val="008D04A0"/>
    <w:rsid w:val="008D06EE"/>
    <w:rsid w:val="008D0775"/>
    <w:rsid w:val="008D07ED"/>
    <w:rsid w:val="008D0899"/>
    <w:rsid w:val="008D09CB"/>
    <w:rsid w:val="008D0BC0"/>
    <w:rsid w:val="008D0E96"/>
    <w:rsid w:val="008D1228"/>
    <w:rsid w:val="008D160D"/>
    <w:rsid w:val="008D16CB"/>
    <w:rsid w:val="008D185A"/>
    <w:rsid w:val="008D1876"/>
    <w:rsid w:val="008D1919"/>
    <w:rsid w:val="008D1985"/>
    <w:rsid w:val="008D1BA1"/>
    <w:rsid w:val="008D1CFD"/>
    <w:rsid w:val="008D1E85"/>
    <w:rsid w:val="008D2131"/>
    <w:rsid w:val="008D2210"/>
    <w:rsid w:val="008D2525"/>
    <w:rsid w:val="008D264E"/>
    <w:rsid w:val="008D2DFE"/>
    <w:rsid w:val="008D2E22"/>
    <w:rsid w:val="008D2E63"/>
    <w:rsid w:val="008D2FD0"/>
    <w:rsid w:val="008D3178"/>
    <w:rsid w:val="008D32A5"/>
    <w:rsid w:val="008D3441"/>
    <w:rsid w:val="008D34D1"/>
    <w:rsid w:val="008D39C7"/>
    <w:rsid w:val="008D3AE1"/>
    <w:rsid w:val="008D3B96"/>
    <w:rsid w:val="008D3BEB"/>
    <w:rsid w:val="008D3C52"/>
    <w:rsid w:val="008D3D18"/>
    <w:rsid w:val="008D3F6F"/>
    <w:rsid w:val="008D3FE2"/>
    <w:rsid w:val="008D4093"/>
    <w:rsid w:val="008D412F"/>
    <w:rsid w:val="008D43ED"/>
    <w:rsid w:val="008D488F"/>
    <w:rsid w:val="008D48C9"/>
    <w:rsid w:val="008D4A49"/>
    <w:rsid w:val="008D4BD8"/>
    <w:rsid w:val="008D4F5E"/>
    <w:rsid w:val="008D5147"/>
    <w:rsid w:val="008D5452"/>
    <w:rsid w:val="008D550F"/>
    <w:rsid w:val="008D55E7"/>
    <w:rsid w:val="008D580F"/>
    <w:rsid w:val="008D5816"/>
    <w:rsid w:val="008D59E9"/>
    <w:rsid w:val="008D5DF9"/>
    <w:rsid w:val="008D5EE9"/>
    <w:rsid w:val="008D6313"/>
    <w:rsid w:val="008D6382"/>
    <w:rsid w:val="008D65AB"/>
    <w:rsid w:val="008D6784"/>
    <w:rsid w:val="008D679A"/>
    <w:rsid w:val="008D69E2"/>
    <w:rsid w:val="008D6B35"/>
    <w:rsid w:val="008D6BAA"/>
    <w:rsid w:val="008D6BBD"/>
    <w:rsid w:val="008D6C68"/>
    <w:rsid w:val="008D6F55"/>
    <w:rsid w:val="008D7209"/>
    <w:rsid w:val="008D747E"/>
    <w:rsid w:val="008D762B"/>
    <w:rsid w:val="008D7674"/>
    <w:rsid w:val="008D771E"/>
    <w:rsid w:val="008D78B3"/>
    <w:rsid w:val="008D793B"/>
    <w:rsid w:val="008D7C8A"/>
    <w:rsid w:val="008D7E2C"/>
    <w:rsid w:val="008E017D"/>
    <w:rsid w:val="008E0182"/>
    <w:rsid w:val="008E032D"/>
    <w:rsid w:val="008E0504"/>
    <w:rsid w:val="008E0698"/>
    <w:rsid w:val="008E06D2"/>
    <w:rsid w:val="008E07C5"/>
    <w:rsid w:val="008E09B1"/>
    <w:rsid w:val="008E0AA4"/>
    <w:rsid w:val="008E0B87"/>
    <w:rsid w:val="008E0BD5"/>
    <w:rsid w:val="008E106F"/>
    <w:rsid w:val="008E1230"/>
    <w:rsid w:val="008E1424"/>
    <w:rsid w:val="008E1466"/>
    <w:rsid w:val="008E16A9"/>
    <w:rsid w:val="008E1754"/>
    <w:rsid w:val="008E19BD"/>
    <w:rsid w:val="008E1D8F"/>
    <w:rsid w:val="008E1DDB"/>
    <w:rsid w:val="008E1E7B"/>
    <w:rsid w:val="008E1EDC"/>
    <w:rsid w:val="008E1F41"/>
    <w:rsid w:val="008E21E9"/>
    <w:rsid w:val="008E2401"/>
    <w:rsid w:val="008E260A"/>
    <w:rsid w:val="008E283E"/>
    <w:rsid w:val="008E28E8"/>
    <w:rsid w:val="008E2D26"/>
    <w:rsid w:val="008E2D69"/>
    <w:rsid w:val="008E3808"/>
    <w:rsid w:val="008E3814"/>
    <w:rsid w:val="008E3A7F"/>
    <w:rsid w:val="008E3B28"/>
    <w:rsid w:val="008E3B6F"/>
    <w:rsid w:val="008E3C54"/>
    <w:rsid w:val="008E3FFF"/>
    <w:rsid w:val="008E42D8"/>
    <w:rsid w:val="008E4319"/>
    <w:rsid w:val="008E44CC"/>
    <w:rsid w:val="008E4555"/>
    <w:rsid w:val="008E468E"/>
    <w:rsid w:val="008E46E7"/>
    <w:rsid w:val="008E46FC"/>
    <w:rsid w:val="008E4821"/>
    <w:rsid w:val="008E4BD4"/>
    <w:rsid w:val="008E4CD6"/>
    <w:rsid w:val="008E4CEC"/>
    <w:rsid w:val="008E4E55"/>
    <w:rsid w:val="008E525C"/>
    <w:rsid w:val="008E52AA"/>
    <w:rsid w:val="008E53EB"/>
    <w:rsid w:val="008E5588"/>
    <w:rsid w:val="008E5843"/>
    <w:rsid w:val="008E5B6E"/>
    <w:rsid w:val="008E5BA8"/>
    <w:rsid w:val="008E5F7C"/>
    <w:rsid w:val="008E5FF1"/>
    <w:rsid w:val="008E6189"/>
    <w:rsid w:val="008E6336"/>
    <w:rsid w:val="008E6402"/>
    <w:rsid w:val="008E671F"/>
    <w:rsid w:val="008E68D0"/>
    <w:rsid w:val="008E691A"/>
    <w:rsid w:val="008E6C5F"/>
    <w:rsid w:val="008E6EEA"/>
    <w:rsid w:val="008E70DA"/>
    <w:rsid w:val="008E70FE"/>
    <w:rsid w:val="008E721B"/>
    <w:rsid w:val="008E7440"/>
    <w:rsid w:val="008E75E0"/>
    <w:rsid w:val="008E76DB"/>
    <w:rsid w:val="008E786D"/>
    <w:rsid w:val="008E7B3F"/>
    <w:rsid w:val="008E7B41"/>
    <w:rsid w:val="008E7B6B"/>
    <w:rsid w:val="008E7BC4"/>
    <w:rsid w:val="008E7D63"/>
    <w:rsid w:val="008ECB83"/>
    <w:rsid w:val="008F005A"/>
    <w:rsid w:val="008F0156"/>
    <w:rsid w:val="008F04B5"/>
    <w:rsid w:val="008F0543"/>
    <w:rsid w:val="008F0556"/>
    <w:rsid w:val="008F0638"/>
    <w:rsid w:val="008F064E"/>
    <w:rsid w:val="008F071D"/>
    <w:rsid w:val="008F0732"/>
    <w:rsid w:val="008F081A"/>
    <w:rsid w:val="008F0A90"/>
    <w:rsid w:val="008F0E74"/>
    <w:rsid w:val="008F1034"/>
    <w:rsid w:val="008F11CD"/>
    <w:rsid w:val="008F141D"/>
    <w:rsid w:val="008F15ED"/>
    <w:rsid w:val="008F1839"/>
    <w:rsid w:val="008F19C2"/>
    <w:rsid w:val="008F1A89"/>
    <w:rsid w:val="008F1CFD"/>
    <w:rsid w:val="008F1DB4"/>
    <w:rsid w:val="008F1ED5"/>
    <w:rsid w:val="008F1F0A"/>
    <w:rsid w:val="008F2054"/>
    <w:rsid w:val="008F20AB"/>
    <w:rsid w:val="008F2150"/>
    <w:rsid w:val="008F2263"/>
    <w:rsid w:val="008F239F"/>
    <w:rsid w:val="008F2AF1"/>
    <w:rsid w:val="008F2B14"/>
    <w:rsid w:val="008F2C1A"/>
    <w:rsid w:val="008F2D0A"/>
    <w:rsid w:val="008F2D0B"/>
    <w:rsid w:val="008F2D26"/>
    <w:rsid w:val="008F312D"/>
    <w:rsid w:val="008F32AD"/>
    <w:rsid w:val="008F3442"/>
    <w:rsid w:val="008F3673"/>
    <w:rsid w:val="008F3792"/>
    <w:rsid w:val="008F3A83"/>
    <w:rsid w:val="008F3B82"/>
    <w:rsid w:val="008F3F57"/>
    <w:rsid w:val="008F4475"/>
    <w:rsid w:val="008F46A1"/>
    <w:rsid w:val="008F4947"/>
    <w:rsid w:val="008F4960"/>
    <w:rsid w:val="008F4993"/>
    <w:rsid w:val="008F49DB"/>
    <w:rsid w:val="008F4A44"/>
    <w:rsid w:val="008F4BA5"/>
    <w:rsid w:val="008F4C7D"/>
    <w:rsid w:val="008F4CA5"/>
    <w:rsid w:val="008F4D08"/>
    <w:rsid w:val="008F4FE3"/>
    <w:rsid w:val="008F51BA"/>
    <w:rsid w:val="008F5223"/>
    <w:rsid w:val="008F544B"/>
    <w:rsid w:val="008F5546"/>
    <w:rsid w:val="008F59C9"/>
    <w:rsid w:val="008F5C56"/>
    <w:rsid w:val="008F5C5C"/>
    <w:rsid w:val="008F5C8A"/>
    <w:rsid w:val="008F62F1"/>
    <w:rsid w:val="008F660B"/>
    <w:rsid w:val="008F6634"/>
    <w:rsid w:val="008F66A9"/>
    <w:rsid w:val="008F672E"/>
    <w:rsid w:val="008F677D"/>
    <w:rsid w:val="008F6A57"/>
    <w:rsid w:val="008F6C90"/>
    <w:rsid w:val="008F6CFB"/>
    <w:rsid w:val="008F6DA6"/>
    <w:rsid w:val="008F6DCD"/>
    <w:rsid w:val="008F70E0"/>
    <w:rsid w:val="008F72DB"/>
    <w:rsid w:val="008F77EE"/>
    <w:rsid w:val="008F7B20"/>
    <w:rsid w:val="008F7B7C"/>
    <w:rsid w:val="008F7F04"/>
    <w:rsid w:val="00900209"/>
    <w:rsid w:val="009003D2"/>
    <w:rsid w:val="009008D3"/>
    <w:rsid w:val="00900E8E"/>
    <w:rsid w:val="009012B5"/>
    <w:rsid w:val="0090134A"/>
    <w:rsid w:val="009014E0"/>
    <w:rsid w:val="0090168F"/>
    <w:rsid w:val="0090184D"/>
    <w:rsid w:val="00901A03"/>
    <w:rsid w:val="00901BAE"/>
    <w:rsid w:val="00901BDE"/>
    <w:rsid w:val="00901BF4"/>
    <w:rsid w:val="00901D1D"/>
    <w:rsid w:val="00901D85"/>
    <w:rsid w:val="00901DAF"/>
    <w:rsid w:val="00901E68"/>
    <w:rsid w:val="00901EF7"/>
    <w:rsid w:val="00901F46"/>
    <w:rsid w:val="009024A0"/>
    <w:rsid w:val="009025F9"/>
    <w:rsid w:val="009026EB"/>
    <w:rsid w:val="0090277D"/>
    <w:rsid w:val="0090291E"/>
    <w:rsid w:val="00902967"/>
    <w:rsid w:val="00902D73"/>
    <w:rsid w:val="00902DFA"/>
    <w:rsid w:val="00902E2C"/>
    <w:rsid w:val="00902FBF"/>
    <w:rsid w:val="00903168"/>
    <w:rsid w:val="009032E8"/>
    <w:rsid w:val="009033A5"/>
    <w:rsid w:val="009033F2"/>
    <w:rsid w:val="009034E2"/>
    <w:rsid w:val="00903506"/>
    <w:rsid w:val="009037B6"/>
    <w:rsid w:val="00903893"/>
    <w:rsid w:val="0090393B"/>
    <w:rsid w:val="0090395B"/>
    <w:rsid w:val="0090457A"/>
    <w:rsid w:val="0090464A"/>
    <w:rsid w:val="0090471F"/>
    <w:rsid w:val="00904A2A"/>
    <w:rsid w:val="00904B42"/>
    <w:rsid w:val="00904CDF"/>
    <w:rsid w:val="00904E65"/>
    <w:rsid w:val="00904FC4"/>
    <w:rsid w:val="009050BA"/>
    <w:rsid w:val="009053B9"/>
    <w:rsid w:val="00905473"/>
    <w:rsid w:val="00905496"/>
    <w:rsid w:val="0090562F"/>
    <w:rsid w:val="00905957"/>
    <w:rsid w:val="00905A4B"/>
    <w:rsid w:val="00905AF6"/>
    <w:rsid w:val="00905D02"/>
    <w:rsid w:val="00905DD7"/>
    <w:rsid w:val="00905E2F"/>
    <w:rsid w:val="00905F09"/>
    <w:rsid w:val="0090609A"/>
    <w:rsid w:val="00906180"/>
    <w:rsid w:val="009061AA"/>
    <w:rsid w:val="00906923"/>
    <w:rsid w:val="00906A00"/>
    <w:rsid w:val="00906A5F"/>
    <w:rsid w:val="00906A6D"/>
    <w:rsid w:val="00906C22"/>
    <w:rsid w:val="00906CA9"/>
    <w:rsid w:val="00906D6E"/>
    <w:rsid w:val="009070E0"/>
    <w:rsid w:val="009073BB"/>
    <w:rsid w:val="009073F8"/>
    <w:rsid w:val="0090752D"/>
    <w:rsid w:val="0090753A"/>
    <w:rsid w:val="00907677"/>
    <w:rsid w:val="0090771B"/>
    <w:rsid w:val="00907881"/>
    <w:rsid w:val="00907A1C"/>
    <w:rsid w:val="00907A87"/>
    <w:rsid w:val="00907B91"/>
    <w:rsid w:val="00907DA1"/>
    <w:rsid w:val="009100C1"/>
    <w:rsid w:val="0091018D"/>
    <w:rsid w:val="00910194"/>
    <w:rsid w:val="00910501"/>
    <w:rsid w:val="0091059A"/>
    <w:rsid w:val="0091087E"/>
    <w:rsid w:val="009109F6"/>
    <w:rsid w:val="00910ACC"/>
    <w:rsid w:val="00910C37"/>
    <w:rsid w:val="00910CA5"/>
    <w:rsid w:val="00910EA4"/>
    <w:rsid w:val="00910F07"/>
    <w:rsid w:val="00910F69"/>
    <w:rsid w:val="00910F98"/>
    <w:rsid w:val="00911072"/>
    <w:rsid w:val="009110CA"/>
    <w:rsid w:val="009111F2"/>
    <w:rsid w:val="009115F4"/>
    <w:rsid w:val="00911758"/>
    <w:rsid w:val="009118E7"/>
    <w:rsid w:val="00911965"/>
    <w:rsid w:val="00911AC3"/>
    <w:rsid w:val="00911F55"/>
    <w:rsid w:val="009120B8"/>
    <w:rsid w:val="00912188"/>
    <w:rsid w:val="009121FB"/>
    <w:rsid w:val="0091223C"/>
    <w:rsid w:val="00912319"/>
    <w:rsid w:val="00912481"/>
    <w:rsid w:val="0091259D"/>
    <w:rsid w:val="009125E8"/>
    <w:rsid w:val="00912741"/>
    <w:rsid w:val="009127C7"/>
    <w:rsid w:val="00912A5E"/>
    <w:rsid w:val="00912D75"/>
    <w:rsid w:val="00913053"/>
    <w:rsid w:val="00913095"/>
    <w:rsid w:val="009132E8"/>
    <w:rsid w:val="009132FB"/>
    <w:rsid w:val="00913312"/>
    <w:rsid w:val="0091339B"/>
    <w:rsid w:val="0091353B"/>
    <w:rsid w:val="0091361D"/>
    <w:rsid w:val="0091378B"/>
    <w:rsid w:val="0091379A"/>
    <w:rsid w:val="00913954"/>
    <w:rsid w:val="0091399E"/>
    <w:rsid w:val="00913A26"/>
    <w:rsid w:val="00913A89"/>
    <w:rsid w:val="00913B84"/>
    <w:rsid w:val="00913D1E"/>
    <w:rsid w:val="00913DAB"/>
    <w:rsid w:val="00914080"/>
    <w:rsid w:val="0091411E"/>
    <w:rsid w:val="0091411F"/>
    <w:rsid w:val="00914309"/>
    <w:rsid w:val="0091433D"/>
    <w:rsid w:val="00914359"/>
    <w:rsid w:val="00914482"/>
    <w:rsid w:val="00914646"/>
    <w:rsid w:val="00914673"/>
    <w:rsid w:val="00914679"/>
    <w:rsid w:val="00914959"/>
    <w:rsid w:val="00914A12"/>
    <w:rsid w:val="00914E14"/>
    <w:rsid w:val="009151E8"/>
    <w:rsid w:val="00915361"/>
    <w:rsid w:val="00915A89"/>
    <w:rsid w:val="00916090"/>
    <w:rsid w:val="0091652E"/>
    <w:rsid w:val="00916707"/>
    <w:rsid w:val="009169FD"/>
    <w:rsid w:val="00916A5F"/>
    <w:rsid w:val="00916A99"/>
    <w:rsid w:val="00916C83"/>
    <w:rsid w:val="00916E3E"/>
    <w:rsid w:val="00916E93"/>
    <w:rsid w:val="00916ECF"/>
    <w:rsid w:val="00916F0F"/>
    <w:rsid w:val="00916F98"/>
    <w:rsid w:val="009170A0"/>
    <w:rsid w:val="00917141"/>
    <w:rsid w:val="00917237"/>
    <w:rsid w:val="009173DE"/>
    <w:rsid w:val="00917640"/>
    <w:rsid w:val="009178CC"/>
    <w:rsid w:val="009179B2"/>
    <w:rsid w:val="00917B61"/>
    <w:rsid w:val="00917E07"/>
    <w:rsid w:val="00917F98"/>
    <w:rsid w:val="009201D3"/>
    <w:rsid w:val="00920396"/>
    <w:rsid w:val="00920534"/>
    <w:rsid w:val="0092057C"/>
    <w:rsid w:val="009205D6"/>
    <w:rsid w:val="00920621"/>
    <w:rsid w:val="00920AF6"/>
    <w:rsid w:val="00920BB3"/>
    <w:rsid w:val="00920BF1"/>
    <w:rsid w:val="00920D68"/>
    <w:rsid w:val="00920F75"/>
    <w:rsid w:val="009212F3"/>
    <w:rsid w:val="00921331"/>
    <w:rsid w:val="00921507"/>
    <w:rsid w:val="00921597"/>
    <w:rsid w:val="00921721"/>
    <w:rsid w:val="00921746"/>
    <w:rsid w:val="009217A5"/>
    <w:rsid w:val="009219C5"/>
    <w:rsid w:val="009219C6"/>
    <w:rsid w:val="00921D5A"/>
    <w:rsid w:val="00921EDE"/>
    <w:rsid w:val="00922055"/>
    <w:rsid w:val="00922161"/>
    <w:rsid w:val="0092227E"/>
    <w:rsid w:val="00922309"/>
    <w:rsid w:val="0092231D"/>
    <w:rsid w:val="00922396"/>
    <w:rsid w:val="00922563"/>
    <w:rsid w:val="00922781"/>
    <w:rsid w:val="00922C6E"/>
    <w:rsid w:val="00922D15"/>
    <w:rsid w:val="00923145"/>
    <w:rsid w:val="0092326A"/>
    <w:rsid w:val="00923295"/>
    <w:rsid w:val="00923543"/>
    <w:rsid w:val="0092381E"/>
    <w:rsid w:val="0092389A"/>
    <w:rsid w:val="00923AD4"/>
    <w:rsid w:val="00923EE2"/>
    <w:rsid w:val="00923F78"/>
    <w:rsid w:val="009240E2"/>
    <w:rsid w:val="00924409"/>
    <w:rsid w:val="0092443C"/>
    <w:rsid w:val="0092449E"/>
    <w:rsid w:val="00924E1C"/>
    <w:rsid w:val="00924FE3"/>
    <w:rsid w:val="00925088"/>
    <w:rsid w:val="009254FE"/>
    <w:rsid w:val="009254FF"/>
    <w:rsid w:val="00925750"/>
    <w:rsid w:val="00925A45"/>
    <w:rsid w:val="00925CA0"/>
    <w:rsid w:val="00925CAA"/>
    <w:rsid w:val="00926232"/>
    <w:rsid w:val="00926261"/>
    <w:rsid w:val="009263DE"/>
    <w:rsid w:val="00926488"/>
    <w:rsid w:val="009265EC"/>
    <w:rsid w:val="009270C6"/>
    <w:rsid w:val="00927442"/>
    <w:rsid w:val="009275B9"/>
    <w:rsid w:val="009275BC"/>
    <w:rsid w:val="009278B0"/>
    <w:rsid w:val="009278EB"/>
    <w:rsid w:val="00927982"/>
    <w:rsid w:val="0092799B"/>
    <w:rsid w:val="00927A55"/>
    <w:rsid w:val="00927B5C"/>
    <w:rsid w:val="00927C2A"/>
    <w:rsid w:val="00927DD5"/>
    <w:rsid w:val="0092EBC4"/>
    <w:rsid w:val="009300AA"/>
    <w:rsid w:val="009302D9"/>
    <w:rsid w:val="009304D2"/>
    <w:rsid w:val="009305FA"/>
    <w:rsid w:val="009307E9"/>
    <w:rsid w:val="00930801"/>
    <w:rsid w:val="009309B6"/>
    <w:rsid w:val="00930A5D"/>
    <w:rsid w:val="00930D04"/>
    <w:rsid w:val="00930E11"/>
    <w:rsid w:val="00930FE5"/>
    <w:rsid w:val="00931470"/>
    <w:rsid w:val="00931698"/>
    <w:rsid w:val="00931758"/>
    <w:rsid w:val="0093180B"/>
    <w:rsid w:val="00931975"/>
    <w:rsid w:val="009319DD"/>
    <w:rsid w:val="00931A98"/>
    <w:rsid w:val="00931D3A"/>
    <w:rsid w:val="00931EC4"/>
    <w:rsid w:val="0093207B"/>
    <w:rsid w:val="00932152"/>
    <w:rsid w:val="009321CC"/>
    <w:rsid w:val="009322AA"/>
    <w:rsid w:val="009324DE"/>
    <w:rsid w:val="00932522"/>
    <w:rsid w:val="0093270A"/>
    <w:rsid w:val="00932859"/>
    <w:rsid w:val="00932A89"/>
    <w:rsid w:val="00932B79"/>
    <w:rsid w:val="00932B7F"/>
    <w:rsid w:val="00932C24"/>
    <w:rsid w:val="00932C2D"/>
    <w:rsid w:val="00932D9D"/>
    <w:rsid w:val="00933403"/>
    <w:rsid w:val="00933488"/>
    <w:rsid w:val="009334D8"/>
    <w:rsid w:val="0093356E"/>
    <w:rsid w:val="009335C3"/>
    <w:rsid w:val="00933840"/>
    <w:rsid w:val="009338D8"/>
    <w:rsid w:val="00933C02"/>
    <w:rsid w:val="00933C1B"/>
    <w:rsid w:val="0093410C"/>
    <w:rsid w:val="00934110"/>
    <w:rsid w:val="009341FD"/>
    <w:rsid w:val="009346D0"/>
    <w:rsid w:val="009347AC"/>
    <w:rsid w:val="00934A17"/>
    <w:rsid w:val="00934AEE"/>
    <w:rsid w:val="00934B36"/>
    <w:rsid w:val="00934B40"/>
    <w:rsid w:val="00934B87"/>
    <w:rsid w:val="00934CCB"/>
    <w:rsid w:val="0093504A"/>
    <w:rsid w:val="00935101"/>
    <w:rsid w:val="009352A1"/>
    <w:rsid w:val="00935312"/>
    <w:rsid w:val="00935483"/>
    <w:rsid w:val="009354D6"/>
    <w:rsid w:val="009354FF"/>
    <w:rsid w:val="0093555A"/>
    <w:rsid w:val="009355D0"/>
    <w:rsid w:val="00935869"/>
    <w:rsid w:val="00935886"/>
    <w:rsid w:val="00935A0B"/>
    <w:rsid w:val="00935A5B"/>
    <w:rsid w:val="00935A6F"/>
    <w:rsid w:val="00935B97"/>
    <w:rsid w:val="00935B99"/>
    <w:rsid w:val="00935F5D"/>
    <w:rsid w:val="00935F9C"/>
    <w:rsid w:val="009360AA"/>
    <w:rsid w:val="009360F1"/>
    <w:rsid w:val="00936314"/>
    <w:rsid w:val="0093688D"/>
    <w:rsid w:val="00936904"/>
    <w:rsid w:val="00936A34"/>
    <w:rsid w:val="00936BF8"/>
    <w:rsid w:val="00936F29"/>
    <w:rsid w:val="00937162"/>
    <w:rsid w:val="00937216"/>
    <w:rsid w:val="00937234"/>
    <w:rsid w:val="0093727C"/>
    <w:rsid w:val="00937366"/>
    <w:rsid w:val="009374D8"/>
    <w:rsid w:val="009374DE"/>
    <w:rsid w:val="009377D6"/>
    <w:rsid w:val="00937814"/>
    <w:rsid w:val="0093786B"/>
    <w:rsid w:val="00937923"/>
    <w:rsid w:val="009379F6"/>
    <w:rsid w:val="00937A1D"/>
    <w:rsid w:val="00937A6D"/>
    <w:rsid w:val="00937A89"/>
    <w:rsid w:val="00937F2B"/>
    <w:rsid w:val="0094011E"/>
    <w:rsid w:val="0094012A"/>
    <w:rsid w:val="009401C3"/>
    <w:rsid w:val="0094023C"/>
    <w:rsid w:val="009402A7"/>
    <w:rsid w:val="0094035A"/>
    <w:rsid w:val="009404F0"/>
    <w:rsid w:val="00940631"/>
    <w:rsid w:val="0094065D"/>
    <w:rsid w:val="0094090A"/>
    <w:rsid w:val="0094093F"/>
    <w:rsid w:val="00940C36"/>
    <w:rsid w:val="00941104"/>
    <w:rsid w:val="00941147"/>
    <w:rsid w:val="00941287"/>
    <w:rsid w:val="009412F3"/>
    <w:rsid w:val="009412FD"/>
    <w:rsid w:val="00941824"/>
    <w:rsid w:val="00941A00"/>
    <w:rsid w:val="00941C2E"/>
    <w:rsid w:val="00941C9B"/>
    <w:rsid w:val="00941E29"/>
    <w:rsid w:val="0094209A"/>
    <w:rsid w:val="00942186"/>
    <w:rsid w:val="0094244D"/>
    <w:rsid w:val="0094245C"/>
    <w:rsid w:val="00942494"/>
    <w:rsid w:val="0094268A"/>
    <w:rsid w:val="00942767"/>
    <w:rsid w:val="009428B6"/>
    <w:rsid w:val="00942913"/>
    <w:rsid w:val="00942C33"/>
    <w:rsid w:val="00942FEE"/>
    <w:rsid w:val="009430E7"/>
    <w:rsid w:val="0094314E"/>
    <w:rsid w:val="00943194"/>
    <w:rsid w:val="009431A0"/>
    <w:rsid w:val="00943265"/>
    <w:rsid w:val="0094331E"/>
    <w:rsid w:val="00943512"/>
    <w:rsid w:val="00943748"/>
    <w:rsid w:val="009437FB"/>
    <w:rsid w:val="00943DD6"/>
    <w:rsid w:val="00943FC1"/>
    <w:rsid w:val="009440C9"/>
    <w:rsid w:val="0094437D"/>
    <w:rsid w:val="00944418"/>
    <w:rsid w:val="0094487F"/>
    <w:rsid w:val="009449B9"/>
    <w:rsid w:val="00944CE0"/>
    <w:rsid w:val="00944FA2"/>
    <w:rsid w:val="00945196"/>
    <w:rsid w:val="009452D8"/>
    <w:rsid w:val="00945378"/>
    <w:rsid w:val="00945664"/>
    <w:rsid w:val="0094589A"/>
    <w:rsid w:val="00945E89"/>
    <w:rsid w:val="009460A6"/>
    <w:rsid w:val="00946173"/>
    <w:rsid w:val="00946333"/>
    <w:rsid w:val="009463AD"/>
    <w:rsid w:val="009463D9"/>
    <w:rsid w:val="00946466"/>
    <w:rsid w:val="0094654C"/>
    <w:rsid w:val="00946666"/>
    <w:rsid w:val="009469E9"/>
    <w:rsid w:val="00946BAA"/>
    <w:rsid w:val="00946DA7"/>
    <w:rsid w:val="00946F21"/>
    <w:rsid w:val="0094705A"/>
    <w:rsid w:val="00947348"/>
    <w:rsid w:val="009473A6"/>
    <w:rsid w:val="009476FB"/>
    <w:rsid w:val="00947762"/>
    <w:rsid w:val="009477F6"/>
    <w:rsid w:val="00947863"/>
    <w:rsid w:val="0094787B"/>
    <w:rsid w:val="009479A8"/>
    <w:rsid w:val="00947F1F"/>
    <w:rsid w:val="00947F57"/>
    <w:rsid w:val="009503CA"/>
    <w:rsid w:val="0095040F"/>
    <w:rsid w:val="009506F5"/>
    <w:rsid w:val="0095088F"/>
    <w:rsid w:val="009509FA"/>
    <w:rsid w:val="00950B05"/>
    <w:rsid w:val="00950B50"/>
    <w:rsid w:val="00950DC2"/>
    <w:rsid w:val="00950FDB"/>
    <w:rsid w:val="00950FE6"/>
    <w:rsid w:val="009510BD"/>
    <w:rsid w:val="0095125E"/>
    <w:rsid w:val="009513A3"/>
    <w:rsid w:val="00951587"/>
    <w:rsid w:val="009515DA"/>
    <w:rsid w:val="00951832"/>
    <w:rsid w:val="0095191A"/>
    <w:rsid w:val="00951B4B"/>
    <w:rsid w:val="00951F5C"/>
    <w:rsid w:val="00952218"/>
    <w:rsid w:val="0095245A"/>
    <w:rsid w:val="009527AE"/>
    <w:rsid w:val="009527EE"/>
    <w:rsid w:val="00952869"/>
    <w:rsid w:val="0095290A"/>
    <w:rsid w:val="00952977"/>
    <w:rsid w:val="00952A2E"/>
    <w:rsid w:val="00952D83"/>
    <w:rsid w:val="00952E3C"/>
    <w:rsid w:val="00953035"/>
    <w:rsid w:val="009534D6"/>
    <w:rsid w:val="0095393A"/>
    <w:rsid w:val="00953958"/>
    <w:rsid w:val="00953A64"/>
    <w:rsid w:val="00953A8C"/>
    <w:rsid w:val="00953B3F"/>
    <w:rsid w:val="00953D18"/>
    <w:rsid w:val="0095414F"/>
    <w:rsid w:val="00954193"/>
    <w:rsid w:val="0095431F"/>
    <w:rsid w:val="009545DE"/>
    <w:rsid w:val="00954828"/>
    <w:rsid w:val="0095493E"/>
    <w:rsid w:val="00954A35"/>
    <w:rsid w:val="00954D11"/>
    <w:rsid w:val="00954E26"/>
    <w:rsid w:val="009551CE"/>
    <w:rsid w:val="009551E0"/>
    <w:rsid w:val="00955417"/>
    <w:rsid w:val="009555D4"/>
    <w:rsid w:val="009556BD"/>
    <w:rsid w:val="00955799"/>
    <w:rsid w:val="00955DB7"/>
    <w:rsid w:val="009560BE"/>
    <w:rsid w:val="00956274"/>
    <w:rsid w:val="0095640C"/>
    <w:rsid w:val="0095658A"/>
    <w:rsid w:val="009565DC"/>
    <w:rsid w:val="00956648"/>
    <w:rsid w:val="00956766"/>
    <w:rsid w:val="009568EE"/>
    <w:rsid w:val="00956A2D"/>
    <w:rsid w:val="00956F3D"/>
    <w:rsid w:val="00957219"/>
    <w:rsid w:val="009573B0"/>
    <w:rsid w:val="009573CB"/>
    <w:rsid w:val="00957494"/>
    <w:rsid w:val="00957680"/>
    <w:rsid w:val="00957813"/>
    <w:rsid w:val="009578C3"/>
    <w:rsid w:val="00957D37"/>
    <w:rsid w:val="00957E32"/>
    <w:rsid w:val="00957EF4"/>
    <w:rsid w:val="00957F20"/>
    <w:rsid w:val="009600D7"/>
    <w:rsid w:val="009601B3"/>
    <w:rsid w:val="00960271"/>
    <w:rsid w:val="0096030B"/>
    <w:rsid w:val="00960620"/>
    <w:rsid w:val="00960739"/>
    <w:rsid w:val="009607F4"/>
    <w:rsid w:val="009609B1"/>
    <w:rsid w:val="00960B4E"/>
    <w:rsid w:val="00960BED"/>
    <w:rsid w:val="00960CFE"/>
    <w:rsid w:val="009613E5"/>
    <w:rsid w:val="0096167D"/>
    <w:rsid w:val="0096168A"/>
    <w:rsid w:val="00961874"/>
    <w:rsid w:val="00961F92"/>
    <w:rsid w:val="00961FD8"/>
    <w:rsid w:val="009620A7"/>
    <w:rsid w:val="00962176"/>
    <w:rsid w:val="0096226E"/>
    <w:rsid w:val="00962343"/>
    <w:rsid w:val="009625D5"/>
    <w:rsid w:val="009627F1"/>
    <w:rsid w:val="0096282F"/>
    <w:rsid w:val="00962D23"/>
    <w:rsid w:val="00962D69"/>
    <w:rsid w:val="00962F83"/>
    <w:rsid w:val="00963A68"/>
    <w:rsid w:val="00963BA8"/>
    <w:rsid w:val="00963D3A"/>
    <w:rsid w:val="00963DE3"/>
    <w:rsid w:val="00963E28"/>
    <w:rsid w:val="009640C9"/>
    <w:rsid w:val="009642F8"/>
    <w:rsid w:val="00964325"/>
    <w:rsid w:val="00964391"/>
    <w:rsid w:val="0096445C"/>
    <w:rsid w:val="00964820"/>
    <w:rsid w:val="00964851"/>
    <w:rsid w:val="00964A33"/>
    <w:rsid w:val="00964A94"/>
    <w:rsid w:val="00964B38"/>
    <w:rsid w:val="00964CAA"/>
    <w:rsid w:val="00964FF9"/>
    <w:rsid w:val="009653C7"/>
    <w:rsid w:val="00965617"/>
    <w:rsid w:val="00965621"/>
    <w:rsid w:val="009656E1"/>
    <w:rsid w:val="009657C7"/>
    <w:rsid w:val="0096586B"/>
    <w:rsid w:val="00965A1D"/>
    <w:rsid w:val="00965A2A"/>
    <w:rsid w:val="00965AE3"/>
    <w:rsid w:val="00965B85"/>
    <w:rsid w:val="009660F2"/>
    <w:rsid w:val="00966362"/>
    <w:rsid w:val="009667AC"/>
    <w:rsid w:val="00966AA2"/>
    <w:rsid w:val="00966AB7"/>
    <w:rsid w:val="00966BC7"/>
    <w:rsid w:val="00966C59"/>
    <w:rsid w:val="00966FB0"/>
    <w:rsid w:val="009670C6"/>
    <w:rsid w:val="009671E3"/>
    <w:rsid w:val="009672DB"/>
    <w:rsid w:val="00967382"/>
    <w:rsid w:val="00967410"/>
    <w:rsid w:val="00967455"/>
    <w:rsid w:val="00967500"/>
    <w:rsid w:val="00967686"/>
    <w:rsid w:val="00967C6D"/>
    <w:rsid w:val="00967CE2"/>
    <w:rsid w:val="00967D74"/>
    <w:rsid w:val="0097003E"/>
    <w:rsid w:val="00970042"/>
    <w:rsid w:val="0097021F"/>
    <w:rsid w:val="00970641"/>
    <w:rsid w:val="00970770"/>
    <w:rsid w:val="009708AA"/>
    <w:rsid w:val="009708B7"/>
    <w:rsid w:val="009708CC"/>
    <w:rsid w:val="00970942"/>
    <w:rsid w:val="00970A3F"/>
    <w:rsid w:val="00970AA5"/>
    <w:rsid w:val="00970B21"/>
    <w:rsid w:val="00970D73"/>
    <w:rsid w:val="00970E44"/>
    <w:rsid w:val="00970F9B"/>
    <w:rsid w:val="0097134C"/>
    <w:rsid w:val="00971B48"/>
    <w:rsid w:val="00971BAC"/>
    <w:rsid w:val="00971BCE"/>
    <w:rsid w:val="00971BDF"/>
    <w:rsid w:val="00971CE5"/>
    <w:rsid w:val="00971DFF"/>
    <w:rsid w:val="00971ECD"/>
    <w:rsid w:val="00972038"/>
    <w:rsid w:val="0097203E"/>
    <w:rsid w:val="00972337"/>
    <w:rsid w:val="00972577"/>
    <w:rsid w:val="009726E1"/>
    <w:rsid w:val="00972995"/>
    <w:rsid w:val="00972C4A"/>
    <w:rsid w:val="00972F01"/>
    <w:rsid w:val="00972F6A"/>
    <w:rsid w:val="00973405"/>
    <w:rsid w:val="0097351C"/>
    <w:rsid w:val="00973792"/>
    <w:rsid w:val="00973BB8"/>
    <w:rsid w:val="00973D59"/>
    <w:rsid w:val="00974238"/>
    <w:rsid w:val="0097431A"/>
    <w:rsid w:val="00974341"/>
    <w:rsid w:val="00974473"/>
    <w:rsid w:val="009746D1"/>
    <w:rsid w:val="009746E0"/>
    <w:rsid w:val="009747C4"/>
    <w:rsid w:val="00974867"/>
    <w:rsid w:val="009749D5"/>
    <w:rsid w:val="00974C90"/>
    <w:rsid w:val="00974E17"/>
    <w:rsid w:val="00974E19"/>
    <w:rsid w:val="00974F63"/>
    <w:rsid w:val="0097507C"/>
    <w:rsid w:val="009754A4"/>
    <w:rsid w:val="00975507"/>
    <w:rsid w:val="00975574"/>
    <w:rsid w:val="00975595"/>
    <w:rsid w:val="0097570A"/>
    <w:rsid w:val="00975751"/>
    <w:rsid w:val="00975A6D"/>
    <w:rsid w:val="00975B96"/>
    <w:rsid w:val="00975C6F"/>
    <w:rsid w:val="00975CB5"/>
    <w:rsid w:val="00975E18"/>
    <w:rsid w:val="00976075"/>
    <w:rsid w:val="009762A5"/>
    <w:rsid w:val="009764CD"/>
    <w:rsid w:val="00976679"/>
    <w:rsid w:val="00976692"/>
    <w:rsid w:val="009767E8"/>
    <w:rsid w:val="00976B8D"/>
    <w:rsid w:val="00976BF4"/>
    <w:rsid w:val="00976D14"/>
    <w:rsid w:val="00977279"/>
    <w:rsid w:val="009777B7"/>
    <w:rsid w:val="00977BD0"/>
    <w:rsid w:val="00977D21"/>
    <w:rsid w:val="00977E04"/>
    <w:rsid w:val="00977E76"/>
    <w:rsid w:val="0098007B"/>
    <w:rsid w:val="00980118"/>
    <w:rsid w:val="00980338"/>
    <w:rsid w:val="00980348"/>
    <w:rsid w:val="009804FF"/>
    <w:rsid w:val="00980547"/>
    <w:rsid w:val="0098055D"/>
    <w:rsid w:val="00981061"/>
    <w:rsid w:val="009810DE"/>
    <w:rsid w:val="009811D6"/>
    <w:rsid w:val="00981286"/>
    <w:rsid w:val="0098180B"/>
    <w:rsid w:val="00981904"/>
    <w:rsid w:val="00981B9F"/>
    <w:rsid w:val="00981E0A"/>
    <w:rsid w:val="00982023"/>
    <w:rsid w:val="009820F0"/>
    <w:rsid w:val="0098217F"/>
    <w:rsid w:val="0098235B"/>
    <w:rsid w:val="0098274B"/>
    <w:rsid w:val="009827AA"/>
    <w:rsid w:val="009828ED"/>
    <w:rsid w:val="00982998"/>
    <w:rsid w:val="00982BCE"/>
    <w:rsid w:val="00982CF4"/>
    <w:rsid w:val="00982DDF"/>
    <w:rsid w:val="00982E5C"/>
    <w:rsid w:val="00983378"/>
    <w:rsid w:val="009833DC"/>
    <w:rsid w:val="00983415"/>
    <w:rsid w:val="00983C0A"/>
    <w:rsid w:val="00983CC2"/>
    <w:rsid w:val="0098405C"/>
    <w:rsid w:val="009840C0"/>
    <w:rsid w:val="00984142"/>
    <w:rsid w:val="0098419A"/>
    <w:rsid w:val="0098484C"/>
    <w:rsid w:val="00984A73"/>
    <w:rsid w:val="00984AE5"/>
    <w:rsid w:val="00984B91"/>
    <w:rsid w:val="00984E17"/>
    <w:rsid w:val="00984E56"/>
    <w:rsid w:val="00984F1C"/>
    <w:rsid w:val="00984F8B"/>
    <w:rsid w:val="00985257"/>
    <w:rsid w:val="009854C0"/>
    <w:rsid w:val="00985517"/>
    <w:rsid w:val="009859CF"/>
    <w:rsid w:val="00985A46"/>
    <w:rsid w:val="00985E79"/>
    <w:rsid w:val="00985F0C"/>
    <w:rsid w:val="00986135"/>
    <w:rsid w:val="00986177"/>
    <w:rsid w:val="00986278"/>
    <w:rsid w:val="009865D7"/>
    <w:rsid w:val="00986862"/>
    <w:rsid w:val="009868D0"/>
    <w:rsid w:val="009869D6"/>
    <w:rsid w:val="00986C06"/>
    <w:rsid w:val="00986C33"/>
    <w:rsid w:val="00986C49"/>
    <w:rsid w:val="00986CD1"/>
    <w:rsid w:val="00986D07"/>
    <w:rsid w:val="00986D34"/>
    <w:rsid w:val="00986F67"/>
    <w:rsid w:val="00987005"/>
    <w:rsid w:val="009871F6"/>
    <w:rsid w:val="00987548"/>
    <w:rsid w:val="0098775C"/>
    <w:rsid w:val="009877CD"/>
    <w:rsid w:val="009877D7"/>
    <w:rsid w:val="009877E6"/>
    <w:rsid w:val="00987826"/>
    <w:rsid w:val="00987B32"/>
    <w:rsid w:val="00987B76"/>
    <w:rsid w:val="00987B8D"/>
    <w:rsid w:val="00987CD1"/>
    <w:rsid w:val="00987DE0"/>
    <w:rsid w:val="009900E9"/>
    <w:rsid w:val="009901FE"/>
    <w:rsid w:val="009902FF"/>
    <w:rsid w:val="0099041A"/>
    <w:rsid w:val="009905EB"/>
    <w:rsid w:val="009908E6"/>
    <w:rsid w:val="00990A94"/>
    <w:rsid w:val="00990CB8"/>
    <w:rsid w:val="00990D16"/>
    <w:rsid w:val="00990EB4"/>
    <w:rsid w:val="00990EB6"/>
    <w:rsid w:val="00991029"/>
    <w:rsid w:val="00991131"/>
    <w:rsid w:val="00991138"/>
    <w:rsid w:val="00991495"/>
    <w:rsid w:val="009915C8"/>
    <w:rsid w:val="0099162F"/>
    <w:rsid w:val="009917CC"/>
    <w:rsid w:val="00991B49"/>
    <w:rsid w:val="00991B57"/>
    <w:rsid w:val="00991F2C"/>
    <w:rsid w:val="0099206C"/>
    <w:rsid w:val="00992218"/>
    <w:rsid w:val="00992336"/>
    <w:rsid w:val="009926AE"/>
    <w:rsid w:val="00992815"/>
    <w:rsid w:val="009929B2"/>
    <w:rsid w:val="00992CD3"/>
    <w:rsid w:val="00992D9E"/>
    <w:rsid w:val="0099335C"/>
    <w:rsid w:val="00993533"/>
    <w:rsid w:val="00993558"/>
    <w:rsid w:val="009938DA"/>
    <w:rsid w:val="00993ADF"/>
    <w:rsid w:val="00993B0C"/>
    <w:rsid w:val="00993B5D"/>
    <w:rsid w:val="00993D7C"/>
    <w:rsid w:val="00994024"/>
    <w:rsid w:val="00994197"/>
    <w:rsid w:val="009944B8"/>
    <w:rsid w:val="009945AE"/>
    <w:rsid w:val="00994875"/>
    <w:rsid w:val="00994A41"/>
    <w:rsid w:val="00994A8C"/>
    <w:rsid w:val="00994B18"/>
    <w:rsid w:val="00994BA8"/>
    <w:rsid w:val="00994CD4"/>
    <w:rsid w:val="00995018"/>
    <w:rsid w:val="00995071"/>
    <w:rsid w:val="0099521E"/>
    <w:rsid w:val="00995228"/>
    <w:rsid w:val="00995302"/>
    <w:rsid w:val="00995310"/>
    <w:rsid w:val="009953CD"/>
    <w:rsid w:val="00995828"/>
    <w:rsid w:val="0099589E"/>
    <w:rsid w:val="009958B3"/>
    <w:rsid w:val="0099593A"/>
    <w:rsid w:val="00995970"/>
    <w:rsid w:val="00995D4B"/>
    <w:rsid w:val="00995EB6"/>
    <w:rsid w:val="00995EF8"/>
    <w:rsid w:val="00995FFD"/>
    <w:rsid w:val="00996160"/>
    <w:rsid w:val="00996366"/>
    <w:rsid w:val="00996387"/>
    <w:rsid w:val="00996542"/>
    <w:rsid w:val="00996997"/>
    <w:rsid w:val="00996D7E"/>
    <w:rsid w:val="00996E0E"/>
    <w:rsid w:val="00996F28"/>
    <w:rsid w:val="00996F67"/>
    <w:rsid w:val="00996FCF"/>
    <w:rsid w:val="009972DE"/>
    <w:rsid w:val="009974A9"/>
    <w:rsid w:val="009974BC"/>
    <w:rsid w:val="009976B7"/>
    <w:rsid w:val="009977AD"/>
    <w:rsid w:val="009979D2"/>
    <w:rsid w:val="00997A90"/>
    <w:rsid w:val="00997D15"/>
    <w:rsid w:val="00997DBD"/>
    <w:rsid w:val="009A02A4"/>
    <w:rsid w:val="009A03A5"/>
    <w:rsid w:val="009A051F"/>
    <w:rsid w:val="009A0566"/>
    <w:rsid w:val="009A0723"/>
    <w:rsid w:val="009A078A"/>
    <w:rsid w:val="009A0A6E"/>
    <w:rsid w:val="009A0E02"/>
    <w:rsid w:val="009A1028"/>
    <w:rsid w:val="009A136B"/>
    <w:rsid w:val="009A1B41"/>
    <w:rsid w:val="009A1DAD"/>
    <w:rsid w:val="009A1F68"/>
    <w:rsid w:val="009A213E"/>
    <w:rsid w:val="009A236C"/>
    <w:rsid w:val="009A2437"/>
    <w:rsid w:val="009A24B4"/>
    <w:rsid w:val="009A24DC"/>
    <w:rsid w:val="009A24F8"/>
    <w:rsid w:val="009A25BE"/>
    <w:rsid w:val="009A2658"/>
    <w:rsid w:val="009A2684"/>
    <w:rsid w:val="009A2960"/>
    <w:rsid w:val="009A2E2A"/>
    <w:rsid w:val="009A327F"/>
    <w:rsid w:val="009A3281"/>
    <w:rsid w:val="009A3466"/>
    <w:rsid w:val="009A3472"/>
    <w:rsid w:val="009A34CA"/>
    <w:rsid w:val="009A367A"/>
    <w:rsid w:val="009A383C"/>
    <w:rsid w:val="009A39B4"/>
    <w:rsid w:val="009A39CB"/>
    <w:rsid w:val="009A39D3"/>
    <w:rsid w:val="009A3A40"/>
    <w:rsid w:val="009A3C33"/>
    <w:rsid w:val="009A3DFA"/>
    <w:rsid w:val="009A3FAC"/>
    <w:rsid w:val="009A418F"/>
    <w:rsid w:val="009A4590"/>
    <w:rsid w:val="009A4DF0"/>
    <w:rsid w:val="009A4E2F"/>
    <w:rsid w:val="009A4E6D"/>
    <w:rsid w:val="009A4EDB"/>
    <w:rsid w:val="009A4F40"/>
    <w:rsid w:val="009A5471"/>
    <w:rsid w:val="009A57BC"/>
    <w:rsid w:val="009A57F5"/>
    <w:rsid w:val="009A5943"/>
    <w:rsid w:val="009A5F82"/>
    <w:rsid w:val="009A614D"/>
    <w:rsid w:val="009A61BE"/>
    <w:rsid w:val="009A6207"/>
    <w:rsid w:val="009A621D"/>
    <w:rsid w:val="009A632C"/>
    <w:rsid w:val="009A63B8"/>
    <w:rsid w:val="009A65C8"/>
    <w:rsid w:val="009A6652"/>
    <w:rsid w:val="009A67AF"/>
    <w:rsid w:val="009A68E8"/>
    <w:rsid w:val="009A6D98"/>
    <w:rsid w:val="009A6EDE"/>
    <w:rsid w:val="009A6FF4"/>
    <w:rsid w:val="009A70AC"/>
    <w:rsid w:val="009A7461"/>
    <w:rsid w:val="009A746E"/>
    <w:rsid w:val="009A7621"/>
    <w:rsid w:val="009A76CA"/>
    <w:rsid w:val="009A76DE"/>
    <w:rsid w:val="009A76E1"/>
    <w:rsid w:val="009A78D6"/>
    <w:rsid w:val="009A794E"/>
    <w:rsid w:val="009A7986"/>
    <w:rsid w:val="009A7DA4"/>
    <w:rsid w:val="009A7E5F"/>
    <w:rsid w:val="009A7F59"/>
    <w:rsid w:val="009B0326"/>
    <w:rsid w:val="009B067E"/>
    <w:rsid w:val="009B06E5"/>
    <w:rsid w:val="009B0929"/>
    <w:rsid w:val="009B09EB"/>
    <w:rsid w:val="009B0B58"/>
    <w:rsid w:val="009B0C81"/>
    <w:rsid w:val="009B0F68"/>
    <w:rsid w:val="009B1119"/>
    <w:rsid w:val="009B1235"/>
    <w:rsid w:val="009B1422"/>
    <w:rsid w:val="009B147B"/>
    <w:rsid w:val="009B14C4"/>
    <w:rsid w:val="009B15B7"/>
    <w:rsid w:val="009B15DA"/>
    <w:rsid w:val="009B1714"/>
    <w:rsid w:val="009B17A7"/>
    <w:rsid w:val="009B17C4"/>
    <w:rsid w:val="009B1973"/>
    <w:rsid w:val="009B1983"/>
    <w:rsid w:val="009B1D40"/>
    <w:rsid w:val="009B1E0A"/>
    <w:rsid w:val="009B1F38"/>
    <w:rsid w:val="009B1FC7"/>
    <w:rsid w:val="009B21BA"/>
    <w:rsid w:val="009B2523"/>
    <w:rsid w:val="009B26DC"/>
    <w:rsid w:val="009B278C"/>
    <w:rsid w:val="009B2811"/>
    <w:rsid w:val="009B2DE7"/>
    <w:rsid w:val="009B3014"/>
    <w:rsid w:val="009B30E2"/>
    <w:rsid w:val="009B315F"/>
    <w:rsid w:val="009B31FB"/>
    <w:rsid w:val="009B3236"/>
    <w:rsid w:val="009B33B5"/>
    <w:rsid w:val="009B367B"/>
    <w:rsid w:val="009B36E1"/>
    <w:rsid w:val="009B371F"/>
    <w:rsid w:val="009B3A5F"/>
    <w:rsid w:val="009B3AFD"/>
    <w:rsid w:val="009B3C85"/>
    <w:rsid w:val="009B3CC1"/>
    <w:rsid w:val="009B3F34"/>
    <w:rsid w:val="009B443E"/>
    <w:rsid w:val="009B45FB"/>
    <w:rsid w:val="009B4B7E"/>
    <w:rsid w:val="009B4C1F"/>
    <w:rsid w:val="009B4C84"/>
    <w:rsid w:val="009B4F10"/>
    <w:rsid w:val="009B53B9"/>
    <w:rsid w:val="009B5522"/>
    <w:rsid w:val="009B552F"/>
    <w:rsid w:val="009B578B"/>
    <w:rsid w:val="009B579A"/>
    <w:rsid w:val="009B57B8"/>
    <w:rsid w:val="009B584C"/>
    <w:rsid w:val="009B5DE2"/>
    <w:rsid w:val="009B5E39"/>
    <w:rsid w:val="009B61D6"/>
    <w:rsid w:val="009B62C3"/>
    <w:rsid w:val="009B6347"/>
    <w:rsid w:val="009B63E9"/>
    <w:rsid w:val="009B6509"/>
    <w:rsid w:val="009B673F"/>
    <w:rsid w:val="009B692B"/>
    <w:rsid w:val="009B6B6C"/>
    <w:rsid w:val="009B6C20"/>
    <w:rsid w:val="009B6CDC"/>
    <w:rsid w:val="009B6EB6"/>
    <w:rsid w:val="009B7071"/>
    <w:rsid w:val="009B7152"/>
    <w:rsid w:val="009B7155"/>
    <w:rsid w:val="009B724F"/>
    <w:rsid w:val="009B7359"/>
    <w:rsid w:val="009B739B"/>
    <w:rsid w:val="009B7412"/>
    <w:rsid w:val="009B774A"/>
    <w:rsid w:val="009B77EF"/>
    <w:rsid w:val="009B7A14"/>
    <w:rsid w:val="009B7A52"/>
    <w:rsid w:val="009B7A66"/>
    <w:rsid w:val="009B7ADE"/>
    <w:rsid w:val="009B7B2B"/>
    <w:rsid w:val="009B7FB4"/>
    <w:rsid w:val="009C0304"/>
    <w:rsid w:val="009C0732"/>
    <w:rsid w:val="009C0A15"/>
    <w:rsid w:val="009C0C49"/>
    <w:rsid w:val="009C1090"/>
    <w:rsid w:val="009C12A0"/>
    <w:rsid w:val="009C131D"/>
    <w:rsid w:val="009C162A"/>
    <w:rsid w:val="009C1839"/>
    <w:rsid w:val="009C18A6"/>
    <w:rsid w:val="009C1B73"/>
    <w:rsid w:val="009C1C54"/>
    <w:rsid w:val="009C1C86"/>
    <w:rsid w:val="009C1C89"/>
    <w:rsid w:val="009C1F3E"/>
    <w:rsid w:val="009C21FC"/>
    <w:rsid w:val="009C26A2"/>
    <w:rsid w:val="009C27AB"/>
    <w:rsid w:val="009C28F2"/>
    <w:rsid w:val="009C2A07"/>
    <w:rsid w:val="009C2A33"/>
    <w:rsid w:val="009C2A76"/>
    <w:rsid w:val="009C2B1C"/>
    <w:rsid w:val="009C2BC2"/>
    <w:rsid w:val="009C2C85"/>
    <w:rsid w:val="009C2CCF"/>
    <w:rsid w:val="009C3322"/>
    <w:rsid w:val="009C34C2"/>
    <w:rsid w:val="009C3609"/>
    <w:rsid w:val="009C37C5"/>
    <w:rsid w:val="009C3994"/>
    <w:rsid w:val="009C40BE"/>
    <w:rsid w:val="009C45C9"/>
    <w:rsid w:val="009C46A4"/>
    <w:rsid w:val="009C46BC"/>
    <w:rsid w:val="009C47E7"/>
    <w:rsid w:val="009C48AD"/>
    <w:rsid w:val="009C4BEA"/>
    <w:rsid w:val="009C50BC"/>
    <w:rsid w:val="009C5ABB"/>
    <w:rsid w:val="009C5B52"/>
    <w:rsid w:val="009C5BCE"/>
    <w:rsid w:val="009C5E0F"/>
    <w:rsid w:val="009C5E23"/>
    <w:rsid w:val="009C6720"/>
    <w:rsid w:val="009C69AE"/>
    <w:rsid w:val="009C6B19"/>
    <w:rsid w:val="009C7061"/>
    <w:rsid w:val="009C7098"/>
    <w:rsid w:val="009C7368"/>
    <w:rsid w:val="009C74AC"/>
    <w:rsid w:val="009C77BC"/>
    <w:rsid w:val="009C78D1"/>
    <w:rsid w:val="009C79C4"/>
    <w:rsid w:val="009C7A7D"/>
    <w:rsid w:val="009C7F5F"/>
    <w:rsid w:val="009C7F6D"/>
    <w:rsid w:val="009C7F9F"/>
    <w:rsid w:val="009D05B7"/>
    <w:rsid w:val="009D05EB"/>
    <w:rsid w:val="009D0675"/>
    <w:rsid w:val="009D08A7"/>
    <w:rsid w:val="009D0941"/>
    <w:rsid w:val="009D0945"/>
    <w:rsid w:val="009D09D8"/>
    <w:rsid w:val="009D0C4C"/>
    <w:rsid w:val="009D0F63"/>
    <w:rsid w:val="009D1092"/>
    <w:rsid w:val="009D11DF"/>
    <w:rsid w:val="009D124E"/>
    <w:rsid w:val="009D141E"/>
    <w:rsid w:val="009D165C"/>
    <w:rsid w:val="009D1862"/>
    <w:rsid w:val="009D1987"/>
    <w:rsid w:val="009D1AC1"/>
    <w:rsid w:val="009D1BF2"/>
    <w:rsid w:val="009D1F68"/>
    <w:rsid w:val="009D20AC"/>
    <w:rsid w:val="009D27E3"/>
    <w:rsid w:val="009D281B"/>
    <w:rsid w:val="009D2AF5"/>
    <w:rsid w:val="009D2BF0"/>
    <w:rsid w:val="009D2C2A"/>
    <w:rsid w:val="009D2D0D"/>
    <w:rsid w:val="009D3070"/>
    <w:rsid w:val="009D3170"/>
    <w:rsid w:val="009D32E2"/>
    <w:rsid w:val="009D3384"/>
    <w:rsid w:val="009D33E8"/>
    <w:rsid w:val="009D3498"/>
    <w:rsid w:val="009D356C"/>
    <w:rsid w:val="009D3614"/>
    <w:rsid w:val="009D3710"/>
    <w:rsid w:val="009D3884"/>
    <w:rsid w:val="009D3A99"/>
    <w:rsid w:val="009D3C49"/>
    <w:rsid w:val="009D3C57"/>
    <w:rsid w:val="009D3D58"/>
    <w:rsid w:val="009D3FCA"/>
    <w:rsid w:val="009D3FDD"/>
    <w:rsid w:val="009D41C2"/>
    <w:rsid w:val="009D45FB"/>
    <w:rsid w:val="009D4735"/>
    <w:rsid w:val="009D49A6"/>
    <w:rsid w:val="009D49DD"/>
    <w:rsid w:val="009D4C31"/>
    <w:rsid w:val="009D4F14"/>
    <w:rsid w:val="009D4F5E"/>
    <w:rsid w:val="009D517E"/>
    <w:rsid w:val="009D5312"/>
    <w:rsid w:val="009D5496"/>
    <w:rsid w:val="009D5621"/>
    <w:rsid w:val="009D56B5"/>
    <w:rsid w:val="009D5867"/>
    <w:rsid w:val="009D58B0"/>
    <w:rsid w:val="009D5A4C"/>
    <w:rsid w:val="009D5B19"/>
    <w:rsid w:val="009D5C26"/>
    <w:rsid w:val="009D5CD2"/>
    <w:rsid w:val="009D6001"/>
    <w:rsid w:val="009D6024"/>
    <w:rsid w:val="009D645A"/>
    <w:rsid w:val="009D64D8"/>
    <w:rsid w:val="009D658E"/>
    <w:rsid w:val="009D6610"/>
    <w:rsid w:val="009D666C"/>
    <w:rsid w:val="009D66E7"/>
    <w:rsid w:val="009D693C"/>
    <w:rsid w:val="009D6987"/>
    <w:rsid w:val="009D6ADD"/>
    <w:rsid w:val="009D6DF2"/>
    <w:rsid w:val="009D6FEC"/>
    <w:rsid w:val="009D723D"/>
    <w:rsid w:val="009D72CF"/>
    <w:rsid w:val="009D7641"/>
    <w:rsid w:val="009D77F9"/>
    <w:rsid w:val="009D7805"/>
    <w:rsid w:val="009D787A"/>
    <w:rsid w:val="009D78CC"/>
    <w:rsid w:val="009D79E6"/>
    <w:rsid w:val="009D79F8"/>
    <w:rsid w:val="009D79FD"/>
    <w:rsid w:val="009D7B99"/>
    <w:rsid w:val="009D7C21"/>
    <w:rsid w:val="009D7D29"/>
    <w:rsid w:val="009D7DAA"/>
    <w:rsid w:val="009D7F90"/>
    <w:rsid w:val="009E00F3"/>
    <w:rsid w:val="009E0123"/>
    <w:rsid w:val="009E025C"/>
    <w:rsid w:val="009E07AA"/>
    <w:rsid w:val="009E07C0"/>
    <w:rsid w:val="009E084E"/>
    <w:rsid w:val="009E0E13"/>
    <w:rsid w:val="009E0F08"/>
    <w:rsid w:val="009E11B9"/>
    <w:rsid w:val="009E1302"/>
    <w:rsid w:val="009E13C6"/>
    <w:rsid w:val="009E161D"/>
    <w:rsid w:val="009E1642"/>
    <w:rsid w:val="009E1795"/>
    <w:rsid w:val="009E1D88"/>
    <w:rsid w:val="009E2039"/>
    <w:rsid w:val="009E21AB"/>
    <w:rsid w:val="009E239E"/>
    <w:rsid w:val="009E2489"/>
    <w:rsid w:val="009E25C9"/>
    <w:rsid w:val="009E25E4"/>
    <w:rsid w:val="009E2768"/>
    <w:rsid w:val="009E2863"/>
    <w:rsid w:val="009E28C3"/>
    <w:rsid w:val="009E2A69"/>
    <w:rsid w:val="009E2AD4"/>
    <w:rsid w:val="009E2B3F"/>
    <w:rsid w:val="009E2C34"/>
    <w:rsid w:val="009E2D24"/>
    <w:rsid w:val="009E2FFF"/>
    <w:rsid w:val="009E3191"/>
    <w:rsid w:val="009E328F"/>
    <w:rsid w:val="009E33F7"/>
    <w:rsid w:val="009E3688"/>
    <w:rsid w:val="009E38E3"/>
    <w:rsid w:val="009E3D28"/>
    <w:rsid w:val="009E3DBD"/>
    <w:rsid w:val="009E3E01"/>
    <w:rsid w:val="009E3E52"/>
    <w:rsid w:val="009E3F04"/>
    <w:rsid w:val="009E3FA1"/>
    <w:rsid w:val="009E4041"/>
    <w:rsid w:val="009E4176"/>
    <w:rsid w:val="009E43A2"/>
    <w:rsid w:val="009E4400"/>
    <w:rsid w:val="009E44E5"/>
    <w:rsid w:val="009E46B2"/>
    <w:rsid w:val="009E46B3"/>
    <w:rsid w:val="009E4763"/>
    <w:rsid w:val="009E47CA"/>
    <w:rsid w:val="009E49FA"/>
    <w:rsid w:val="009E4A3E"/>
    <w:rsid w:val="009E4B83"/>
    <w:rsid w:val="009E4EE5"/>
    <w:rsid w:val="009E5538"/>
    <w:rsid w:val="009E5668"/>
    <w:rsid w:val="009E56A6"/>
    <w:rsid w:val="009E5757"/>
    <w:rsid w:val="009E57FE"/>
    <w:rsid w:val="009E5C3F"/>
    <w:rsid w:val="009E5D72"/>
    <w:rsid w:val="009E5EC3"/>
    <w:rsid w:val="009E6059"/>
    <w:rsid w:val="009E60FA"/>
    <w:rsid w:val="009E6101"/>
    <w:rsid w:val="009E61E5"/>
    <w:rsid w:val="009E6340"/>
    <w:rsid w:val="009E6398"/>
    <w:rsid w:val="009E641F"/>
    <w:rsid w:val="009E6451"/>
    <w:rsid w:val="009E649E"/>
    <w:rsid w:val="009E6579"/>
    <w:rsid w:val="009E65CA"/>
    <w:rsid w:val="009E69A1"/>
    <w:rsid w:val="009E6AA1"/>
    <w:rsid w:val="009E6B3E"/>
    <w:rsid w:val="009E6B54"/>
    <w:rsid w:val="009E6C7C"/>
    <w:rsid w:val="009E6CD9"/>
    <w:rsid w:val="009E70D4"/>
    <w:rsid w:val="009E728F"/>
    <w:rsid w:val="009E73BD"/>
    <w:rsid w:val="009E7489"/>
    <w:rsid w:val="009E7492"/>
    <w:rsid w:val="009E753B"/>
    <w:rsid w:val="009E76B4"/>
    <w:rsid w:val="009E7775"/>
    <w:rsid w:val="009E77E9"/>
    <w:rsid w:val="009E78ED"/>
    <w:rsid w:val="009E7C4D"/>
    <w:rsid w:val="009E7CE2"/>
    <w:rsid w:val="009E7CF1"/>
    <w:rsid w:val="009F004B"/>
    <w:rsid w:val="009F00F7"/>
    <w:rsid w:val="009F018D"/>
    <w:rsid w:val="009F0263"/>
    <w:rsid w:val="009F0393"/>
    <w:rsid w:val="009F050A"/>
    <w:rsid w:val="009F0591"/>
    <w:rsid w:val="009F0837"/>
    <w:rsid w:val="009F0A73"/>
    <w:rsid w:val="009F0C64"/>
    <w:rsid w:val="009F0DAE"/>
    <w:rsid w:val="009F0E9A"/>
    <w:rsid w:val="009F1421"/>
    <w:rsid w:val="009F1652"/>
    <w:rsid w:val="009F1779"/>
    <w:rsid w:val="009F1B68"/>
    <w:rsid w:val="009F1EC2"/>
    <w:rsid w:val="009F2051"/>
    <w:rsid w:val="009F21B8"/>
    <w:rsid w:val="009F22BC"/>
    <w:rsid w:val="009F2302"/>
    <w:rsid w:val="009F2363"/>
    <w:rsid w:val="009F241B"/>
    <w:rsid w:val="009F2487"/>
    <w:rsid w:val="009F26A3"/>
    <w:rsid w:val="009F26AA"/>
    <w:rsid w:val="009F28D1"/>
    <w:rsid w:val="009F2BB2"/>
    <w:rsid w:val="009F2E24"/>
    <w:rsid w:val="009F2FFA"/>
    <w:rsid w:val="009F3162"/>
    <w:rsid w:val="009F32C6"/>
    <w:rsid w:val="009F3318"/>
    <w:rsid w:val="009F3383"/>
    <w:rsid w:val="009F3424"/>
    <w:rsid w:val="009F37B4"/>
    <w:rsid w:val="009F37D9"/>
    <w:rsid w:val="009F3A64"/>
    <w:rsid w:val="009F3CE7"/>
    <w:rsid w:val="009F3E97"/>
    <w:rsid w:val="009F42E7"/>
    <w:rsid w:val="009F42F7"/>
    <w:rsid w:val="009F45DA"/>
    <w:rsid w:val="009F4661"/>
    <w:rsid w:val="009F4797"/>
    <w:rsid w:val="009F48CC"/>
    <w:rsid w:val="009F4904"/>
    <w:rsid w:val="009F4FBE"/>
    <w:rsid w:val="009F50B5"/>
    <w:rsid w:val="009F5380"/>
    <w:rsid w:val="009F5468"/>
    <w:rsid w:val="009F55A7"/>
    <w:rsid w:val="009F580A"/>
    <w:rsid w:val="009F591E"/>
    <w:rsid w:val="009F5939"/>
    <w:rsid w:val="009F5AE4"/>
    <w:rsid w:val="009F5BC4"/>
    <w:rsid w:val="009F5C13"/>
    <w:rsid w:val="009F5DE6"/>
    <w:rsid w:val="009F5F9E"/>
    <w:rsid w:val="009F6833"/>
    <w:rsid w:val="009F6BE1"/>
    <w:rsid w:val="009F6D76"/>
    <w:rsid w:val="009F6DE5"/>
    <w:rsid w:val="009F6E6C"/>
    <w:rsid w:val="009F70E8"/>
    <w:rsid w:val="009F712F"/>
    <w:rsid w:val="009F7A3A"/>
    <w:rsid w:val="009F7AC5"/>
    <w:rsid w:val="009F7B0F"/>
    <w:rsid w:val="009F7BEA"/>
    <w:rsid w:val="009F7C0F"/>
    <w:rsid w:val="009F7C14"/>
    <w:rsid w:val="009F7C70"/>
    <w:rsid w:val="009F7D7E"/>
    <w:rsid w:val="009F7DD0"/>
    <w:rsid w:val="009F7EAB"/>
    <w:rsid w:val="00A000D8"/>
    <w:rsid w:val="00A009FB"/>
    <w:rsid w:val="00A00BE5"/>
    <w:rsid w:val="00A00C78"/>
    <w:rsid w:val="00A00CC9"/>
    <w:rsid w:val="00A00EBB"/>
    <w:rsid w:val="00A00EF3"/>
    <w:rsid w:val="00A01135"/>
    <w:rsid w:val="00A0140E"/>
    <w:rsid w:val="00A014D3"/>
    <w:rsid w:val="00A015C1"/>
    <w:rsid w:val="00A01796"/>
    <w:rsid w:val="00A01CE1"/>
    <w:rsid w:val="00A01F67"/>
    <w:rsid w:val="00A0211C"/>
    <w:rsid w:val="00A02688"/>
    <w:rsid w:val="00A02B15"/>
    <w:rsid w:val="00A0327E"/>
    <w:rsid w:val="00A03340"/>
    <w:rsid w:val="00A03440"/>
    <w:rsid w:val="00A03518"/>
    <w:rsid w:val="00A037BB"/>
    <w:rsid w:val="00A03C8C"/>
    <w:rsid w:val="00A03CB0"/>
    <w:rsid w:val="00A03D5E"/>
    <w:rsid w:val="00A03DC0"/>
    <w:rsid w:val="00A03F54"/>
    <w:rsid w:val="00A042D9"/>
    <w:rsid w:val="00A043D9"/>
    <w:rsid w:val="00A048BA"/>
    <w:rsid w:val="00A0493E"/>
    <w:rsid w:val="00A04B03"/>
    <w:rsid w:val="00A04B73"/>
    <w:rsid w:val="00A04C36"/>
    <w:rsid w:val="00A04DE8"/>
    <w:rsid w:val="00A051FE"/>
    <w:rsid w:val="00A054CF"/>
    <w:rsid w:val="00A055DF"/>
    <w:rsid w:val="00A058FE"/>
    <w:rsid w:val="00A059D8"/>
    <w:rsid w:val="00A05FE9"/>
    <w:rsid w:val="00A06066"/>
    <w:rsid w:val="00A06340"/>
    <w:rsid w:val="00A0668F"/>
    <w:rsid w:val="00A066CC"/>
    <w:rsid w:val="00A06783"/>
    <w:rsid w:val="00A069AB"/>
    <w:rsid w:val="00A06B71"/>
    <w:rsid w:val="00A06C48"/>
    <w:rsid w:val="00A06E49"/>
    <w:rsid w:val="00A07390"/>
    <w:rsid w:val="00A07489"/>
    <w:rsid w:val="00A07644"/>
    <w:rsid w:val="00A076ED"/>
    <w:rsid w:val="00A0795D"/>
    <w:rsid w:val="00A07B13"/>
    <w:rsid w:val="00A07B4B"/>
    <w:rsid w:val="00A07C1F"/>
    <w:rsid w:val="00A102B5"/>
    <w:rsid w:val="00A10305"/>
    <w:rsid w:val="00A103AE"/>
    <w:rsid w:val="00A103F6"/>
    <w:rsid w:val="00A10420"/>
    <w:rsid w:val="00A10722"/>
    <w:rsid w:val="00A10957"/>
    <w:rsid w:val="00A10AE8"/>
    <w:rsid w:val="00A10E29"/>
    <w:rsid w:val="00A11056"/>
    <w:rsid w:val="00A110A3"/>
    <w:rsid w:val="00A110F7"/>
    <w:rsid w:val="00A113D6"/>
    <w:rsid w:val="00A113FD"/>
    <w:rsid w:val="00A11467"/>
    <w:rsid w:val="00A1155B"/>
    <w:rsid w:val="00A11640"/>
    <w:rsid w:val="00A116DA"/>
    <w:rsid w:val="00A117E9"/>
    <w:rsid w:val="00A118F7"/>
    <w:rsid w:val="00A11BF9"/>
    <w:rsid w:val="00A11FAC"/>
    <w:rsid w:val="00A12196"/>
    <w:rsid w:val="00A12273"/>
    <w:rsid w:val="00A125D1"/>
    <w:rsid w:val="00A125E2"/>
    <w:rsid w:val="00A128FB"/>
    <w:rsid w:val="00A12927"/>
    <w:rsid w:val="00A12BFC"/>
    <w:rsid w:val="00A12C9A"/>
    <w:rsid w:val="00A12D1B"/>
    <w:rsid w:val="00A12EA0"/>
    <w:rsid w:val="00A12ECD"/>
    <w:rsid w:val="00A13060"/>
    <w:rsid w:val="00A13226"/>
    <w:rsid w:val="00A1324E"/>
    <w:rsid w:val="00A13529"/>
    <w:rsid w:val="00A135E8"/>
    <w:rsid w:val="00A13793"/>
    <w:rsid w:val="00A137C5"/>
    <w:rsid w:val="00A13849"/>
    <w:rsid w:val="00A13991"/>
    <w:rsid w:val="00A13C7B"/>
    <w:rsid w:val="00A13E4A"/>
    <w:rsid w:val="00A13E53"/>
    <w:rsid w:val="00A144CA"/>
    <w:rsid w:val="00A14595"/>
    <w:rsid w:val="00A14638"/>
    <w:rsid w:val="00A14779"/>
    <w:rsid w:val="00A14787"/>
    <w:rsid w:val="00A14A5D"/>
    <w:rsid w:val="00A14BAC"/>
    <w:rsid w:val="00A150AF"/>
    <w:rsid w:val="00A15125"/>
    <w:rsid w:val="00A15156"/>
    <w:rsid w:val="00A153B2"/>
    <w:rsid w:val="00A15691"/>
    <w:rsid w:val="00A15A3A"/>
    <w:rsid w:val="00A15B2D"/>
    <w:rsid w:val="00A15E0B"/>
    <w:rsid w:val="00A16232"/>
    <w:rsid w:val="00A1637D"/>
    <w:rsid w:val="00A166A7"/>
    <w:rsid w:val="00A166D6"/>
    <w:rsid w:val="00A166DE"/>
    <w:rsid w:val="00A166FE"/>
    <w:rsid w:val="00A16C3A"/>
    <w:rsid w:val="00A16FA9"/>
    <w:rsid w:val="00A171A2"/>
    <w:rsid w:val="00A171C3"/>
    <w:rsid w:val="00A1726E"/>
    <w:rsid w:val="00A17321"/>
    <w:rsid w:val="00A17346"/>
    <w:rsid w:val="00A174D8"/>
    <w:rsid w:val="00A17579"/>
    <w:rsid w:val="00A17633"/>
    <w:rsid w:val="00A17713"/>
    <w:rsid w:val="00A1793F"/>
    <w:rsid w:val="00A17D79"/>
    <w:rsid w:val="00A17EA5"/>
    <w:rsid w:val="00A17F9D"/>
    <w:rsid w:val="00A20107"/>
    <w:rsid w:val="00A20A10"/>
    <w:rsid w:val="00A20A15"/>
    <w:rsid w:val="00A20B9A"/>
    <w:rsid w:val="00A21075"/>
    <w:rsid w:val="00A2107F"/>
    <w:rsid w:val="00A21129"/>
    <w:rsid w:val="00A21293"/>
    <w:rsid w:val="00A21680"/>
    <w:rsid w:val="00A216A9"/>
    <w:rsid w:val="00A218FF"/>
    <w:rsid w:val="00A21900"/>
    <w:rsid w:val="00A2197B"/>
    <w:rsid w:val="00A21AA0"/>
    <w:rsid w:val="00A21D66"/>
    <w:rsid w:val="00A21F6E"/>
    <w:rsid w:val="00A22165"/>
    <w:rsid w:val="00A224B7"/>
    <w:rsid w:val="00A22518"/>
    <w:rsid w:val="00A2257C"/>
    <w:rsid w:val="00A22776"/>
    <w:rsid w:val="00A227D9"/>
    <w:rsid w:val="00A22CA9"/>
    <w:rsid w:val="00A22CD6"/>
    <w:rsid w:val="00A22EA5"/>
    <w:rsid w:val="00A22F37"/>
    <w:rsid w:val="00A22FD2"/>
    <w:rsid w:val="00A23050"/>
    <w:rsid w:val="00A23426"/>
    <w:rsid w:val="00A2348B"/>
    <w:rsid w:val="00A234C6"/>
    <w:rsid w:val="00A23511"/>
    <w:rsid w:val="00A23539"/>
    <w:rsid w:val="00A23540"/>
    <w:rsid w:val="00A236AF"/>
    <w:rsid w:val="00A23832"/>
    <w:rsid w:val="00A23E12"/>
    <w:rsid w:val="00A23EAF"/>
    <w:rsid w:val="00A23F43"/>
    <w:rsid w:val="00A24506"/>
    <w:rsid w:val="00A245EC"/>
    <w:rsid w:val="00A24709"/>
    <w:rsid w:val="00A247D6"/>
    <w:rsid w:val="00A24972"/>
    <w:rsid w:val="00A24AB4"/>
    <w:rsid w:val="00A24B47"/>
    <w:rsid w:val="00A24B8A"/>
    <w:rsid w:val="00A24DF4"/>
    <w:rsid w:val="00A25470"/>
    <w:rsid w:val="00A25588"/>
    <w:rsid w:val="00A2562F"/>
    <w:rsid w:val="00A25649"/>
    <w:rsid w:val="00A256F3"/>
    <w:rsid w:val="00A25793"/>
    <w:rsid w:val="00A258D3"/>
    <w:rsid w:val="00A25967"/>
    <w:rsid w:val="00A259FC"/>
    <w:rsid w:val="00A25A07"/>
    <w:rsid w:val="00A25AD3"/>
    <w:rsid w:val="00A25B0A"/>
    <w:rsid w:val="00A25BA2"/>
    <w:rsid w:val="00A25C32"/>
    <w:rsid w:val="00A25EA9"/>
    <w:rsid w:val="00A25F69"/>
    <w:rsid w:val="00A25FFD"/>
    <w:rsid w:val="00A26338"/>
    <w:rsid w:val="00A26406"/>
    <w:rsid w:val="00A2651A"/>
    <w:rsid w:val="00A26697"/>
    <w:rsid w:val="00A267C9"/>
    <w:rsid w:val="00A268AF"/>
    <w:rsid w:val="00A268F8"/>
    <w:rsid w:val="00A26D20"/>
    <w:rsid w:val="00A2704C"/>
    <w:rsid w:val="00A27452"/>
    <w:rsid w:val="00A274CE"/>
    <w:rsid w:val="00A27921"/>
    <w:rsid w:val="00A279F0"/>
    <w:rsid w:val="00A27EC2"/>
    <w:rsid w:val="00A27EE1"/>
    <w:rsid w:val="00A302A0"/>
    <w:rsid w:val="00A30321"/>
    <w:rsid w:val="00A30368"/>
    <w:rsid w:val="00A30562"/>
    <w:rsid w:val="00A3059E"/>
    <w:rsid w:val="00A306EA"/>
    <w:rsid w:val="00A306F8"/>
    <w:rsid w:val="00A30AC5"/>
    <w:rsid w:val="00A30C37"/>
    <w:rsid w:val="00A31016"/>
    <w:rsid w:val="00A318A5"/>
    <w:rsid w:val="00A31D7C"/>
    <w:rsid w:val="00A31EC5"/>
    <w:rsid w:val="00A31FF6"/>
    <w:rsid w:val="00A320AD"/>
    <w:rsid w:val="00A322A6"/>
    <w:rsid w:val="00A322F2"/>
    <w:rsid w:val="00A323B8"/>
    <w:rsid w:val="00A325CF"/>
    <w:rsid w:val="00A327E3"/>
    <w:rsid w:val="00A3286D"/>
    <w:rsid w:val="00A328A0"/>
    <w:rsid w:val="00A32C65"/>
    <w:rsid w:val="00A32EB5"/>
    <w:rsid w:val="00A330E9"/>
    <w:rsid w:val="00A33E1B"/>
    <w:rsid w:val="00A33FA5"/>
    <w:rsid w:val="00A3401E"/>
    <w:rsid w:val="00A342F2"/>
    <w:rsid w:val="00A344B9"/>
    <w:rsid w:val="00A3477A"/>
    <w:rsid w:val="00A348D9"/>
    <w:rsid w:val="00A348F2"/>
    <w:rsid w:val="00A34B3E"/>
    <w:rsid w:val="00A34CCE"/>
    <w:rsid w:val="00A34E76"/>
    <w:rsid w:val="00A35161"/>
    <w:rsid w:val="00A35317"/>
    <w:rsid w:val="00A35592"/>
    <w:rsid w:val="00A3578E"/>
    <w:rsid w:val="00A357A8"/>
    <w:rsid w:val="00A35836"/>
    <w:rsid w:val="00A35B6C"/>
    <w:rsid w:val="00A35DAC"/>
    <w:rsid w:val="00A35DB3"/>
    <w:rsid w:val="00A35E30"/>
    <w:rsid w:val="00A35E88"/>
    <w:rsid w:val="00A3609E"/>
    <w:rsid w:val="00A363B4"/>
    <w:rsid w:val="00A366C7"/>
    <w:rsid w:val="00A36746"/>
    <w:rsid w:val="00A36786"/>
    <w:rsid w:val="00A3684B"/>
    <w:rsid w:val="00A369AD"/>
    <w:rsid w:val="00A369B1"/>
    <w:rsid w:val="00A36ADB"/>
    <w:rsid w:val="00A36E5F"/>
    <w:rsid w:val="00A36EDD"/>
    <w:rsid w:val="00A3700C"/>
    <w:rsid w:val="00A37076"/>
    <w:rsid w:val="00A373E8"/>
    <w:rsid w:val="00A37436"/>
    <w:rsid w:val="00A3753E"/>
    <w:rsid w:val="00A378E3"/>
    <w:rsid w:val="00A37B74"/>
    <w:rsid w:val="00A37D71"/>
    <w:rsid w:val="00A37E36"/>
    <w:rsid w:val="00A37E7C"/>
    <w:rsid w:val="00A37F1C"/>
    <w:rsid w:val="00A401D5"/>
    <w:rsid w:val="00A401D7"/>
    <w:rsid w:val="00A40203"/>
    <w:rsid w:val="00A40261"/>
    <w:rsid w:val="00A4036B"/>
    <w:rsid w:val="00A40392"/>
    <w:rsid w:val="00A40755"/>
    <w:rsid w:val="00A408BC"/>
    <w:rsid w:val="00A40918"/>
    <w:rsid w:val="00A4096F"/>
    <w:rsid w:val="00A40BBC"/>
    <w:rsid w:val="00A40CF4"/>
    <w:rsid w:val="00A40E4E"/>
    <w:rsid w:val="00A40FBC"/>
    <w:rsid w:val="00A410CC"/>
    <w:rsid w:val="00A41229"/>
    <w:rsid w:val="00A412EC"/>
    <w:rsid w:val="00A4132A"/>
    <w:rsid w:val="00A4134A"/>
    <w:rsid w:val="00A415E4"/>
    <w:rsid w:val="00A41621"/>
    <w:rsid w:val="00A417C0"/>
    <w:rsid w:val="00A41E09"/>
    <w:rsid w:val="00A42101"/>
    <w:rsid w:val="00A4255A"/>
    <w:rsid w:val="00A4285C"/>
    <w:rsid w:val="00A42908"/>
    <w:rsid w:val="00A42989"/>
    <w:rsid w:val="00A429D2"/>
    <w:rsid w:val="00A42A36"/>
    <w:rsid w:val="00A42A78"/>
    <w:rsid w:val="00A42A98"/>
    <w:rsid w:val="00A42E03"/>
    <w:rsid w:val="00A42F4D"/>
    <w:rsid w:val="00A42FC2"/>
    <w:rsid w:val="00A430C5"/>
    <w:rsid w:val="00A430F5"/>
    <w:rsid w:val="00A433E7"/>
    <w:rsid w:val="00A43735"/>
    <w:rsid w:val="00A439A4"/>
    <w:rsid w:val="00A43D49"/>
    <w:rsid w:val="00A43D74"/>
    <w:rsid w:val="00A44046"/>
    <w:rsid w:val="00A44088"/>
    <w:rsid w:val="00A440D7"/>
    <w:rsid w:val="00A442AD"/>
    <w:rsid w:val="00A4433E"/>
    <w:rsid w:val="00A4445E"/>
    <w:rsid w:val="00A447A0"/>
    <w:rsid w:val="00A448F7"/>
    <w:rsid w:val="00A4494E"/>
    <w:rsid w:val="00A44957"/>
    <w:rsid w:val="00A44997"/>
    <w:rsid w:val="00A44C34"/>
    <w:rsid w:val="00A44C6B"/>
    <w:rsid w:val="00A44C96"/>
    <w:rsid w:val="00A44FD4"/>
    <w:rsid w:val="00A450EA"/>
    <w:rsid w:val="00A4521D"/>
    <w:rsid w:val="00A452F3"/>
    <w:rsid w:val="00A453A4"/>
    <w:rsid w:val="00A453DD"/>
    <w:rsid w:val="00A45458"/>
    <w:rsid w:val="00A4552B"/>
    <w:rsid w:val="00A45539"/>
    <w:rsid w:val="00A4561D"/>
    <w:rsid w:val="00A45699"/>
    <w:rsid w:val="00A45791"/>
    <w:rsid w:val="00A45B60"/>
    <w:rsid w:val="00A45EE3"/>
    <w:rsid w:val="00A45F43"/>
    <w:rsid w:val="00A45F92"/>
    <w:rsid w:val="00A45FFD"/>
    <w:rsid w:val="00A46141"/>
    <w:rsid w:val="00A46909"/>
    <w:rsid w:val="00A469EB"/>
    <w:rsid w:val="00A46A42"/>
    <w:rsid w:val="00A46B33"/>
    <w:rsid w:val="00A46D50"/>
    <w:rsid w:val="00A46D55"/>
    <w:rsid w:val="00A46E2F"/>
    <w:rsid w:val="00A4719B"/>
    <w:rsid w:val="00A472C2"/>
    <w:rsid w:val="00A474B6"/>
    <w:rsid w:val="00A47697"/>
    <w:rsid w:val="00A476A5"/>
    <w:rsid w:val="00A4776D"/>
    <w:rsid w:val="00A477E2"/>
    <w:rsid w:val="00A479CC"/>
    <w:rsid w:val="00A47B79"/>
    <w:rsid w:val="00A47BDD"/>
    <w:rsid w:val="00A47CB4"/>
    <w:rsid w:val="00A47D7E"/>
    <w:rsid w:val="00A47DA4"/>
    <w:rsid w:val="00A47EF9"/>
    <w:rsid w:val="00A50423"/>
    <w:rsid w:val="00A504A6"/>
    <w:rsid w:val="00A504B2"/>
    <w:rsid w:val="00A50522"/>
    <w:rsid w:val="00A505EE"/>
    <w:rsid w:val="00A5067A"/>
    <w:rsid w:val="00A5097A"/>
    <w:rsid w:val="00A50A54"/>
    <w:rsid w:val="00A50A6D"/>
    <w:rsid w:val="00A50AF1"/>
    <w:rsid w:val="00A50D34"/>
    <w:rsid w:val="00A50D6F"/>
    <w:rsid w:val="00A50E7D"/>
    <w:rsid w:val="00A50FBF"/>
    <w:rsid w:val="00A5101C"/>
    <w:rsid w:val="00A51185"/>
    <w:rsid w:val="00A512EA"/>
    <w:rsid w:val="00A51387"/>
    <w:rsid w:val="00A51416"/>
    <w:rsid w:val="00A5176B"/>
    <w:rsid w:val="00A51770"/>
    <w:rsid w:val="00A5177B"/>
    <w:rsid w:val="00A517F7"/>
    <w:rsid w:val="00A51A08"/>
    <w:rsid w:val="00A51A67"/>
    <w:rsid w:val="00A51C3C"/>
    <w:rsid w:val="00A51D97"/>
    <w:rsid w:val="00A51F99"/>
    <w:rsid w:val="00A52337"/>
    <w:rsid w:val="00A524C2"/>
    <w:rsid w:val="00A52796"/>
    <w:rsid w:val="00A52960"/>
    <w:rsid w:val="00A529D2"/>
    <w:rsid w:val="00A52A70"/>
    <w:rsid w:val="00A52A88"/>
    <w:rsid w:val="00A52ABF"/>
    <w:rsid w:val="00A52C74"/>
    <w:rsid w:val="00A52CD6"/>
    <w:rsid w:val="00A52FC0"/>
    <w:rsid w:val="00A5311B"/>
    <w:rsid w:val="00A53269"/>
    <w:rsid w:val="00A53463"/>
    <w:rsid w:val="00A535C6"/>
    <w:rsid w:val="00A5379B"/>
    <w:rsid w:val="00A5389D"/>
    <w:rsid w:val="00A53A63"/>
    <w:rsid w:val="00A53CFB"/>
    <w:rsid w:val="00A53DC6"/>
    <w:rsid w:val="00A53EBE"/>
    <w:rsid w:val="00A53FB9"/>
    <w:rsid w:val="00A540C1"/>
    <w:rsid w:val="00A543DD"/>
    <w:rsid w:val="00A543F9"/>
    <w:rsid w:val="00A544EF"/>
    <w:rsid w:val="00A5455B"/>
    <w:rsid w:val="00A54560"/>
    <w:rsid w:val="00A5477E"/>
    <w:rsid w:val="00A54827"/>
    <w:rsid w:val="00A549E7"/>
    <w:rsid w:val="00A54B7B"/>
    <w:rsid w:val="00A54CAB"/>
    <w:rsid w:val="00A54DE4"/>
    <w:rsid w:val="00A5515E"/>
    <w:rsid w:val="00A5549A"/>
    <w:rsid w:val="00A554EF"/>
    <w:rsid w:val="00A55552"/>
    <w:rsid w:val="00A55587"/>
    <w:rsid w:val="00A55965"/>
    <w:rsid w:val="00A55A93"/>
    <w:rsid w:val="00A55CF0"/>
    <w:rsid w:val="00A55EDE"/>
    <w:rsid w:val="00A55F3D"/>
    <w:rsid w:val="00A561C1"/>
    <w:rsid w:val="00A56203"/>
    <w:rsid w:val="00A56222"/>
    <w:rsid w:val="00A56253"/>
    <w:rsid w:val="00A56341"/>
    <w:rsid w:val="00A563B1"/>
    <w:rsid w:val="00A56597"/>
    <w:rsid w:val="00A5688B"/>
    <w:rsid w:val="00A5698F"/>
    <w:rsid w:val="00A56B08"/>
    <w:rsid w:val="00A56B48"/>
    <w:rsid w:val="00A56BD6"/>
    <w:rsid w:val="00A56CF1"/>
    <w:rsid w:val="00A56D4B"/>
    <w:rsid w:val="00A56EC6"/>
    <w:rsid w:val="00A57250"/>
    <w:rsid w:val="00A572BD"/>
    <w:rsid w:val="00A572CA"/>
    <w:rsid w:val="00A572CE"/>
    <w:rsid w:val="00A57344"/>
    <w:rsid w:val="00A57379"/>
    <w:rsid w:val="00A57667"/>
    <w:rsid w:val="00A576BD"/>
    <w:rsid w:val="00A576D2"/>
    <w:rsid w:val="00A57702"/>
    <w:rsid w:val="00A57801"/>
    <w:rsid w:val="00A57B15"/>
    <w:rsid w:val="00A57CD9"/>
    <w:rsid w:val="00A6008A"/>
    <w:rsid w:val="00A60098"/>
    <w:rsid w:val="00A60142"/>
    <w:rsid w:val="00A60493"/>
    <w:rsid w:val="00A60529"/>
    <w:rsid w:val="00A60687"/>
    <w:rsid w:val="00A60697"/>
    <w:rsid w:val="00A60AE6"/>
    <w:rsid w:val="00A60BA2"/>
    <w:rsid w:val="00A60F94"/>
    <w:rsid w:val="00A61018"/>
    <w:rsid w:val="00A61341"/>
    <w:rsid w:val="00A61516"/>
    <w:rsid w:val="00A615D3"/>
    <w:rsid w:val="00A618F7"/>
    <w:rsid w:val="00A61A67"/>
    <w:rsid w:val="00A61BF5"/>
    <w:rsid w:val="00A61C89"/>
    <w:rsid w:val="00A61DAC"/>
    <w:rsid w:val="00A61EB0"/>
    <w:rsid w:val="00A61FB2"/>
    <w:rsid w:val="00A61FD5"/>
    <w:rsid w:val="00A620A5"/>
    <w:rsid w:val="00A6234B"/>
    <w:rsid w:val="00A625AF"/>
    <w:rsid w:val="00A625BE"/>
    <w:rsid w:val="00A62E46"/>
    <w:rsid w:val="00A62ECE"/>
    <w:rsid w:val="00A62F25"/>
    <w:rsid w:val="00A62FC3"/>
    <w:rsid w:val="00A6303D"/>
    <w:rsid w:val="00A63324"/>
    <w:rsid w:val="00A63350"/>
    <w:rsid w:val="00A63973"/>
    <w:rsid w:val="00A63A7B"/>
    <w:rsid w:val="00A63B18"/>
    <w:rsid w:val="00A63CC8"/>
    <w:rsid w:val="00A63DCE"/>
    <w:rsid w:val="00A63E92"/>
    <w:rsid w:val="00A63E97"/>
    <w:rsid w:val="00A63FC4"/>
    <w:rsid w:val="00A640FD"/>
    <w:rsid w:val="00A64115"/>
    <w:rsid w:val="00A645BC"/>
    <w:rsid w:val="00A648FF"/>
    <w:rsid w:val="00A64A83"/>
    <w:rsid w:val="00A64B47"/>
    <w:rsid w:val="00A64BE7"/>
    <w:rsid w:val="00A64E1F"/>
    <w:rsid w:val="00A64E34"/>
    <w:rsid w:val="00A64E6B"/>
    <w:rsid w:val="00A65000"/>
    <w:rsid w:val="00A65105"/>
    <w:rsid w:val="00A6535E"/>
    <w:rsid w:val="00A65443"/>
    <w:rsid w:val="00A656D5"/>
    <w:rsid w:val="00A65832"/>
    <w:rsid w:val="00A658F0"/>
    <w:rsid w:val="00A6594D"/>
    <w:rsid w:val="00A65A7F"/>
    <w:rsid w:val="00A66332"/>
    <w:rsid w:val="00A66462"/>
    <w:rsid w:val="00A66BAE"/>
    <w:rsid w:val="00A66DC1"/>
    <w:rsid w:val="00A66DDB"/>
    <w:rsid w:val="00A67072"/>
    <w:rsid w:val="00A6747D"/>
    <w:rsid w:val="00A676FF"/>
    <w:rsid w:val="00A67866"/>
    <w:rsid w:val="00A6786F"/>
    <w:rsid w:val="00A6792F"/>
    <w:rsid w:val="00A67E2B"/>
    <w:rsid w:val="00A702F4"/>
    <w:rsid w:val="00A70420"/>
    <w:rsid w:val="00A70515"/>
    <w:rsid w:val="00A7059E"/>
    <w:rsid w:val="00A70860"/>
    <w:rsid w:val="00A708B8"/>
    <w:rsid w:val="00A70B20"/>
    <w:rsid w:val="00A70B3F"/>
    <w:rsid w:val="00A70B63"/>
    <w:rsid w:val="00A70C52"/>
    <w:rsid w:val="00A70D65"/>
    <w:rsid w:val="00A71074"/>
    <w:rsid w:val="00A71299"/>
    <w:rsid w:val="00A7131F"/>
    <w:rsid w:val="00A714A4"/>
    <w:rsid w:val="00A71585"/>
    <w:rsid w:val="00A71639"/>
    <w:rsid w:val="00A71AE3"/>
    <w:rsid w:val="00A71AF2"/>
    <w:rsid w:val="00A71C22"/>
    <w:rsid w:val="00A71CF3"/>
    <w:rsid w:val="00A71D6D"/>
    <w:rsid w:val="00A71F07"/>
    <w:rsid w:val="00A720BC"/>
    <w:rsid w:val="00A720E9"/>
    <w:rsid w:val="00A7211B"/>
    <w:rsid w:val="00A722BA"/>
    <w:rsid w:val="00A72494"/>
    <w:rsid w:val="00A727D8"/>
    <w:rsid w:val="00A728A0"/>
    <w:rsid w:val="00A728C7"/>
    <w:rsid w:val="00A729BD"/>
    <w:rsid w:val="00A72B96"/>
    <w:rsid w:val="00A72BA7"/>
    <w:rsid w:val="00A72D01"/>
    <w:rsid w:val="00A72E25"/>
    <w:rsid w:val="00A72E38"/>
    <w:rsid w:val="00A72FCE"/>
    <w:rsid w:val="00A7367C"/>
    <w:rsid w:val="00A7397F"/>
    <w:rsid w:val="00A73994"/>
    <w:rsid w:val="00A73AFD"/>
    <w:rsid w:val="00A73CE2"/>
    <w:rsid w:val="00A73D53"/>
    <w:rsid w:val="00A74573"/>
    <w:rsid w:val="00A7457E"/>
    <w:rsid w:val="00A745C1"/>
    <w:rsid w:val="00A74753"/>
    <w:rsid w:val="00A7478B"/>
    <w:rsid w:val="00A747CE"/>
    <w:rsid w:val="00A74A07"/>
    <w:rsid w:val="00A74CEB"/>
    <w:rsid w:val="00A74D52"/>
    <w:rsid w:val="00A74F66"/>
    <w:rsid w:val="00A75027"/>
    <w:rsid w:val="00A750D9"/>
    <w:rsid w:val="00A75657"/>
    <w:rsid w:val="00A756B8"/>
    <w:rsid w:val="00A75795"/>
    <w:rsid w:val="00A759B0"/>
    <w:rsid w:val="00A75D23"/>
    <w:rsid w:val="00A76275"/>
    <w:rsid w:val="00A76300"/>
    <w:rsid w:val="00A763D5"/>
    <w:rsid w:val="00A7657F"/>
    <w:rsid w:val="00A7662A"/>
    <w:rsid w:val="00A767CB"/>
    <w:rsid w:val="00A7682D"/>
    <w:rsid w:val="00A76918"/>
    <w:rsid w:val="00A76B1E"/>
    <w:rsid w:val="00A76D47"/>
    <w:rsid w:val="00A76F09"/>
    <w:rsid w:val="00A76F7D"/>
    <w:rsid w:val="00A77196"/>
    <w:rsid w:val="00A771E2"/>
    <w:rsid w:val="00A77242"/>
    <w:rsid w:val="00A77490"/>
    <w:rsid w:val="00A774C1"/>
    <w:rsid w:val="00A77681"/>
    <w:rsid w:val="00A77904"/>
    <w:rsid w:val="00A77AEB"/>
    <w:rsid w:val="00A77C6E"/>
    <w:rsid w:val="00A77CB4"/>
    <w:rsid w:val="00A77D4C"/>
    <w:rsid w:val="00A77F8B"/>
    <w:rsid w:val="00A8045B"/>
    <w:rsid w:val="00A805E2"/>
    <w:rsid w:val="00A806DB"/>
    <w:rsid w:val="00A80715"/>
    <w:rsid w:val="00A807B9"/>
    <w:rsid w:val="00A8091F"/>
    <w:rsid w:val="00A80B7F"/>
    <w:rsid w:val="00A80C45"/>
    <w:rsid w:val="00A80C55"/>
    <w:rsid w:val="00A80CCE"/>
    <w:rsid w:val="00A80DEA"/>
    <w:rsid w:val="00A80E05"/>
    <w:rsid w:val="00A80EBE"/>
    <w:rsid w:val="00A80EC2"/>
    <w:rsid w:val="00A80F68"/>
    <w:rsid w:val="00A8106F"/>
    <w:rsid w:val="00A810DD"/>
    <w:rsid w:val="00A810E7"/>
    <w:rsid w:val="00A81177"/>
    <w:rsid w:val="00A81200"/>
    <w:rsid w:val="00A81720"/>
    <w:rsid w:val="00A818A2"/>
    <w:rsid w:val="00A8194C"/>
    <w:rsid w:val="00A81968"/>
    <w:rsid w:val="00A81A35"/>
    <w:rsid w:val="00A81A9C"/>
    <w:rsid w:val="00A81CB0"/>
    <w:rsid w:val="00A81CBA"/>
    <w:rsid w:val="00A81CBD"/>
    <w:rsid w:val="00A82033"/>
    <w:rsid w:val="00A82229"/>
    <w:rsid w:val="00A825D7"/>
    <w:rsid w:val="00A82764"/>
    <w:rsid w:val="00A82895"/>
    <w:rsid w:val="00A829AC"/>
    <w:rsid w:val="00A82A4F"/>
    <w:rsid w:val="00A82B00"/>
    <w:rsid w:val="00A82BB2"/>
    <w:rsid w:val="00A82C04"/>
    <w:rsid w:val="00A82C90"/>
    <w:rsid w:val="00A82D45"/>
    <w:rsid w:val="00A8301D"/>
    <w:rsid w:val="00A83147"/>
    <w:rsid w:val="00A83285"/>
    <w:rsid w:val="00A832F5"/>
    <w:rsid w:val="00A83345"/>
    <w:rsid w:val="00A835D2"/>
    <w:rsid w:val="00A83601"/>
    <w:rsid w:val="00A83A2E"/>
    <w:rsid w:val="00A83C04"/>
    <w:rsid w:val="00A83E00"/>
    <w:rsid w:val="00A84594"/>
    <w:rsid w:val="00A846DA"/>
    <w:rsid w:val="00A84809"/>
    <w:rsid w:val="00A84921"/>
    <w:rsid w:val="00A8495B"/>
    <w:rsid w:val="00A84A36"/>
    <w:rsid w:val="00A84DBA"/>
    <w:rsid w:val="00A84DCE"/>
    <w:rsid w:val="00A84F14"/>
    <w:rsid w:val="00A85371"/>
    <w:rsid w:val="00A8537D"/>
    <w:rsid w:val="00A85592"/>
    <w:rsid w:val="00A857CA"/>
    <w:rsid w:val="00A8580B"/>
    <w:rsid w:val="00A85A6B"/>
    <w:rsid w:val="00A86344"/>
    <w:rsid w:val="00A865ED"/>
    <w:rsid w:val="00A8672D"/>
    <w:rsid w:val="00A86A1D"/>
    <w:rsid w:val="00A86ABB"/>
    <w:rsid w:val="00A8707A"/>
    <w:rsid w:val="00A871BD"/>
    <w:rsid w:val="00A871FB"/>
    <w:rsid w:val="00A8737D"/>
    <w:rsid w:val="00A87472"/>
    <w:rsid w:val="00A87497"/>
    <w:rsid w:val="00A874D3"/>
    <w:rsid w:val="00A87552"/>
    <w:rsid w:val="00A87717"/>
    <w:rsid w:val="00A878BA"/>
    <w:rsid w:val="00A8798D"/>
    <w:rsid w:val="00A87B8E"/>
    <w:rsid w:val="00A87F78"/>
    <w:rsid w:val="00A888E9"/>
    <w:rsid w:val="00A902FD"/>
    <w:rsid w:val="00A9061E"/>
    <w:rsid w:val="00A90912"/>
    <w:rsid w:val="00A9094D"/>
    <w:rsid w:val="00A909ED"/>
    <w:rsid w:val="00A90B1A"/>
    <w:rsid w:val="00A90C5D"/>
    <w:rsid w:val="00A90D51"/>
    <w:rsid w:val="00A90DF5"/>
    <w:rsid w:val="00A90F9D"/>
    <w:rsid w:val="00A9112A"/>
    <w:rsid w:val="00A912C7"/>
    <w:rsid w:val="00A9139D"/>
    <w:rsid w:val="00A91639"/>
    <w:rsid w:val="00A9168A"/>
    <w:rsid w:val="00A916BD"/>
    <w:rsid w:val="00A9187E"/>
    <w:rsid w:val="00A91973"/>
    <w:rsid w:val="00A92296"/>
    <w:rsid w:val="00A92518"/>
    <w:rsid w:val="00A9289B"/>
    <w:rsid w:val="00A92A8B"/>
    <w:rsid w:val="00A92C2F"/>
    <w:rsid w:val="00A92EDA"/>
    <w:rsid w:val="00A9303B"/>
    <w:rsid w:val="00A93245"/>
    <w:rsid w:val="00A93267"/>
    <w:rsid w:val="00A93436"/>
    <w:rsid w:val="00A935D4"/>
    <w:rsid w:val="00A9374A"/>
    <w:rsid w:val="00A9377D"/>
    <w:rsid w:val="00A937A8"/>
    <w:rsid w:val="00A9380E"/>
    <w:rsid w:val="00A939B9"/>
    <w:rsid w:val="00A93C30"/>
    <w:rsid w:val="00A93C43"/>
    <w:rsid w:val="00A93E8D"/>
    <w:rsid w:val="00A93F14"/>
    <w:rsid w:val="00A93F88"/>
    <w:rsid w:val="00A94053"/>
    <w:rsid w:val="00A9411A"/>
    <w:rsid w:val="00A94159"/>
    <w:rsid w:val="00A9425C"/>
    <w:rsid w:val="00A94390"/>
    <w:rsid w:val="00A943CC"/>
    <w:rsid w:val="00A94503"/>
    <w:rsid w:val="00A9476F"/>
    <w:rsid w:val="00A948DE"/>
    <w:rsid w:val="00A94BD0"/>
    <w:rsid w:val="00A94C18"/>
    <w:rsid w:val="00A94D0B"/>
    <w:rsid w:val="00A94E57"/>
    <w:rsid w:val="00A9518A"/>
    <w:rsid w:val="00A9523A"/>
    <w:rsid w:val="00A9528B"/>
    <w:rsid w:val="00A95438"/>
    <w:rsid w:val="00A95E56"/>
    <w:rsid w:val="00A960F9"/>
    <w:rsid w:val="00A96395"/>
    <w:rsid w:val="00A968A5"/>
    <w:rsid w:val="00A969DF"/>
    <w:rsid w:val="00A96AF8"/>
    <w:rsid w:val="00A96D2F"/>
    <w:rsid w:val="00A97033"/>
    <w:rsid w:val="00A97036"/>
    <w:rsid w:val="00A971E7"/>
    <w:rsid w:val="00A9728D"/>
    <w:rsid w:val="00A972F1"/>
    <w:rsid w:val="00A973A0"/>
    <w:rsid w:val="00A9789A"/>
    <w:rsid w:val="00A978A9"/>
    <w:rsid w:val="00A97AB3"/>
    <w:rsid w:val="00A97B7F"/>
    <w:rsid w:val="00A97CC2"/>
    <w:rsid w:val="00AA00C6"/>
    <w:rsid w:val="00AA00EB"/>
    <w:rsid w:val="00AA02F5"/>
    <w:rsid w:val="00AA035F"/>
    <w:rsid w:val="00AA03AD"/>
    <w:rsid w:val="00AA06AA"/>
    <w:rsid w:val="00AA0769"/>
    <w:rsid w:val="00AA0EAA"/>
    <w:rsid w:val="00AA0ECE"/>
    <w:rsid w:val="00AA10D4"/>
    <w:rsid w:val="00AA1262"/>
    <w:rsid w:val="00AA12A9"/>
    <w:rsid w:val="00AA13C3"/>
    <w:rsid w:val="00AA1591"/>
    <w:rsid w:val="00AA15FF"/>
    <w:rsid w:val="00AA1673"/>
    <w:rsid w:val="00AA1993"/>
    <w:rsid w:val="00AA1998"/>
    <w:rsid w:val="00AA1A3F"/>
    <w:rsid w:val="00AA1C68"/>
    <w:rsid w:val="00AA1DB6"/>
    <w:rsid w:val="00AA1E14"/>
    <w:rsid w:val="00AA1F7C"/>
    <w:rsid w:val="00AA2036"/>
    <w:rsid w:val="00AA2117"/>
    <w:rsid w:val="00AA2718"/>
    <w:rsid w:val="00AA2760"/>
    <w:rsid w:val="00AA27FE"/>
    <w:rsid w:val="00AA3400"/>
    <w:rsid w:val="00AA3658"/>
    <w:rsid w:val="00AA37B6"/>
    <w:rsid w:val="00AA3820"/>
    <w:rsid w:val="00AA3988"/>
    <w:rsid w:val="00AA3B0A"/>
    <w:rsid w:val="00AA3B28"/>
    <w:rsid w:val="00AA3E78"/>
    <w:rsid w:val="00AA4038"/>
    <w:rsid w:val="00AA41AC"/>
    <w:rsid w:val="00AA4201"/>
    <w:rsid w:val="00AA423E"/>
    <w:rsid w:val="00AA4301"/>
    <w:rsid w:val="00AA4388"/>
    <w:rsid w:val="00AA4395"/>
    <w:rsid w:val="00AA43B7"/>
    <w:rsid w:val="00AA4424"/>
    <w:rsid w:val="00AA44D7"/>
    <w:rsid w:val="00AA455B"/>
    <w:rsid w:val="00AA473C"/>
    <w:rsid w:val="00AA47DE"/>
    <w:rsid w:val="00AA4BAE"/>
    <w:rsid w:val="00AA4BF4"/>
    <w:rsid w:val="00AA4F12"/>
    <w:rsid w:val="00AA4F86"/>
    <w:rsid w:val="00AA5177"/>
    <w:rsid w:val="00AA51D2"/>
    <w:rsid w:val="00AA5365"/>
    <w:rsid w:val="00AA5390"/>
    <w:rsid w:val="00AA53C4"/>
    <w:rsid w:val="00AA53DC"/>
    <w:rsid w:val="00AA5779"/>
    <w:rsid w:val="00AA58B2"/>
    <w:rsid w:val="00AA5950"/>
    <w:rsid w:val="00AA5C8D"/>
    <w:rsid w:val="00AA5D9E"/>
    <w:rsid w:val="00AA5DCE"/>
    <w:rsid w:val="00AA5DD7"/>
    <w:rsid w:val="00AA5F78"/>
    <w:rsid w:val="00AA612E"/>
    <w:rsid w:val="00AA646B"/>
    <w:rsid w:val="00AA68A6"/>
    <w:rsid w:val="00AA6976"/>
    <w:rsid w:val="00AA69D2"/>
    <w:rsid w:val="00AA6D58"/>
    <w:rsid w:val="00AA6DBC"/>
    <w:rsid w:val="00AA6ECC"/>
    <w:rsid w:val="00AA6FE1"/>
    <w:rsid w:val="00AA717D"/>
    <w:rsid w:val="00AA7221"/>
    <w:rsid w:val="00AA723D"/>
    <w:rsid w:val="00AA72D9"/>
    <w:rsid w:val="00AA7452"/>
    <w:rsid w:val="00AA7678"/>
    <w:rsid w:val="00AA7872"/>
    <w:rsid w:val="00AA78BE"/>
    <w:rsid w:val="00AA7B33"/>
    <w:rsid w:val="00AA7C33"/>
    <w:rsid w:val="00AA7C67"/>
    <w:rsid w:val="00AA7DFA"/>
    <w:rsid w:val="00AB015A"/>
    <w:rsid w:val="00AB0165"/>
    <w:rsid w:val="00AB01EA"/>
    <w:rsid w:val="00AB0209"/>
    <w:rsid w:val="00AB02DB"/>
    <w:rsid w:val="00AB0626"/>
    <w:rsid w:val="00AB0649"/>
    <w:rsid w:val="00AB064C"/>
    <w:rsid w:val="00AB069D"/>
    <w:rsid w:val="00AB075F"/>
    <w:rsid w:val="00AB07EF"/>
    <w:rsid w:val="00AB0956"/>
    <w:rsid w:val="00AB099F"/>
    <w:rsid w:val="00AB0C62"/>
    <w:rsid w:val="00AB0C94"/>
    <w:rsid w:val="00AB0D6B"/>
    <w:rsid w:val="00AB0D8B"/>
    <w:rsid w:val="00AB0F6F"/>
    <w:rsid w:val="00AB0FA4"/>
    <w:rsid w:val="00AB127B"/>
    <w:rsid w:val="00AB15B2"/>
    <w:rsid w:val="00AB15BE"/>
    <w:rsid w:val="00AB1706"/>
    <w:rsid w:val="00AB1929"/>
    <w:rsid w:val="00AB1A49"/>
    <w:rsid w:val="00AB1A5E"/>
    <w:rsid w:val="00AB1A77"/>
    <w:rsid w:val="00AB1B22"/>
    <w:rsid w:val="00AB1BC3"/>
    <w:rsid w:val="00AB1BC8"/>
    <w:rsid w:val="00AB1C5E"/>
    <w:rsid w:val="00AB1E7F"/>
    <w:rsid w:val="00AB1E83"/>
    <w:rsid w:val="00AB1F26"/>
    <w:rsid w:val="00AB20EC"/>
    <w:rsid w:val="00AB2372"/>
    <w:rsid w:val="00AB23BF"/>
    <w:rsid w:val="00AB2621"/>
    <w:rsid w:val="00AB264B"/>
    <w:rsid w:val="00AB2702"/>
    <w:rsid w:val="00AB2763"/>
    <w:rsid w:val="00AB28FA"/>
    <w:rsid w:val="00AB2AA8"/>
    <w:rsid w:val="00AB2B25"/>
    <w:rsid w:val="00AB31C6"/>
    <w:rsid w:val="00AB340B"/>
    <w:rsid w:val="00AB3664"/>
    <w:rsid w:val="00AB3A2E"/>
    <w:rsid w:val="00AB3BE6"/>
    <w:rsid w:val="00AB44E1"/>
    <w:rsid w:val="00AB455D"/>
    <w:rsid w:val="00AB4983"/>
    <w:rsid w:val="00AB4D10"/>
    <w:rsid w:val="00AB4D2A"/>
    <w:rsid w:val="00AB5149"/>
    <w:rsid w:val="00AB5585"/>
    <w:rsid w:val="00AB55DE"/>
    <w:rsid w:val="00AB5621"/>
    <w:rsid w:val="00AB563E"/>
    <w:rsid w:val="00AB56A8"/>
    <w:rsid w:val="00AB572E"/>
    <w:rsid w:val="00AB5878"/>
    <w:rsid w:val="00AB58E7"/>
    <w:rsid w:val="00AB5B9D"/>
    <w:rsid w:val="00AB62EF"/>
    <w:rsid w:val="00AB62F7"/>
    <w:rsid w:val="00AB6348"/>
    <w:rsid w:val="00AB64B1"/>
    <w:rsid w:val="00AB655E"/>
    <w:rsid w:val="00AB6584"/>
    <w:rsid w:val="00AB66D0"/>
    <w:rsid w:val="00AB672E"/>
    <w:rsid w:val="00AB69D6"/>
    <w:rsid w:val="00AB72A9"/>
    <w:rsid w:val="00AB73D7"/>
    <w:rsid w:val="00AB757C"/>
    <w:rsid w:val="00AB78D0"/>
    <w:rsid w:val="00AB797B"/>
    <w:rsid w:val="00AB7A2A"/>
    <w:rsid w:val="00AB7CCA"/>
    <w:rsid w:val="00AB7E21"/>
    <w:rsid w:val="00AB7E67"/>
    <w:rsid w:val="00AB7E7D"/>
    <w:rsid w:val="00AB7F61"/>
    <w:rsid w:val="00AC0070"/>
    <w:rsid w:val="00AC03D0"/>
    <w:rsid w:val="00AC03DB"/>
    <w:rsid w:val="00AC04D0"/>
    <w:rsid w:val="00AC0733"/>
    <w:rsid w:val="00AC073E"/>
    <w:rsid w:val="00AC097C"/>
    <w:rsid w:val="00AC0A45"/>
    <w:rsid w:val="00AC0B38"/>
    <w:rsid w:val="00AC0C50"/>
    <w:rsid w:val="00AC0ECF"/>
    <w:rsid w:val="00AC0F1A"/>
    <w:rsid w:val="00AC1080"/>
    <w:rsid w:val="00AC12C4"/>
    <w:rsid w:val="00AC13CB"/>
    <w:rsid w:val="00AC1458"/>
    <w:rsid w:val="00AC1491"/>
    <w:rsid w:val="00AC1C45"/>
    <w:rsid w:val="00AC1CCD"/>
    <w:rsid w:val="00AC1F11"/>
    <w:rsid w:val="00AC1F2A"/>
    <w:rsid w:val="00AC222B"/>
    <w:rsid w:val="00AC22AB"/>
    <w:rsid w:val="00AC2549"/>
    <w:rsid w:val="00AC2843"/>
    <w:rsid w:val="00AC2ACD"/>
    <w:rsid w:val="00AC2C35"/>
    <w:rsid w:val="00AC2DC4"/>
    <w:rsid w:val="00AC3077"/>
    <w:rsid w:val="00AC30B5"/>
    <w:rsid w:val="00AC30DA"/>
    <w:rsid w:val="00AC3170"/>
    <w:rsid w:val="00AC3245"/>
    <w:rsid w:val="00AC33B7"/>
    <w:rsid w:val="00AC354D"/>
    <w:rsid w:val="00AC3A05"/>
    <w:rsid w:val="00AC3A78"/>
    <w:rsid w:val="00AC3BF7"/>
    <w:rsid w:val="00AC402A"/>
    <w:rsid w:val="00AC4359"/>
    <w:rsid w:val="00AC4429"/>
    <w:rsid w:val="00AC4577"/>
    <w:rsid w:val="00AC4759"/>
    <w:rsid w:val="00AC483B"/>
    <w:rsid w:val="00AC4ACA"/>
    <w:rsid w:val="00AC4B6D"/>
    <w:rsid w:val="00AC4D73"/>
    <w:rsid w:val="00AC4E0F"/>
    <w:rsid w:val="00AC4F6F"/>
    <w:rsid w:val="00AC528F"/>
    <w:rsid w:val="00AC539C"/>
    <w:rsid w:val="00AC5722"/>
    <w:rsid w:val="00AC5807"/>
    <w:rsid w:val="00AC59C8"/>
    <w:rsid w:val="00AC59EB"/>
    <w:rsid w:val="00AC5AF3"/>
    <w:rsid w:val="00AC6027"/>
    <w:rsid w:val="00AC66C4"/>
    <w:rsid w:val="00AC68BE"/>
    <w:rsid w:val="00AC68FC"/>
    <w:rsid w:val="00AC694E"/>
    <w:rsid w:val="00AC6B11"/>
    <w:rsid w:val="00AC6E3A"/>
    <w:rsid w:val="00AC6E9C"/>
    <w:rsid w:val="00AC75A6"/>
    <w:rsid w:val="00AC7653"/>
    <w:rsid w:val="00AC7661"/>
    <w:rsid w:val="00AC76BD"/>
    <w:rsid w:val="00AC78F2"/>
    <w:rsid w:val="00AC793C"/>
    <w:rsid w:val="00AC7B5C"/>
    <w:rsid w:val="00AC7B76"/>
    <w:rsid w:val="00AC7C9F"/>
    <w:rsid w:val="00AC7CD1"/>
    <w:rsid w:val="00AC7CEA"/>
    <w:rsid w:val="00AC7DB4"/>
    <w:rsid w:val="00AC7E6A"/>
    <w:rsid w:val="00AD002A"/>
    <w:rsid w:val="00AD0361"/>
    <w:rsid w:val="00AD0845"/>
    <w:rsid w:val="00AD0924"/>
    <w:rsid w:val="00AD0935"/>
    <w:rsid w:val="00AD09B9"/>
    <w:rsid w:val="00AD0A55"/>
    <w:rsid w:val="00AD0ADB"/>
    <w:rsid w:val="00AD0B64"/>
    <w:rsid w:val="00AD0C08"/>
    <w:rsid w:val="00AD0E49"/>
    <w:rsid w:val="00AD0F92"/>
    <w:rsid w:val="00AD108F"/>
    <w:rsid w:val="00AD1470"/>
    <w:rsid w:val="00AD1561"/>
    <w:rsid w:val="00AD1568"/>
    <w:rsid w:val="00AD1715"/>
    <w:rsid w:val="00AD19C1"/>
    <w:rsid w:val="00AD1CBA"/>
    <w:rsid w:val="00AD1CC0"/>
    <w:rsid w:val="00AD1E89"/>
    <w:rsid w:val="00AD1EA7"/>
    <w:rsid w:val="00AD1FC2"/>
    <w:rsid w:val="00AD20D0"/>
    <w:rsid w:val="00AD2137"/>
    <w:rsid w:val="00AD22EB"/>
    <w:rsid w:val="00AD2624"/>
    <w:rsid w:val="00AD27DE"/>
    <w:rsid w:val="00AD298C"/>
    <w:rsid w:val="00AD2B4F"/>
    <w:rsid w:val="00AD2D0F"/>
    <w:rsid w:val="00AD2DD7"/>
    <w:rsid w:val="00AD2E61"/>
    <w:rsid w:val="00AD2FF2"/>
    <w:rsid w:val="00AD3026"/>
    <w:rsid w:val="00AD31FD"/>
    <w:rsid w:val="00AD3472"/>
    <w:rsid w:val="00AD3497"/>
    <w:rsid w:val="00AD387D"/>
    <w:rsid w:val="00AD3C5C"/>
    <w:rsid w:val="00AD3FC3"/>
    <w:rsid w:val="00AD40C9"/>
    <w:rsid w:val="00AD42A9"/>
    <w:rsid w:val="00AD493D"/>
    <w:rsid w:val="00AD49F4"/>
    <w:rsid w:val="00AD4B1B"/>
    <w:rsid w:val="00AD5028"/>
    <w:rsid w:val="00AD50D3"/>
    <w:rsid w:val="00AD58AC"/>
    <w:rsid w:val="00AD5956"/>
    <w:rsid w:val="00AD5C1D"/>
    <w:rsid w:val="00AD5F69"/>
    <w:rsid w:val="00AD5FCB"/>
    <w:rsid w:val="00AD6227"/>
    <w:rsid w:val="00AD6380"/>
    <w:rsid w:val="00AD6452"/>
    <w:rsid w:val="00AD64C3"/>
    <w:rsid w:val="00AD659F"/>
    <w:rsid w:val="00AD6632"/>
    <w:rsid w:val="00AD6757"/>
    <w:rsid w:val="00AD6AA2"/>
    <w:rsid w:val="00AD6C6D"/>
    <w:rsid w:val="00AD6CCC"/>
    <w:rsid w:val="00AD6F44"/>
    <w:rsid w:val="00AD6FC7"/>
    <w:rsid w:val="00AD720D"/>
    <w:rsid w:val="00AD7214"/>
    <w:rsid w:val="00AD7294"/>
    <w:rsid w:val="00AD73E9"/>
    <w:rsid w:val="00AD762A"/>
    <w:rsid w:val="00AD790B"/>
    <w:rsid w:val="00AD7951"/>
    <w:rsid w:val="00AD79ED"/>
    <w:rsid w:val="00AD7A9F"/>
    <w:rsid w:val="00AD7AB3"/>
    <w:rsid w:val="00AD7B35"/>
    <w:rsid w:val="00AD7B53"/>
    <w:rsid w:val="00AD7E6B"/>
    <w:rsid w:val="00AE0034"/>
    <w:rsid w:val="00AE04D4"/>
    <w:rsid w:val="00AE0968"/>
    <w:rsid w:val="00AE09CF"/>
    <w:rsid w:val="00AE0C53"/>
    <w:rsid w:val="00AE0C80"/>
    <w:rsid w:val="00AE0CF7"/>
    <w:rsid w:val="00AE0E2E"/>
    <w:rsid w:val="00AE0F04"/>
    <w:rsid w:val="00AE0F5F"/>
    <w:rsid w:val="00AE1013"/>
    <w:rsid w:val="00AE10B6"/>
    <w:rsid w:val="00AE10F1"/>
    <w:rsid w:val="00AE1143"/>
    <w:rsid w:val="00AE120F"/>
    <w:rsid w:val="00AE162E"/>
    <w:rsid w:val="00AE16A9"/>
    <w:rsid w:val="00AE17D6"/>
    <w:rsid w:val="00AE19D5"/>
    <w:rsid w:val="00AE19DE"/>
    <w:rsid w:val="00AE1AEC"/>
    <w:rsid w:val="00AE1CB7"/>
    <w:rsid w:val="00AE1DAB"/>
    <w:rsid w:val="00AE1E62"/>
    <w:rsid w:val="00AE205D"/>
    <w:rsid w:val="00AE2360"/>
    <w:rsid w:val="00AE23AA"/>
    <w:rsid w:val="00AE25D5"/>
    <w:rsid w:val="00AE29D5"/>
    <w:rsid w:val="00AE29F5"/>
    <w:rsid w:val="00AE2A05"/>
    <w:rsid w:val="00AE2B64"/>
    <w:rsid w:val="00AE303D"/>
    <w:rsid w:val="00AE31C2"/>
    <w:rsid w:val="00AE3553"/>
    <w:rsid w:val="00AE3693"/>
    <w:rsid w:val="00AE38B8"/>
    <w:rsid w:val="00AE414A"/>
    <w:rsid w:val="00AE4153"/>
    <w:rsid w:val="00AE42D4"/>
    <w:rsid w:val="00AE43D7"/>
    <w:rsid w:val="00AE4786"/>
    <w:rsid w:val="00AE4995"/>
    <w:rsid w:val="00AE4F15"/>
    <w:rsid w:val="00AE528C"/>
    <w:rsid w:val="00AE5377"/>
    <w:rsid w:val="00AE59F7"/>
    <w:rsid w:val="00AE5B0E"/>
    <w:rsid w:val="00AE5B9A"/>
    <w:rsid w:val="00AE5D9F"/>
    <w:rsid w:val="00AE5DB5"/>
    <w:rsid w:val="00AE5E0F"/>
    <w:rsid w:val="00AE5F2E"/>
    <w:rsid w:val="00AE6119"/>
    <w:rsid w:val="00AE628B"/>
    <w:rsid w:val="00AE6442"/>
    <w:rsid w:val="00AE64CD"/>
    <w:rsid w:val="00AE6683"/>
    <w:rsid w:val="00AE678B"/>
    <w:rsid w:val="00AE6927"/>
    <w:rsid w:val="00AE6AAF"/>
    <w:rsid w:val="00AE6BF9"/>
    <w:rsid w:val="00AE6DBC"/>
    <w:rsid w:val="00AE6DD3"/>
    <w:rsid w:val="00AE70A6"/>
    <w:rsid w:val="00AE7126"/>
    <w:rsid w:val="00AE73EC"/>
    <w:rsid w:val="00AE7419"/>
    <w:rsid w:val="00AE75B7"/>
    <w:rsid w:val="00AE77FA"/>
    <w:rsid w:val="00AE783F"/>
    <w:rsid w:val="00AE7B32"/>
    <w:rsid w:val="00AE7D9F"/>
    <w:rsid w:val="00AE7E70"/>
    <w:rsid w:val="00AF00B6"/>
    <w:rsid w:val="00AF03C1"/>
    <w:rsid w:val="00AF05F2"/>
    <w:rsid w:val="00AF06AC"/>
    <w:rsid w:val="00AF08A9"/>
    <w:rsid w:val="00AF0923"/>
    <w:rsid w:val="00AF0A3A"/>
    <w:rsid w:val="00AF0AD7"/>
    <w:rsid w:val="00AF1038"/>
    <w:rsid w:val="00AF1157"/>
    <w:rsid w:val="00AF1268"/>
    <w:rsid w:val="00AF129A"/>
    <w:rsid w:val="00AF1405"/>
    <w:rsid w:val="00AF14FA"/>
    <w:rsid w:val="00AF1980"/>
    <w:rsid w:val="00AF1CC0"/>
    <w:rsid w:val="00AF1F47"/>
    <w:rsid w:val="00AF2103"/>
    <w:rsid w:val="00AF211D"/>
    <w:rsid w:val="00AF233B"/>
    <w:rsid w:val="00AF2456"/>
    <w:rsid w:val="00AF2772"/>
    <w:rsid w:val="00AF2877"/>
    <w:rsid w:val="00AF29C3"/>
    <w:rsid w:val="00AF2A6D"/>
    <w:rsid w:val="00AF2BDF"/>
    <w:rsid w:val="00AF2C18"/>
    <w:rsid w:val="00AF2C36"/>
    <w:rsid w:val="00AF2C60"/>
    <w:rsid w:val="00AF2CDE"/>
    <w:rsid w:val="00AF2CF5"/>
    <w:rsid w:val="00AF2D65"/>
    <w:rsid w:val="00AF2EFD"/>
    <w:rsid w:val="00AF312D"/>
    <w:rsid w:val="00AF333B"/>
    <w:rsid w:val="00AF3416"/>
    <w:rsid w:val="00AF3517"/>
    <w:rsid w:val="00AF36C0"/>
    <w:rsid w:val="00AF36E0"/>
    <w:rsid w:val="00AF3717"/>
    <w:rsid w:val="00AF3769"/>
    <w:rsid w:val="00AF3812"/>
    <w:rsid w:val="00AF392E"/>
    <w:rsid w:val="00AF39E8"/>
    <w:rsid w:val="00AF3B16"/>
    <w:rsid w:val="00AF3B4E"/>
    <w:rsid w:val="00AF3BEF"/>
    <w:rsid w:val="00AF3CC9"/>
    <w:rsid w:val="00AF3DA1"/>
    <w:rsid w:val="00AF422D"/>
    <w:rsid w:val="00AF425D"/>
    <w:rsid w:val="00AF4301"/>
    <w:rsid w:val="00AF4307"/>
    <w:rsid w:val="00AF44A5"/>
    <w:rsid w:val="00AF4A7C"/>
    <w:rsid w:val="00AF4A7F"/>
    <w:rsid w:val="00AF4BD9"/>
    <w:rsid w:val="00AF4FB0"/>
    <w:rsid w:val="00AF4FB9"/>
    <w:rsid w:val="00AF515C"/>
    <w:rsid w:val="00AF549B"/>
    <w:rsid w:val="00AF58D1"/>
    <w:rsid w:val="00AF5A0B"/>
    <w:rsid w:val="00AF5D0E"/>
    <w:rsid w:val="00AF5E56"/>
    <w:rsid w:val="00AF5F35"/>
    <w:rsid w:val="00AF62B2"/>
    <w:rsid w:val="00AF641E"/>
    <w:rsid w:val="00AF64F8"/>
    <w:rsid w:val="00AF65ED"/>
    <w:rsid w:val="00AF67E8"/>
    <w:rsid w:val="00AF692A"/>
    <w:rsid w:val="00AF6BDE"/>
    <w:rsid w:val="00AF6D30"/>
    <w:rsid w:val="00AF6E84"/>
    <w:rsid w:val="00AF72F4"/>
    <w:rsid w:val="00AF76C8"/>
    <w:rsid w:val="00AF78B4"/>
    <w:rsid w:val="00AF7A34"/>
    <w:rsid w:val="00AF7BDD"/>
    <w:rsid w:val="00AF7E49"/>
    <w:rsid w:val="00AF7FCE"/>
    <w:rsid w:val="00B000D7"/>
    <w:rsid w:val="00B00128"/>
    <w:rsid w:val="00B00215"/>
    <w:rsid w:val="00B002F0"/>
    <w:rsid w:val="00B003C7"/>
    <w:rsid w:val="00B00420"/>
    <w:rsid w:val="00B004DF"/>
    <w:rsid w:val="00B00723"/>
    <w:rsid w:val="00B007DC"/>
    <w:rsid w:val="00B00989"/>
    <w:rsid w:val="00B00BCB"/>
    <w:rsid w:val="00B00CDE"/>
    <w:rsid w:val="00B00D00"/>
    <w:rsid w:val="00B01581"/>
    <w:rsid w:val="00B01624"/>
    <w:rsid w:val="00B01753"/>
    <w:rsid w:val="00B01FBC"/>
    <w:rsid w:val="00B02057"/>
    <w:rsid w:val="00B020AD"/>
    <w:rsid w:val="00B020F8"/>
    <w:rsid w:val="00B0245D"/>
    <w:rsid w:val="00B02583"/>
    <w:rsid w:val="00B02E49"/>
    <w:rsid w:val="00B0316F"/>
    <w:rsid w:val="00B03228"/>
    <w:rsid w:val="00B032DE"/>
    <w:rsid w:val="00B034F2"/>
    <w:rsid w:val="00B0398C"/>
    <w:rsid w:val="00B03999"/>
    <w:rsid w:val="00B03B60"/>
    <w:rsid w:val="00B03BB4"/>
    <w:rsid w:val="00B03D3E"/>
    <w:rsid w:val="00B03F9A"/>
    <w:rsid w:val="00B0422F"/>
    <w:rsid w:val="00B046A5"/>
    <w:rsid w:val="00B0487D"/>
    <w:rsid w:val="00B04B3C"/>
    <w:rsid w:val="00B04D59"/>
    <w:rsid w:val="00B05297"/>
    <w:rsid w:val="00B052C8"/>
    <w:rsid w:val="00B05636"/>
    <w:rsid w:val="00B05763"/>
    <w:rsid w:val="00B0587E"/>
    <w:rsid w:val="00B05D35"/>
    <w:rsid w:val="00B05EDB"/>
    <w:rsid w:val="00B05F0F"/>
    <w:rsid w:val="00B060ED"/>
    <w:rsid w:val="00B062E3"/>
    <w:rsid w:val="00B06557"/>
    <w:rsid w:val="00B065C1"/>
    <w:rsid w:val="00B067B3"/>
    <w:rsid w:val="00B06A8D"/>
    <w:rsid w:val="00B06AF8"/>
    <w:rsid w:val="00B06BB5"/>
    <w:rsid w:val="00B06DD9"/>
    <w:rsid w:val="00B06E29"/>
    <w:rsid w:val="00B07354"/>
    <w:rsid w:val="00B07384"/>
    <w:rsid w:val="00B07387"/>
    <w:rsid w:val="00B07842"/>
    <w:rsid w:val="00B078A3"/>
    <w:rsid w:val="00B07AF3"/>
    <w:rsid w:val="00B07BCA"/>
    <w:rsid w:val="00B07D51"/>
    <w:rsid w:val="00B10173"/>
    <w:rsid w:val="00B101D7"/>
    <w:rsid w:val="00B1026B"/>
    <w:rsid w:val="00B10273"/>
    <w:rsid w:val="00B1038F"/>
    <w:rsid w:val="00B1049F"/>
    <w:rsid w:val="00B105CF"/>
    <w:rsid w:val="00B10687"/>
    <w:rsid w:val="00B107E0"/>
    <w:rsid w:val="00B10948"/>
    <w:rsid w:val="00B109B0"/>
    <w:rsid w:val="00B10A2E"/>
    <w:rsid w:val="00B10D09"/>
    <w:rsid w:val="00B10E2D"/>
    <w:rsid w:val="00B10F17"/>
    <w:rsid w:val="00B1101E"/>
    <w:rsid w:val="00B11332"/>
    <w:rsid w:val="00B11658"/>
    <w:rsid w:val="00B11925"/>
    <w:rsid w:val="00B119C4"/>
    <w:rsid w:val="00B11B21"/>
    <w:rsid w:val="00B11C09"/>
    <w:rsid w:val="00B11FBA"/>
    <w:rsid w:val="00B1238C"/>
    <w:rsid w:val="00B123F3"/>
    <w:rsid w:val="00B12418"/>
    <w:rsid w:val="00B1246E"/>
    <w:rsid w:val="00B12543"/>
    <w:rsid w:val="00B1267F"/>
    <w:rsid w:val="00B129D5"/>
    <w:rsid w:val="00B12A16"/>
    <w:rsid w:val="00B12B2C"/>
    <w:rsid w:val="00B12B99"/>
    <w:rsid w:val="00B12CB6"/>
    <w:rsid w:val="00B12CF7"/>
    <w:rsid w:val="00B12F91"/>
    <w:rsid w:val="00B13071"/>
    <w:rsid w:val="00B131D2"/>
    <w:rsid w:val="00B13348"/>
    <w:rsid w:val="00B13749"/>
    <w:rsid w:val="00B1397A"/>
    <w:rsid w:val="00B13D71"/>
    <w:rsid w:val="00B13ED7"/>
    <w:rsid w:val="00B14102"/>
    <w:rsid w:val="00B142A5"/>
    <w:rsid w:val="00B142F5"/>
    <w:rsid w:val="00B14356"/>
    <w:rsid w:val="00B14382"/>
    <w:rsid w:val="00B143B6"/>
    <w:rsid w:val="00B14455"/>
    <w:rsid w:val="00B147A7"/>
    <w:rsid w:val="00B14C09"/>
    <w:rsid w:val="00B14C32"/>
    <w:rsid w:val="00B14CA4"/>
    <w:rsid w:val="00B14D11"/>
    <w:rsid w:val="00B14D4B"/>
    <w:rsid w:val="00B1508E"/>
    <w:rsid w:val="00B150BA"/>
    <w:rsid w:val="00B15450"/>
    <w:rsid w:val="00B15459"/>
    <w:rsid w:val="00B154DA"/>
    <w:rsid w:val="00B15503"/>
    <w:rsid w:val="00B15863"/>
    <w:rsid w:val="00B159AE"/>
    <w:rsid w:val="00B15B95"/>
    <w:rsid w:val="00B15BAA"/>
    <w:rsid w:val="00B16366"/>
    <w:rsid w:val="00B163A8"/>
    <w:rsid w:val="00B163D4"/>
    <w:rsid w:val="00B163F6"/>
    <w:rsid w:val="00B1645F"/>
    <w:rsid w:val="00B1651C"/>
    <w:rsid w:val="00B1666A"/>
    <w:rsid w:val="00B1670F"/>
    <w:rsid w:val="00B16721"/>
    <w:rsid w:val="00B16772"/>
    <w:rsid w:val="00B16E2F"/>
    <w:rsid w:val="00B16F96"/>
    <w:rsid w:val="00B17132"/>
    <w:rsid w:val="00B1735C"/>
    <w:rsid w:val="00B1736C"/>
    <w:rsid w:val="00B1753D"/>
    <w:rsid w:val="00B17578"/>
    <w:rsid w:val="00B17772"/>
    <w:rsid w:val="00B179C0"/>
    <w:rsid w:val="00B17C8B"/>
    <w:rsid w:val="00B17E69"/>
    <w:rsid w:val="00B17F4D"/>
    <w:rsid w:val="00B17F8A"/>
    <w:rsid w:val="00B2010A"/>
    <w:rsid w:val="00B201E5"/>
    <w:rsid w:val="00B2028D"/>
    <w:rsid w:val="00B203A1"/>
    <w:rsid w:val="00B203F7"/>
    <w:rsid w:val="00B20401"/>
    <w:rsid w:val="00B204C0"/>
    <w:rsid w:val="00B205F7"/>
    <w:rsid w:val="00B205FF"/>
    <w:rsid w:val="00B2076C"/>
    <w:rsid w:val="00B20926"/>
    <w:rsid w:val="00B20A14"/>
    <w:rsid w:val="00B20B5F"/>
    <w:rsid w:val="00B20C8F"/>
    <w:rsid w:val="00B20EB2"/>
    <w:rsid w:val="00B20ECD"/>
    <w:rsid w:val="00B21092"/>
    <w:rsid w:val="00B21276"/>
    <w:rsid w:val="00B213F6"/>
    <w:rsid w:val="00B21473"/>
    <w:rsid w:val="00B2148A"/>
    <w:rsid w:val="00B214D0"/>
    <w:rsid w:val="00B21518"/>
    <w:rsid w:val="00B21538"/>
    <w:rsid w:val="00B216E8"/>
    <w:rsid w:val="00B2181A"/>
    <w:rsid w:val="00B218F4"/>
    <w:rsid w:val="00B21975"/>
    <w:rsid w:val="00B21A22"/>
    <w:rsid w:val="00B21D29"/>
    <w:rsid w:val="00B21F4C"/>
    <w:rsid w:val="00B2207F"/>
    <w:rsid w:val="00B220AA"/>
    <w:rsid w:val="00B220C2"/>
    <w:rsid w:val="00B22405"/>
    <w:rsid w:val="00B22419"/>
    <w:rsid w:val="00B22468"/>
    <w:rsid w:val="00B225C5"/>
    <w:rsid w:val="00B22687"/>
    <w:rsid w:val="00B226AA"/>
    <w:rsid w:val="00B2272E"/>
    <w:rsid w:val="00B22756"/>
    <w:rsid w:val="00B2279D"/>
    <w:rsid w:val="00B227D7"/>
    <w:rsid w:val="00B22B6C"/>
    <w:rsid w:val="00B22EB2"/>
    <w:rsid w:val="00B22FC6"/>
    <w:rsid w:val="00B23072"/>
    <w:rsid w:val="00B231F9"/>
    <w:rsid w:val="00B23384"/>
    <w:rsid w:val="00B23406"/>
    <w:rsid w:val="00B23531"/>
    <w:rsid w:val="00B2358F"/>
    <w:rsid w:val="00B235EF"/>
    <w:rsid w:val="00B23896"/>
    <w:rsid w:val="00B2392D"/>
    <w:rsid w:val="00B2395C"/>
    <w:rsid w:val="00B23AAB"/>
    <w:rsid w:val="00B23C14"/>
    <w:rsid w:val="00B23CAD"/>
    <w:rsid w:val="00B23CE3"/>
    <w:rsid w:val="00B23DDA"/>
    <w:rsid w:val="00B23DE6"/>
    <w:rsid w:val="00B23DF1"/>
    <w:rsid w:val="00B246CA"/>
    <w:rsid w:val="00B24749"/>
    <w:rsid w:val="00B247E5"/>
    <w:rsid w:val="00B248A1"/>
    <w:rsid w:val="00B2499D"/>
    <w:rsid w:val="00B24BA5"/>
    <w:rsid w:val="00B24BC7"/>
    <w:rsid w:val="00B24BE3"/>
    <w:rsid w:val="00B24C84"/>
    <w:rsid w:val="00B24DA0"/>
    <w:rsid w:val="00B24F7C"/>
    <w:rsid w:val="00B24FF7"/>
    <w:rsid w:val="00B254E9"/>
    <w:rsid w:val="00B257CA"/>
    <w:rsid w:val="00B2587E"/>
    <w:rsid w:val="00B258BF"/>
    <w:rsid w:val="00B259E1"/>
    <w:rsid w:val="00B25CA9"/>
    <w:rsid w:val="00B25D8E"/>
    <w:rsid w:val="00B261D1"/>
    <w:rsid w:val="00B262FE"/>
    <w:rsid w:val="00B26312"/>
    <w:rsid w:val="00B26576"/>
    <w:rsid w:val="00B266C1"/>
    <w:rsid w:val="00B26714"/>
    <w:rsid w:val="00B2677C"/>
    <w:rsid w:val="00B269BD"/>
    <w:rsid w:val="00B26A07"/>
    <w:rsid w:val="00B26A91"/>
    <w:rsid w:val="00B26B35"/>
    <w:rsid w:val="00B26CE1"/>
    <w:rsid w:val="00B26CFF"/>
    <w:rsid w:val="00B26E61"/>
    <w:rsid w:val="00B26FF9"/>
    <w:rsid w:val="00B2718D"/>
    <w:rsid w:val="00B27358"/>
    <w:rsid w:val="00B275A3"/>
    <w:rsid w:val="00B27CBA"/>
    <w:rsid w:val="00B27E88"/>
    <w:rsid w:val="00B27F4D"/>
    <w:rsid w:val="00B30302"/>
    <w:rsid w:val="00B303D0"/>
    <w:rsid w:val="00B3059D"/>
    <w:rsid w:val="00B308AC"/>
    <w:rsid w:val="00B30AFC"/>
    <w:rsid w:val="00B30B08"/>
    <w:rsid w:val="00B30D12"/>
    <w:rsid w:val="00B30E5B"/>
    <w:rsid w:val="00B30E8E"/>
    <w:rsid w:val="00B3121B"/>
    <w:rsid w:val="00B312E2"/>
    <w:rsid w:val="00B312E4"/>
    <w:rsid w:val="00B313C5"/>
    <w:rsid w:val="00B314D2"/>
    <w:rsid w:val="00B31A03"/>
    <w:rsid w:val="00B31C16"/>
    <w:rsid w:val="00B31C2B"/>
    <w:rsid w:val="00B31E55"/>
    <w:rsid w:val="00B31F2F"/>
    <w:rsid w:val="00B32153"/>
    <w:rsid w:val="00B3230F"/>
    <w:rsid w:val="00B3232B"/>
    <w:rsid w:val="00B323DF"/>
    <w:rsid w:val="00B323EB"/>
    <w:rsid w:val="00B324D1"/>
    <w:rsid w:val="00B3267B"/>
    <w:rsid w:val="00B32800"/>
    <w:rsid w:val="00B329F6"/>
    <w:rsid w:val="00B32CAD"/>
    <w:rsid w:val="00B32D6D"/>
    <w:rsid w:val="00B32F63"/>
    <w:rsid w:val="00B33052"/>
    <w:rsid w:val="00B3330E"/>
    <w:rsid w:val="00B33510"/>
    <w:rsid w:val="00B33599"/>
    <w:rsid w:val="00B33689"/>
    <w:rsid w:val="00B336D9"/>
    <w:rsid w:val="00B3371C"/>
    <w:rsid w:val="00B337F9"/>
    <w:rsid w:val="00B33B09"/>
    <w:rsid w:val="00B33B5E"/>
    <w:rsid w:val="00B33BBD"/>
    <w:rsid w:val="00B34067"/>
    <w:rsid w:val="00B34101"/>
    <w:rsid w:val="00B34195"/>
    <w:rsid w:val="00B34272"/>
    <w:rsid w:val="00B344A1"/>
    <w:rsid w:val="00B344F4"/>
    <w:rsid w:val="00B3467E"/>
    <w:rsid w:val="00B347D0"/>
    <w:rsid w:val="00B34A50"/>
    <w:rsid w:val="00B34BEC"/>
    <w:rsid w:val="00B34C72"/>
    <w:rsid w:val="00B34E5B"/>
    <w:rsid w:val="00B35002"/>
    <w:rsid w:val="00B351F5"/>
    <w:rsid w:val="00B354B2"/>
    <w:rsid w:val="00B356C5"/>
    <w:rsid w:val="00B3570D"/>
    <w:rsid w:val="00B358AE"/>
    <w:rsid w:val="00B359A4"/>
    <w:rsid w:val="00B35AEB"/>
    <w:rsid w:val="00B35E3B"/>
    <w:rsid w:val="00B35E76"/>
    <w:rsid w:val="00B35FD2"/>
    <w:rsid w:val="00B36262"/>
    <w:rsid w:val="00B3685A"/>
    <w:rsid w:val="00B368CA"/>
    <w:rsid w:val="00B36ABE"/>
    <w:rsid w:val="00B36B51"/>
    <w:rsid w:val="00B36B80"/>
    <w:rsid w:val="00B36D87"/>
    <w:rsid w:val="00B36F28"/>
    <w:rsid w:val="00B36F74"/>
    <w:rsid w:val="00B370E5"/>
    <w:rsid w:val="00B3720C"/>
    <w:rsid w:val="00B37264"/>
    <w:rsid w:val="00B37287"/>
    <w:rsid w:val="00B37469"/>
    <w:rsid w:val="00B37651"/>
    <w:rsid w:val="00B3766A"/>
    <w:rsid w:val="00B37A01"/>
    <w:rsid w:val="00B37C10"/>
    <w:rsid w:val="00B37C4B"/>
    <w:rsid w:val="00B37E65"/>
    <w:rsid w:val="00B37E8D"/>
    <w:rsid w:val="00B37F43"/>
    <w:rsid w:val="00B40063"/>
    <w:rsid w:val="00B40076"/>
    <w:rsid w:val="00B400E6"/>
    <w:rsid w:val="00B4018F"/>
    <w:rsid w:val="00B402C9"/>
    <w:rsid w:val="00B404C4"/>
    <w:rsid w:val="00B407DF"/>
    <w:rsid w:val="00B4084E"/>
    <w:rsid w:val="00B40EF1"/>
    <w:rsid w:val="00B40FE2"/>
    <w:rsid w:val="00B4141C"/>
    <w:rsid w:val="00B4147D"/>
    <w:rsid w:val="00B4173D"/>
    <w:rsid w:val="00B4177A"/>
    <w:rsid w:val="00B4191C"/>
    <w:rsid w:val="00B419CF"/>
    <w:rsid w:val="00B41C0C"/>
    <w:rsid w:val="00B41D68"/>
    <w:rsid w:val="00B4219B"/>
    <w:rsid w:val="00B422A4"/>
    <w:rsid w:val="00B422C5"/>
    <w:rsid w:val="00B4257D"/>
    <w:rsid w:val="00B42668"/>
    <w:rsid w:val="00B429F9"/>
    <w:rsid w:val="00B42ABC"/>
    <w:rsid w:val="00B42AD5"/>
    <w:rsid w:val="00B42BC6"/>
    <w:rsid w:val="00B42BFA"/>
    <w:rsid w:val="00B42DCC"/>
    <w:rsid w:val="00B42DE4"/>
    <w:rsid w:val="00B42DEB"/>
    <w:rsid w:val="00B42EB1"/>
    <w:rsid w:val="00B42F0E"/>
    <w:rsid w:val="00B43050"/>
    <w:rsid w:val="00B430E7"/>
    <w:rsid w:val="00B432B7"/>
    <w:rsid w:val="00B43334"/>
    <w:rsid w:val="00B44488"/>
    <w:rsid w:val="00B448E1"/>
    <w:rsid w:val="00B44A9C"/>
    <w:rsid w:val="00B44AF1"/>
    <w:rsid w:val="00B44D5F"/>
    <w:rsid w:val="00B44E5C"/>
    <w:rsid w:val="00B44E95"/>
    <w:rsid w:val="00B44FF0"/>
    <w:rsid w:val="00B45055"/>
    <w:rsid w:val="00B4507D"/>
    <w:rsid w:val="00B450D1"/>
    <w:rsid w:val="00B45168"/>
    <w:rsid w:val="00B45448"/>
    <w:rsid w:val="00B454A0"/>
    <w:rsid w:val="00B4571D"/>
    <w:rsid w:val="00B45B33"/>
    <w:rsid w:val="00B45D4D"/>
    <w:rsid w:val="00B45DE9"/>
    <w:rsid w:val="00B45EFF"/>
    <w:rsid w:val="00B46126"/>
    <w:rsid w:val="00B46492"/>
    <w:rsid w:val="00B465CA"/>
    <w:rsid w:val="00B46926"/>
    <w:rsid w:val="00B46A3A"/>
    <w:rsid w:val="00B46BAD"/>
    <w:rsid w:val="00B46DA8"/>
    <w:rsid w:val="00B46E29"/>
    <w:rsid w:val="00B47097"/>
    <w:rsid w:val="00B470E8"/>
    <w:rsid w:val="00B4713C"/>
    <w:rsid w:val="00B47151"/>
    <w:rsid w:val="00B47152"/>
    <w:rsid w:val="00B471C2"/>
    <w:rsid w:val="00B4736B"/>
    <w:rsid w:val="00B473B9"/>
    <w:rsid w:val="00B475C7"/>
    <w:rsid w:val="00B475E2"/>
    <w:rsid w:val="00B47678"/>
    <w:rsid w:val="00B47773"/>
    <w:rsid w:val="00B47788"/>
    <w:rsid w:val="00B47958"/>
    <w:rsid w:val="00B47DA5"/>
    <w:rsid w:val="00B47DDF"/>
    <w:rsid w:val="00B50053"/>
    <w:rsid w:val="00B500E6"/>
    <w:rsid w:val="00B50472"/>
    <w:rsid w:val="00B5073F"/>
    <w:rsid w:val="00B507D6"/>
    <w:rsid w:val="00B50C24"/>
    <w:rsid w:val="00B50EF1"/>
    <w:rsid w:val="00B50F02"/>
    <w:rsid w:val="00B510BB"/>
    <w:rsid w:val="00B51152"/>
    <w:rsid w:val="00B511FD"/>
    <w:rsid w:val="00B51541"/>
    <w:rsid w:val="00B515DF"/>
    <w:rsid w:val="00B516EE"/>
    <w:rsid w:val="00B51796"/>
    <w:rsid w:val="00B51D27"/>
    <w:rsid w:val="00B51E4D"/>
    <w:rsid w:val="00B520CA"/>
    <w:rsid w:val="00B52323"/>
    <w:rsid w:val="00B52BA8"/>
    <w:rsid w:val="00B52DB2"/>
    <w:rsid w:val="00B52E82"/>
    <w:rsid w:val="00B52F7E"/>
    <w:rsid w:val="00B53020"/>
    <w:rsid w:val="00B53461"/>
    <w:rsid w:val="00B534CA"/>
    <w:rsid w:val="00B536CB"/>
    <w:rsid w:val="00B53887"/>
    <w:rsid w:val="00B53947"/>
    <w:rsid w:val="00B539E3"/>
    <w:rsid w:val="00B53AC6"/>
    <w:rsid w:val="00B53B48"/>
    <w:rsid w:val="00B53DF5"/>
    <w:rsid w:val="00B53F9C"/>
    <w:rsid w:val="00B5434C"/>
    <w:rsid w:val="00B54430"/>
    <w:rsid w:val="00B544A0"/>
    <w:rsid w:val="00B54D53"/>
    <w:rsid w:val="00B54DB6"/>
    <w:rsid w:val="00B54EB6"/>
    <w:rsid w:val="00B54F36"/>
    <w:rsid w:val="00B5502F"/>
    <w:rsid w:val="00B5540B"/>
    <w:rsid w:val="00B554D2"/>
    <w:rsid w:val="00B555B0"/>
    <w:rsid w:val="00B55700"/>
    <w:rsid w:val="00B5589D"/>
    <w:rsid w:val="00B55A8F"/>
    <w:rsid w:val="00B55B40"/>
    <w:rsid w:val="00B55B7E"/>
    <w:rsid w:val="00B55C5C"/>
    <w:rsid w:val="00B55D72"/>
    <w:rsid w:val="00B55F35"/>
    <w:rsid w:val="00B560E2"/>
    <w:rsid w:val="00B563AA"/>
    <w:rsid w:val="00B564CE"/>
    <w:rsid w:val="00B56833"/>
    <w:rsid w:val="00B56906"/>
    <w:rsid w:val="00B569C9"/>
    <w:rsid w:val="00B56ADC"/>
    <w:rsid w:val="00B56D04"/>
    <w:rsid w:val="00B56E84"/>
    <w:rsid w:val="00B56ED0"/>
    <w:rsid w:val="00B57022"/>
    <w:rsid w:val="00B57114"/>
    <w:rsid w:val="00B572D0"/>
    <w:rsid w:val="00B5761E"/>
    <w:rsid w:val="00B57620"/>
    <w:rsid w:val="00B5767C"/>
    <w:rsid w:val="00B579EB"/>
    <w:rsid w:val="00B57CDA"/>
    <w:rsid w:val="00B57D05"/>
    <w:rsid w:val="00B57F1B"/>
    <w:rsid w:val="00B57FE8"/>
    <w:rsid w:val="00B60073"/>
    <w:rsid w:val="00B60113"/>
    <w:rsid w:val="00B6018A"/>
    <w:rsid w:val="00B603CB"/>
    <w:rsid w:val="00B60520"/>
    <w:rsid w:val="00B60616"/>
    <w:rsid w:val="00B60680"/>
    <w:rsid w:val="00B606DF"/>
    <w:rsid w:val="00B60791"/>
    <w:rsid w:val="00B60874"/>
    <w:rsid w:val="00B60C61"/>
    <w:rsid w:val="00B60E48"/>
    <w:rsid w:val="00B60EA4"/>
    <w:rsid w:val="00B610F0"/>
    <w:rsid w:val="00B6115F"/>
    <w:rsid w:val="00B611F5"/>
    <w:rsid w:val="00B611FB"/>
    <w:rsid w:val="00B6122D"/>
    <w:rsid w:val="00B6127D"/>
    <w:rsid w:val="00B612AC"/>
    <w:rsid w:val="00B6158F"/>
    <w:rsid w:val="00B615BF"/>
    <w:rsid w:val="00B617CA"/>
    <w:rsid w:val="00B61A86"/>
    <w:rsid w:val="00B61BBE"/>
    <w:rsid w:val="00B61E2B"/>
    <w:rsid w:val="00B61F23"/>
    <w:rsid w:val="00B620C7"/>
    <w:rsid w:val="00B622A9"/>
    <w:rsid w:val="00B623BB"/>
    <w:rsid w:val="00B6280C"/>
    <w:rsid w:val="00B6299D"/>
    <w:rsid w:val="00B62A1E"/>
    <w:rsid w:val="00B62F48"/>
    <w:rsid w:val="00B6321F"/>
    <w:rsid w:val="00B63310"/>
    <w:rsid w:val="00B63456"/>
    <w:rsid w:val="00B63499"/>
    <w:rsid w:val="00B634C2"/>
    <w:rsid w:val="00B6364D"/>
    <w:rsid w:val="00B638AB"/>
    <w:rsid w:val="00B639C2"/>
    <w:rsid w:val="00B63A03"/>
    <w:rsid w:val="00B63B0F"/>
    <w:rsid w:val="00B63BAE"/>
    <w:rsid w:val="00B63D0C"/>
    <w:rsid w:val="00B64374"/>
    <w:rsid w:val="00B64389"/>
    <w:rsid w:val="00B643EA"/>
    <w:rsid w:val="00B646E4"/>
    <w:rsid w:val="00B64BC8"/>
    <w:rsid w:val="00B65222"/>
    <w:rsid w:val="00B6539E"/>
    <w:rsid w:val="00B653E4"/>
    <w:rsid w:val="00B65418"/>
    <w:rsid w:val="00B6566E"/>
    <w:rsid w:val="00B658E1"/>
    <w:rsid w:val="00B6598B"/>
    <w:rsid w:val="00B65A0D"/>
    <w:rsid w:val="00B65AD9"/>
    <w:rsid w:val="00B65B18"/>
    <w:rsid w:val="00B65B23"/>
    <w:rsid w:val="00B65B6F"/>
    <w:rsid w:val="00B65DE1"/>
    <w:rsid w:val="00B66067"/>
    <w:rsid w:val="00B6627B"/>
    <w:rsid w:val="00B6643F"/>
    <w:rsid w:val="00B664A2"/>
    <w:rsid w:val="00B664B8"/>
    <w:rsid w:val="00B66808"/>
    <w:rsid w:val="00B66D6A"/>
    <w:rsid w:val="00B66EF4"/>
    <w:rsid w:val="00B66F75"/>
    <w:rsid w:val="00B66F96"/>
    <w:rsid w:val="00B66FE5"/>
    <w:rsid w:val="00B670A9"/>
    <w:rsid w:val="00B67146"/>
    <w:rsid w:val="00B67281"/>
    <w:rsid w:val="00B67907"/>
    <w:rsid w:val="00B67C94"/>
    <w:rsid w:val="00B67EE1"/>
    <w:rsid w:val="00B67F0F"/>
    <w:rsid w:val="00B67F36"/>
    <w:rsid w:val="00B67FB3"/>
    <w:rsid w:val="00B70096"/>
    <w:rsid w:val="00B7039B"/>
    <w:rsid w:val="00B70462"/>
    <w:rsid w:val="00B704F5"/>
    <w:rsid w:val="00B70900"/>
    <w:rsid w:val="00B70D2F"/>
    <w:rsid w:val="00B711FD"/>
    <w:rsid w:val="00B714CB"/>
    <w:rsid w:val="00B71516"/>
    <w:rsid w:val="00B71941"/>
    <w:rsid w:val="00B71B7D"/>
    <w:rsid w:val="00B71B8E"/>
    <w:rsid w:val="00B71D4D"/>
    <w:rsid w:val="00B71EF7"/>
    <w:rsid w:val="00B72517"/>
    <w:rsid w:val="00B728A0"/>
    <w:rsid w:val="00B72AF2"/>
    <w:rsid w:val="00B72BE9"/>
    <w:rsid w:val="00B72EC0"/>
    <w:rsid w:val="00B72F49"/>
    <w:rsid w:val="00B72FDC"/>
    <w:rsid w:val="00B730E3"/>
    <w:rsid w:val="00B731A6"/>
    <w:rsid w:val="00B732C8"/>
    <w:rsid w:val="00B7339A"/>
    <w:rsid w:val="00B73527"/>
    <w:rsid w:val="00B736A9"/>
    <w:rsid w:val="00B7397E"/>
    <w:rsid w:val="00B739BB"/>
    <w:rsid w:val="00B73A58"/>
    <w:rsid w:val="00B73B6C"/>
    <w:rsid w:val="00B740A9"/>
    <w:rsid w:val="00B740C4"/>
    <w:rsid w:val="00B74156"/>
    <w:rsid w:val="00B743B8"/>
    <w:rsid w:val="00B7447A"/>
    <w:rsid w:val="00B7465A"/>
    <w:rsid w:val="00B74796"/>
    <w:rsid w:val="00B7481E"/>
    <w:rsid w:val="00B74A0E"/>
    <w:rsid w:val="00B74D0A"/>
    <w:rsid w:val="00B74D16"/>
    <w:rsid w:val="00B74D31"/>
    <w:rsid w:val="00B751C8"/>
    <w:rsid w:val="00B7541A"/>
    <w:rsid w:val="00B757D3"/>
    <w:rsid w:val="00B75A0D"/>
    <w:rsid w:val="00B75AD4"/>
    <w:rsid w:val="00B75B09"/>
    <w:rsid w:val="00B75C32"/>
    <w:rsid w:val="00B75C53"/>
    <w:rsid w:val="00B75C80"/>
    <w:rsid w:val="00B75D49"/>
    <w:rsid w:val="00B75F16"/>
    <w:rsid w:val="00B75FAB"/>
    <w:rsid w:val="00B75FC0"/>
    <w:rsid w:val="00B76362"/>
    <w:rsid w:val="00B76534"/>
    <w:rsid w:val="00B76585"/>
    <w:rsid w:val="00B76604"/>
    <w:rsid w:val="00B7685E"/>
    <w:rsid w:val="00B7698D"/>
    <w:rsid w:val="00B769A7"/>
    <w:rsid w:val="00B76B4B"/>
    <w:rsid w:val="00B76B97"/>
    <w:rsid w:val="00B76BED"/>
    <w:rsid w:val="00B76F30"/>
    <w:rsid w:val="00B7705B"/>
    <w:rsid w:val="00B7709F"/>
    <w:rsid w:val="00B77150"/>
    <w:rsid w:val="00B7723E"/>
    <w:rsid w:val="00B77250"/>
    <w:rsid w:val="00B7725D"/>
    <w:rsid w:val="00B772B9"/>
    <w:rsid w:val="00B772FE"/>
    <w:rsid w:val="00B77432"/>
    <w:rsid w:val="00B77575"/>
    <w:rsid w:val="00B77598"/>
    <w:rsid w:val="00B77654"/>
    <w:rsid w:val="00B77812"/>
    <w:rsid w:val="00B77816"/>
    <w:rsid w:val="00B77CC5"/>
    <w:rsid w:val="00B77D32"/>
    <w:rsid w:val="00B8012F"/>
    <w:rsid w:val="00B80149"/>
    <w:rsid w:val="00B802A4"/>
    <w:rsid w:val="00B802EA"/>
    <w:rsid w:val="00B80387"/>
    <w:rsid w:val="00B803E6"/>
    <w:rsid w:val="00B80717"/>
    <w:rsid w:val="00B80A98"/>
    <w:rsid w:val="00B80C9F"/>
    <w:rsid w:val="00B80F33"/>
    <w:rsid w:val="00B810B7"/>
    <w:rsid w:val="00B811CC"/>
    <w:rsid w:val="00B811EB"/>
    <w:rsid w:val="00B81202"/>
    <w:rsid w:val="00B81205"/>
    <w:rsid w:val="00B814F7"/>
    <w:rsid w:val="00B8170E"/>
    <w:rsid w:val="00B8181D"/>
    <w:rsid w:val="00B81947"/>
    <w:rsid w:val="00B81A93"/>
    <w:rsid w:val="00B81C5F"/>
    <w:rsid w:val="00B81DD9"/>
    <w:rsid w:val="00B81F09"/>
    <w:rsid w:val="00B81F2C"/>
    <w:rsid w:val="00B82018"/>
    <w:rsid w:val="00B8211D"/>
    <w:rsid w:val="00B8217F"/>
    <w:rsid w:val="00B821D8"/>
    <w:rsid w:val="00B82382"/>
    <w:rsid w:val="00B8249D"/>
    <w:rsid w:val="00B826DB"/>
    <w:rsid w:val="00B829FC"/>
    <w:rsid w:val="00B82A7D"/>
    <w:rsid w:val="00B82C62"/>
    <w:rsid w:val="00B82CFC"/>
    <w:rsid w:val="00B82D35"/>
    <w:rsid w:val="00B82D5A"/>
    <w:rsid w:val="00B82E7F"/>
    <w:rsid w:val="00B830BC"/>
    <w:rsid w:val="00B83313"/>
    <w:rsid w:val="00B8333B"/>
    <w:rsid w:val="00B834FB"/>
    <w:rsid w:val="00B8365E"/>
    <w:rsid w:val="00B8369A"/>
    <w:rsid w:val="00B8375C"/>
    <w:rsid w:val="00B837E0"/>
    <w:rsid w:val="00B838B3"/>
    <w:rsid w:val="00B83A4D"/>
    <w:rsid w:val="00B83DEC"/>
    <w:rsid w:val="00B83E10"/>
    <w:rsid w:val="00B83E98"/>
    <w:rsid w:val="00B83FCA"/>
    <w:rsid w:val="00B84165"/>
    <w:rsid w:val="00B847D9"/>
    <w:rsid w:val="00B84BCD"/>
    <w:rsid w:val="00B84F31"/>
    <w:rsid w:val="00B84FA0"/>
    <w:rsid w:val="00B854A3"/>
    <w:rsid w:val="00B85619"/>
    <w:rsid w:val="00B856D5"/>
    <w:rsid w:val="00B8576A"/>
    <w:rsid w:val="00B85827"/>
    <w:rsid w:val="00B858E6"/>
    <w:rsid w:val="00B858EF"/>
    <w:rsid w:val="00B85A6E"/>
    <w:rsid w:val="00B85B7B"/>
    <w:rsid w:val="00B85DE8"/>
    <w:rsid w:val="00B85F0A"/>
    <w:rsid w:val="00B85FA2"/>
    <w:rsid w:val="00B86078"/>
    <w:rsid w:val="00B8617B"/>
    <w:rsid w:val="00B86210"/>
    <w:rsid w:val="00B862D0"/>
    <w:rsid w:val="00B86303"/>
    <w:rsid w:val="00B864F9"/>
    <w:rsid w:val="00B86754"/>
    <w:rsid w:val="00B86820"/>
    <w:rsid w:val="00B8687A"/>
    <w:rsid w:val="00B86D08"/>
    <w:rsid w:val="00B86E2F"/>
    <w:rsid w:val="00B87000"/>
    <w:rsid w:val="00B871A8"/>
    <w:rsid w:val="00B872A0"/>
    <w:rsid w:val="00B872E7"/>
    <w:rsid w:val="00B876A6"/>
    <w:rsid w:val="00B877E7"/>
    <w:rsid w:val="00B87811"/>
    <w:rsid w:val="00B878B9"/>
    <w:rsid w:val="00B87F72"/>
    <w:rsid w:val="00B87FFB"/>
    <w:rsid w:val="00B9011A"/>
    <w:rsid w:val="00B902FC"/>
    <w:rsid w:val="00B903C2"/>
    <w:rsid w:val="00B90553"/>
    <w:rsid w:val="00B909D9"/>
    <w:rsid w:val="00B90B08"/>
    <w:rsid w:val="00B90B7E"/>
    <w:rsid w:val="00B90CB4"/>
    <w:rsid w:val="00B90DD8"/>
    <w:rsid w:val="00B90E92"/>
    <w:rsid w:val="00B9111B"/>
    <w:rsid w:val="00B911DB"/>
    <w:rsid w:val="00B9127B"/>
    <w:rsid w:val="00B913DD"/>
    <w:rsid w:val="00B9141D"/>
    <w:rsid w:val="00B91816"/>
    <w:rsid w:val="00B91B10"/>
    <w:rsid w:val="00B91B77"/>
    <w:rsid w:val="00B91FB0"/>
    <w:rsid w:val="00B920F0"/>
    <w:rsid w:val="00B923AF"/>
    <w:rsid w:val="00B924F6"/>
    <w:rsid w:val="00B926BF"/>
    <w:rsid w:val="00B92836"/>
    <w:rsid w:val="00B92A78"/>
    <w:rsid w:val="00B92B4C"/>
    <w:rsid w:val="00B92CB8"/>
    <w:rsid w:val="00B92D0B"/>
    <w:rsid w:val="00B92E72"/>
    <w:rsid w:val="00B93106"/>
    <w:rsid w:val="00B93257"/>
    <w:rsid w:val="00B93327"/>
    <w:rsid w:val="00B9352C"/>
    <w:rsid w:val="00B936C1"/>
    <w:rsid w:val="00B936E6"/>
    <w:rsid w:val="00B93726"/>
    <w:rsid w:val="00B937A0"/>
    <w:rsid w:val="00B93979"/>
    <w:rsid w:val="00B939B1"/>
    <w:rsid w:val="00B93A07"/>
    <w:rsid w:val="00B93B23"/>
    <w:rsid w:val="00B93C1D"/>
    <w:rsid w:val="00B93E7F"/>
    <w:rsid w:val="00B93F19"/>
    <w:rsid w:val="00B93F23"/>
    <w:rsid w:val="00B943F9"/>
    <w:rsid w:val="00B9466B"/>
    <w:rsid w:val="00B9491A"/>
    <w:rsid w:val="00B95113"/>
    <w:rsid w:val="00B95499"/>
    <w:rsid w:val="00B954FB"/>
    <w:rsid w:val="00B95758"/>
    <w:rsid w:val="00B95AF1"/>
    <w:rsid w:val="00B95C03"/>
    <w:rsid w:val="00B95C90"/>
    <w:rsid w:val="00B95D27"/>
    <w:rsid w:val="00B966B0"/>
    <w:rsid w:val="00B96738"/>
    <w:rsid w:val="00B9698B"/>
    <w:rsid w:val="00B96C46"/>
    <w:rsid w:val="00B96D9F"/>
    <w:rsid w:val="00B970BC"/>
    <w:rsid w:val="00B9723F"/>
    <w:rsid w:val="00B97272"/>
    <w:rsid w:val="00B97496"/>
    <w:rsid w:val="00B97D0C"/>
    <w:rsid w:val="00B97FEA"/>
    <w:rsid w:val="00BA0135"/>
    <w:rsid w:val="00BA04B3"/>
    <w:rsid w:val="00BA0599"/>
    <w:rsid w:val="00BA0761"/>
    <w:rsid w:val="00BA07EE"/>
    <w:rsid w:val="00BA095D"/>
    <w:rsid w:val="00BA0CE9"/>
    <w:rsid w:val="00BA1047"/>
    <w:rsid w:val="00BA1073"/>
    <w:rsid w:val="00BA124A"/>
    <w:rsid w:val="00BA1307"/>
    <w:rsid w:val="00BA1482"/>
    <w:rsid w:val="00BA16AF"/>
    <w:rsid w:val="00BA1795"/>
    <w:rsid w:val="00BA1796"/>
    <w:rsid w:val="00BA1800"/>
    <w:rsid w:val="00BA192F"/>
    <w:rsid w:val="00BA1A0F"/>
    <w:rsid w:val="00BA1CD5"/>
    <w:rsid w:val="00BA1CE1"/>
    <w:rsid w:val="00BA1F82"/>
    <w:rsid w:val="00BA20D3"/>
    <w:rsid w:val="00BA2327"/>
    <w:rsid w:val="00BA24C8"/>
    <w:rsid w:val="00BA26C8"/>
    <w:rsid w:val="00BA27E0"/>
    <w:rsid w:val="00BA2BE1"/>
    <w:rsid w:val="00BA2E7B"/>
    <w:rsid w:val="00BA2F79"/>
    <w:rsid w:val="00BA2F92"/>
    <w:rsid w:val="00BA2FF4"/>
    <w:rsid w:val="00BA3195"/>
    <w:rsid w:val="00BA32F3"/>
    <w:rsid w:val="00BA333D"/>
    <w:rsid w:val="00BA3576"/>
    <w:rsid w:val="00BA369A"/>
    <w:rsid w:val="00BA370A"/>
    <w:rsid w:val="00BA38B9"/>
    <w:rsid w:val="00BA3B6A"/>
    <w:rsid w:val="00BA40B5"/>
    <w:rsid w:val="00BA41C6"/>
    <w:rsid w:val="00BA4480"/>
    <w:rsid w:val="00BA4896"/>
    <w:rsid w:val="00BA4917"/>
    <w:rsid w:val="00BA4ABE"/>
    <w:rsid w:val="00BA4B87"/>
    <w:rsid w:val="00BA4B97"/>
    <w:rsid w:val="00BA4D75"/>
    <w:rsid w:val="00BA4E84"/>
    <w:rsid w:val="00BA4EC9"/>
    <w:rsid w:val="00BA4ED5"/>
    <w:rsid w:val="00BA4FAC"/>
    <w:rsid w:val="00BA4FEB"/>
    <w:rsid w:val="00BA507A"/>
    <w:rsid w:val="00BA51A9"/>
    <w:rsid w:val="00BA5798"/>
    <w:rsid w:val="00BA5B85"/>
    <w:rsid w:val="00BA5B98"/>
    <w:rsid w:val="00BA5BF1"/>
    <w:rsid w:val="00BA6086"/>
    <w:rsid w:val="00BA62F9"/>
    <w:rsid w:val="00BA64B9"/>
    <w:rsid w:val="00BA64E7"/>
    <w:rsid w:val="00BA6896"/>
    <w:rsid w:val="00BA6C9C"/>
    <w:rsid w:val="00BA7509"/>
    <w:rsid w:val="00BA7548"/>
    <w:rsid w:val="00BA75E2"/>
    <w:rsid w:val="00BA7CD6"/>
    <w:rsid w:val="00BA7E55"/>
    <w:rsid w:val="00BA7F28"/>
    <w:rsid w:val="00BA7F99"/>
    <w:rsid w:val="00BB0056"/>
    <w:rsid w:val="00BB0092"/>
    <w:rsid w:val="00BB012F"/>
    <w:rsid w:val="00BB01FA"/>
    <w:rsid w:val="00BB0238"/>
    <w:rsid w:val="00BB0242"/>
    <w:rsid w:val="00BB02F2"/>
    <w:rsid w:val="00BB0584"/>
    <w:rsid w:val="00BB0CBE"/>
    <w:rsid w:val="00BB0D0C"/>
    <w:rsid w:val="00BB0D79"/>
    <w:rsid w:val="00BB0E37"/>
    <w:rsid w:val="00BB0EB1"/>
    <w:rsid w:val="00BB0F6E"/>
    <w:rsid w:val="00BB1300"/>
    <w:rsid w:val="00BB1433"/>
    <w:rsid w:val="00BB14A5"/>
    <w:rsid w:val="00BB162A"/>
    <w:rsid w:val="00BB1756"/>
    <w:rsid w:val="00BB1ABF"/>
    <w:rsid w:val="00BB1D03"/>
    <w:rsid w:val="00BB1D50"/>
    <w:rsid w:val="00BB1EBA"/>
    <w:rsid w:val="00BB1FAD"/>
    <w:rsid w:val="00BB1FB8"/>
    <w:rsid w:val="00BB1FF1"/>
    <w:rsid w:val="00BB2188"/>
    <w:rsid w:val="00BB224D"/>
    <w:rsid w:val="00BB233F"/>
    <w:rsid w:val="00BB2562"/>
    <w:rsid w:val="00BB26AA"/>
    <w:rsid w:val="00BB291E"/>
    <w:rsid w:val="00BB29D6"/>
    <w:rsid w:val="00BB2BC8"/>
    <w:rsid w:val="00BB2DC1"/>
    <w:rsid w:val="00BB2EFF"/>
    <w:rsid w:val="00BB2F4C"/>
    <w:rsid w:val="00BB304C"/>
    <w:rsid w:val="00BB31E4"/>
    <w:rsid w:val="00BB3290"/>
    <w:rsid w:val="00BB3752"/>
    <w:rsid w:val="00BB37B3"/>
    <w:rsid w:val="00BB3963"/>
    <w:rsid w:val="00BB398B"/>
    <w:rsid w:val="00BB3B0D"/>
    <w:rsid w:val="00BB3C00"/>
    <w:rsid w:val="00BB3C05"/>
    <w:rsid w:val="00BB3ECE"/>
    <w:rsid w:val="00BB41DA"/>
    <w:rsid w:val="00BB430C"/>
    <w:rsid w:val="00BB444A"/>
    <w:rsid w:val="00BB45B2"/>
    <w:rsid w:val="00BB46C8"/>
    <w:rsid w:val="00BB4921"/>
    <w:rsid w:val="00BB4B90"/>
    <w:rsid w:val="00BB4D51"/>
    <w:rsid w:val="00BB4E30"/>
    <w:rsid w:val="00BB5253"/>
    <w:rsid w:val="00BB527C"/>
    <w:rsid w:val="00BB53AE"/>
    <w:rsid w:val="00BB5462"/>
    <w:rsid w:val="00BB555B"/>
    <w:rsid w:val="00BB5648"/>
    <w:rsid w:val="00BB56A1"/>
    <w:rsid w:val="00BB57D4"/>
    <w:rsid w:val="00BB5957"/>
    <w:rsid w:val="00BB5A63"/>
    <w:rsid w:val="00BB5CED"/>
    <w:rsid w:val="00BB5DB5"/>
    <w:rsid w:val="00BB5EC3"/>
    <w:rsid w:val="00BB5F43"/>
    <w:rsid w:val="00BB606F"/>
    <w:rsid w:val="00BB60E1"/>
    <w:rsid w:val="00BB625F"/>
    <w:rsid w:val="00BB626B"/>
    <w:rsid w:val="00BB62C0"/>
    <w:rsid w:val="00BB63BF"/>
    <w:rsid w:val="00BB63D8"/>
    <w:rsid w:val="00BB6692"/>
    <w:rsid w:val="00BB66D9"/>
    <w:rsid w:val="00BB6759"/>
    <w:rsid w:val="00BB6856"/>
    <w:rsid w:val="00BB6CA9"/>
    <w:rsid w:val="00BB6ED8"/>
    <w:rsid w:val="00BB70A2"/>
    <w:rsid w:val="00BB734B"/>
    <w:rsid w:val="00BB7365"/>
    <w:rsid w:val="00BB76D5"/>
    <w:rsid w:val="00BB76EA"/>
    <w:rsid w:val="00BB79AD"/>
    <w:rsid w:val="00BC0055"/>
    <w:rsid w:val="00BC00B1"/>
    <w:rsid w:val="00BC013E"/>
    <w:rsid w:val="00BC03FB"/>
    <w:rsid w:val="00BC055D"/>
    <w:rsid w:val="00BC05EF"/>
    <w:rsid w:val="00BC079F"/>
    <w:rsid w:val="00BC07E0"/>
    <w:rsid w:val="00BC0838"/>
    <w:rsid w:val="00BC0C5D"/>
    <w:rsid w:val="00BC10CC"/>
    <w:rsid w:val="00BC12BC"/>
    <w:rsid w:val="00BC140A"/>
    <w:rsid w:val="00BC1456"/>
    <w:rsid w:val="00BC158F"/>
    <w:rsid w:val="00BC15A4"/>
    <w:rsid w:val="00BC19AA"/>
    <w:rsid w:val="00BC19C3"/>
    <w:rsid w:val="00BC1D4E"/>
    <w:rsid w:val="00BC1E41"/>
    <w:rsid w:val="00BC230B"/>
    <w:rsid w:val="00BC236C"/>
    <w:rsid w:val="00BC24A5"/>
    <w:rsid w:val="00BC2A78"/>
    <w:rsid w:val="00BC2CD1"/>
    <w:rsid w:val="00BC2FA2"/>
    <w:rsid w:val="00BC2FD8"/>
    <w:rsid w:val="00BC2FE4"/>
    <w:rsid w:val="00BC3154"/>
    <w:rsid w:val="00BC3408"/>
    <w:rsid w:val="00BC358A"/>
    <w:rsid w:val="00BC36FD"/>
    <w:rsid w:val="00BC3785"/>
    <w:rsid w:val="00BC3833"/>
    <w:rsid w:val="00BC393F"/>
    <w:rsid w:val="00BC3969"/>
    <w:rsid w:val="00BC3B0F"/>
    <w:rsid w:val="00BC3C8D"/>
    <w:rsid w:val="00BC3F98"/>
    <w:rsid w:val="00BC410B"/>
    <w:rsid w:val="00BC4288"/>
    <w:rsid w:val="00BC42BC"/>
    <w:rsid w:val="00BC4339"/>
    <w:rsid w:val="00BC43B1"/>
    <w:rsid w:val="00BC48EB"/>
    <w:rsid w:val="00BC491B"/>
    <w:rsid w:val="00BC4982"/>
    <w:rsid w:val="00BC4983"/>
    <w:rsid w:val="00BC4BEC"/>
    <w:rsid w:val="00BC4D68"/>
    <w:rsid w:val="00BC4E2D"/>
    <w:rsid w:val="00BC51CB"/>
    <w:rsid w:val="00BC534B"/>
    <w:rsid w:val="00BC5623"/>
    <w:rsid w:val="00BC566A"/>
    <w:rsid w:val="00BC56D8"/>
    <w:rsid w:val="00BC5868"/>
    <w:rsid w:val="00BC58F3"/>
    <w:rsid w:val="00BC5A39"/>
    <w:rsid w:val="00BC5ADE"/>
    <w:rsid w:val="00BC5E2E"/>
    <w:rsid w:val="00BC5E3F"/>
    <w:rsid w:val="00BC5ECC"/>
    <w:rsid w:val="00BC6120"/>
    <w:rsid w:val="00BC637E"/>
    <w:rsid w:val="00BC639C"/>
    <w:rsid w:val="00BC6473"/>
    <w:rsid w:val="00BC64A0"/>
    <w:rsid w:val="00BC6595"/>
    <w:rsid w:val="00BC679B"/>
    <w:rsid w:val="00BC6871"/>
    <w:rsid w:val="00BC6939"/>
    <w:rsid w:val="00BC69BD"/>
    <w:rsid w:val="00BC69CF"/>
    <w:rsid w:val="00BC6C36"/>
    <w:rsid w:val="00BC6CA1"/>
    <w:rsid w:val="00BC6D34"/>
    <w:rsid w:val="00BC7033"/>
    <w:rsid w:val="00BC7046"/>
    <w:rsid w:val="00BC7101"/>
    <w:rsid w:val="00BC7200"/>
    <w:rsid w:val="00BC7297"/>
    <w:rsid w:val="00BC74BD"/>
    <w:rsid w:val="00BC7791"/>
    <w:rsid w:val="00BC7C58"/>
    <w:rsid w:val="00BC7CE5"/>
    <w:rsid w:val="00BC7F1B"/>
    <w:rsid w:val="00BCB2C6"/>
    <w:rsid w:val="00BD02E3"/>
    <w:rsid w:val="00BD0318"/>
    <w:rsid w:val="00BD04F0"/>
    <w:rsid w:val="00BD050D"/>
    <w:rsid w:val="00BD0CB0"/>
    <w:rsid w:val="00BD0E1F"/>
    <w:rsid w:val="00BD0E27"/>
    <w:rsid w:val="00BD0E69"/>
    <w:rsid w:val="00BD0F61"/>
    <w:rsid w:val="00BD1054"/>
    <w:rsid w:val="00BD11D1"/>
    <w:rsid w:val="00BD123C"/>
    <w:rsid w:val="00BD14E0"/>
    <w:rsid w:val="00BD14ED"/>
    <w:rsid w:val="00BD164E"/>
    <w:rsid w:val="00BD1730"/>
    <w:rsid w:val="00BD1799"/>
    <w:rsid w:val="00BD1AB5"/>
    <w:rsid w:val="00BD1B09"/>
    <w:rsid w:val="00BD1B9B"/>
    <w:rsid w:val="00BD1BC6"/>
    <w:rsid w:val="00BD1D7D"/>
    <w:rsid w:val="00BD1DC6"/>
    <w:rsid w:val="00BD1DEE"/>
    <w:rsid w:val="00BD1E10"/>
    <w:rsid w:val="00BD2014"/>
    <w:rsid w:val="00BD237E"/>
    <w:rsid w:val="00BD2411"/>
    <w:rsid w:val="00BD270C"/>
    <w:rsid w:val="00BD27B0"/>
    <w:rsid w:val="00BD28C3"/>
    <w:rsid w:val="00BD296A"/>
    <w:rsid w:val="00BD2B1F"/>
    <w:rsid w:val="00BD2D29"/>
    <w:rsid w:val="00BD2F63"/>
    <w:rsid w:val="00BD3256"/>
    <w:rsid w:val="00BD32A5"/>
    <w:rsid w:val="00BD3A85"/>
    <w:rsid w:val="00BD3AF2"/>
    <w:rsid w:val="00BD3BBB"/>
    <w:rsid w:val="00BD4217"/>
    <w:rsid w:val="00BD43CF"/>
    <w:rsid w:val="00BD43F3"/>
    <w:rsid w:val="00BD440E"/>
    <w:rsid w:val="00BD4423"/>
    <w:rsid w:val="00BD448C"/>
    <w:rsid w:val="00BD4521"/>
    <w:rsid w:val="00BD45FD"/>
    <w:rsid w:val="00BD461C"/>
    <w:rsid w:val="00BD48C0"/>
    <w:rsid w:val="00BD4A07"/>
    <w:rsid w:val="00BD4A2B"/>
    <w:rsid w:val="00BD4ACD"/>
    <w:rsid w:val="00BD4B91"/>
    <w:rsid w:val="00BD4BD1"/>
    <w:rsid w:val="00BD4C8D"/>
    <w:rsid w:val="00BD4E2F"/>
    <w:rsid w:val="00BD4EF9"/>
    <w:rsid w:val="00BD51DB"/>
    <w:rsid w:val="00BD5353"/>
    <w:rsid w:val="00BD5718"/>
    <w:rsid w:val="00BD571A"/>
    <w:rsid w:val="00BD5806"/>
    <w:rsid w:val="00BD5D43"/>
    <w:rsid w:val="00BD60B8"/>
    <w:rsid w:val="00BD6459"/>
    <w:rsid w:val="00BD66C1"/>
    <w:rsid w:val="00BD6723"/>
    <w:rsid w:val="00BD683D"/>
    <w:rsid w:val="00BD696C"/>
    <w:rsid w:val="00BD6A6D"/>
    <w:rsid w:val="00BD6AB0"/>
    <w:rsid w:val="00BD6B62"/>
    <w:rsid w:val="00BD6D50"/>
    <w:rsid w:val="00BD6F80"/>
    <w:rsid w:val="00BD7006"/>
    <w:rsid w:val="00BD721F"/>
    <w:rsid w:val="00BD7515"/>
    <w:rsid w:val="00BD77B1"/>
    <w:rsid w:val="00BD77FD"/>
    <w:rsid w:val="00BD7BA9"/>
    <w:rsid w:val="00BD7E3F"/>
    <w:rsid w:val="00BE01B4"/>
    <w:rsid w:val="00BE0538"/>
    <w:rsid w:val="00BE0823"/>
    <w:rsid w:val="00BE0D56"/>
    <w:rsid w:val="00BE0F9E"/>
    <w:rsid w:val="00BE1481"/>
    <w:rsid w:val="00BE15C3"/>
    <w:rsid w:val="00BE163B"/>
    <w:rsid w:val="00BE16A0"/>
    <w:rsid w:val="00BE16C6"/>
    <w:rsid w:val="00BE1A27"/>
    <w:rsid w:val="00BE1A7C"/>
    <w:rsid w:val="00BE1A8D"/>
    <w:rsid w:val="00BE1AFC"/>
    <w:rsid w:val="00BE1B4C"/>
    <w:rsid w:val="00BE1CD2"/>
    <w:rsid w:val="00BE1CDF"/>
    <w:rsid w:val="00BE1E89"/>
    <w:rsid w:val="00BE1EAC"/>
    <w:rsid w:val="00BE1F27"/>
    <w:rsid w:val="00BE2973"/>
    <w:rsid w:val="00BE2B16"/>
    <w:rsid w:val="00BE2C25"/>
    <w:rsid w:val="00BE2CDA"/>
    <w:rsid w:val="00BE2D0D"/>
    <w:rsid w:val="00BE2E03"/>
    <w:rsid w:val="00BE2F9C"/>
    <w:rsid w:val="00BE3032"/>
    <w:rsid w:val="00BE34A6"/>
    <w:rsid w:val="00BE3500"/>
    <w:rsid w:val="00BE35C8"/>
    <w:rsid w:val="00BE374F"/>
    <w:rsid w:val="00BE37E3"/>
    <w:rsid w:val="00BE3929"/>
    <w:rsid w:val="00BE3EFD"/>
    <w:rsid w:val="00BE4030"/>
    <w:rsid w:val="00BE4032"/>
    <w:rsid w:val="00BE4282"/>
    <w:rsid w:val="00BE454F"/>
    <w:rsid w:val="00BE47AC"/>
    <w:rsid w:val="00BE4801"/>
    <w:rsid w:val="00BE488B"/>
    <w:rsid w:val="00BE4A7A"/>
    <w:rsid w:val="00BE4F23"/>
    <w:rsid w:val="00BE5012"/>
    <w:rsid w:val="00BE50B8"/>
    <w:rsid w:val="00BE5387"/>
    <w:rsid w:val="00BE5474"/>
    <w:rsid w:val="00BE54BB"/>
    <w:rsid w:val="00BE5652"/>
    <w:rsid w:val="00BE5666"/>
    <w:rsid w:val="00BE59B9"/>
    <w:rsid w:val="00BE59E7"/>
    <w:rsid w:val="00BE5A9D"/>
    <w:rsid w:val="00BE5D3C"/>
    <w:rsid w:val="00BE5E8A"/>
    <w:rsid w:val="00BE6075"/>
    <w:rsid w:val="00BE6094"/>
    <w:rsid w:val="00BE627A"/>
    <w:rsid w:val="00BE62B6"/>
    <w:rsid w:val="00BE64B7"/>
    <w:rsid w:val="00BE662C"/>
    <w:rsid w:val="00BE68F3"/>
    <w:rsid w:val="00BE6C8E"/>
    <w:rsid w:val="00BE6CCF"/>
    <w:rsid w:val="00BE6DB3"/>
    <w:rsid w:val="00BE6E5E"/>
    <w:rsid w:val="00BE6EA5"/>
    <w:rsid w:val="00BE6F17"/>
    <w:rsid w:val="00BE706A"/>
    <w:rsid w:val="00BE713A"/>
    <w:rsid w:val="00BE7428"/>
    <w:rsid w:val="00BE746C"/>
    <w:rsid w:val="00BE74DD"/>
    <w:rsid w:val="00BE7698"/>
    <w:rsid w:val="00BE7735"/>
    <w:rsid w:val="00BE7777"/>
    <w:rsid w:val="00BE7869"/>
    <w:rsid w:val="00BE78AA"/>
    <w:rsid w:val="00BE7A91"/>
    <w:rsid w:val="00BE7AEE"/>
    <w:rsid w:val="00BE7BA7"/>
    <w:rsid w:val="00BE7D79"/>
    <w:rsid w:val="00BE7E08"/>
    <w:rsid w:val="00BE7F19"/>
    <w:rsid w:val="00BF0077"/>
    <w:rsid w:val="00BF01D0"/>
    <w:rsid w:val="00BF01FD"/>
    <w:rsid w:val="00BF0365"/>
    <w:rsid w:val="00BF0935"/>
    <w:rsid w:val="00BF0B8D"/>
    <w:rsid w:val="00BF0C26"/>
    <w:rsid w:val="00BF0C3B"/>
    <w:rsid w:val="00BF0CFC"/>
    <w:rsid w:val="00BF0E5B"/>
    <w:rsid w:val="00BF1201"/>
    <w:rsid w:val="00BF1467"/>
    <w:rsid w:val="00BF1736"/>
    <w:rsid w:val="00BF1837"/>
    <w:rsid w:val="00BF1C0E"/>
    <w:rsid w:val="00BF1C5B"/>
    <w:rsid w:val="00BF1CC5"/>
    <w:rsid w:val="00BF1E26"/>
    <w:rsid w:val="00BF2075"/>
    <w:rsid w:val="00BF233E"/>
    <w:rsid w:val="00BF24C3"/>
    <w:rsid w:val="00BF25B4"/>
    <w:rsid w:val="00BF2AAD"/>
    <w:rsid w:val="00BF2AB4"/>
    <w:rsid w:val="00BF2E9C"/>
    <w:rsid w:val="00BF33AF"/>
    <w:rsid w:val="00BF33C5"/>
    <w:rsid w:val="00BF34DA"/>
    <w:rsid w:val="00BF35BE"/>
    <w:rsid w:val="00BF35DE"/>
    <w:rsid w:val="00BF3708"/>
    <w:rsid w:val="00BF374F"/>
    <w:rsid w:val="00BF3957"/>
    <w:rsid w:val="00BF3AA9"/>
    <w:rsid w:val="00BF3EB6"/>
    <w:rsid w:val="00BF4065"/>
    <w:rsid w:val="00BF4315"/>
    <w:rsid w:val="00BF4363"/>
    <w:rsid w:val="00BF4527"/>
    <w:rsid w:val="00BF45F1"/>
    <w:rsid w:val="00BF4612"/>
    <w:rsid w:val="00BF466B"/>
    <w:rsid w:val="00BF4678"/>
    <w:rsid w:val="00BF483D"/>
    <w:rsid w:val="00BF4864"/>
    <w:rsid w:val="00BF48A1"/>
    <w:rsid w:val="00BF4A31"/>
    <w:rsid w:val="00BF4F51"/>
    <w:rsid w:val="00BF4FF6"/>
    <w:rsid w:val="00BF51C9"/>
    <w:rsid w:val="00BF5298"/>
    <w:rsid w:val="00BF5350"/>
    <w:rsid w:val="00BF557A"/>
    <w:rsid w:val="00BF5627"/>
    <w:rsid w:val="00BF56F2"/>
    <w:rsid w:val="00BF57DD"/>
    <w:rsid w:val="00BF59B8"/>
    <w:rsid w:val="00BF5CD8"/>
    <w:rsid w:val="00BF6091"/>
    <w:rsid w:val="00BF63A6"/>
    <w:rsid w:val="00BF63C1"/>
    <w:rsid w:val="00BF65DE"/>
    <w:rsid w:val="00BF670F"/>
    <w:rsid w:val="00BF6741"/>
    <w:rsid w:val="00BF6900"/>
    <w:rsid w:val="00BF6962"/>
    <w:rsid w:val="00BF6C38"/>
    <w:rsid w:val="00BF6E58"/>
    <w:rsid w:val="00BF6E75"/>
    <w:rsid w:val="00BF6F0B"/>
    <w:rsid w:val="00BF70EA"/>
    <w:rsid w:val="00BF7156"/>
    <w:rsid w:val="00BF7304"/>
    <w:rsid w:val="00BF794E"/>
    <w:rsid w:val="00BF7A37"/>
    <w:rsid w:val="00BF7C41"/>
    <w:rsid w:val="00BF7D08"/>
    <w:rsid w:val="00BF7EC6"/>
    <w:rsid w:val="00C000E6"/>
    <w:rsid w:val="00C000FB"/>
    <w:rsid w:val="00C000FD"/>
    <w:rsid w:val="00C004D5"/>
    <w:rsid w:val="00C004EF"/>
    <w:rsid w:val="00C0067A"/>
    <w:rsid w:val="00C0082D"/>
    <w:rsid w:val="00C00940"/>
    <w:rsid w:val="00C00B0B"/>
    <w:rsid w:val="00C00B5B"/>
    <w:rsid w:val="00C00CCE"/>
    <w:rsid w:val="00C00E0C"/>
    <w:rsid w:val="00C0107C"/>
    <w:rsid w:val="00C010E0"/>
    <w:rsid w:val="00C010F6"/>
    <w:rsid w:val="00C0147A"/>
    <w:rsid w:val="00C0166C"/>
    <w:rsid w:val="00C017B1"/>
    <w:rsid w:val="00C01921"/>
    <w:rsid w:val="00C0199A"/>
    <w:rsid w:val="00C01B2E"/>
    <w:rsid w:val="00C01C53"/>
    <w:rsid w:val="00C01CE2"/>
    <w:rsid w:val="00C01E1A"/>
    <w:rsid w:val="00C01FE8"/>
    <w:rsid w:val="00C02144"/>
    <w:rsid w:val="00C022C0"/>
    <w:rsid w:val="00C02358"/>
    <w:rsid w:val="00C02504"/>
    <w:rsid w:val="00C025A5"/>
    <w:rsid w:val="00C028F9"/>
    <w:rsid w:val="00C02B4C"/>
    <w:rsid w:val="00C02B87"/>
    <w:rsid w:val="00C02C3F"/>
    <w:rsid w:val="00C02CB1"/>
    <w:rsid w:val="00C02CE2"/>
    <w:rsid w:val="00C02E57"/>
    <w:rsid w:val="00C02E92"/>
    <w:rsid w:val="00C03156"/>
    <w:rsid w:val="00C03306"/>
    <w:rsid w:val="00C03360"/>
    <w:rsid w:val="00C0354F"/>
    <w:rsid w:val="00C03697"/>
    <w:rsid w:val="00C03724"/>
    <w:rsid w:val="00C037A1"/>
    <w:rsid w:val="00C0380C"/>
    <w:rsid w:val="00C03A7F"/>
    <w:rsid w:val="00C03A95"/>
    <w:rsid w:val="00C03EE6"/>
    <w:rsid w:val="00C03F8D"/>
    <w:rsid w:val="00C0407B"/>
    <w:rsid w:val="00C0423D"/>
    <w:rsid w:val="00C04555"/>
    <w:rsid w:val="00C046C0"/>
    <w:rsid w:val="00C0482F"/>
    <w:rsid w:val="00C04973"/>
    <w:rsid w:val="00C049FD"/>
    <w:rsid w:val="00C04BBB"/>
    <w:rsid w:val="00C04CBA"/>
    <w:rsid w:val="00C04E01"/>
    <w:rsid w:val="00C04E5D"/>
    <w:rsid w:val="00C04FF9"/>
    <w:rsid w:val="00C0507B"/>
    <w:rsid w:val="00C0522D"/>
    <w:rsid w:val="00C05293"/>
    <w:rsid w:val="00C05838"/>
    <w:rsid w:val="00C059CC"/>
    <w:rsid w:val="00C05A9E"/>
    <w:rsid w:val="00C05B30"/>
    <w:rsid w:val="00C05B48"/>
    <w:rsid w:val="00C05BB7"/>
    <w:rsid w:val="00C05D6E"/>
    <w:rsid w:val="00C05F90"/>
    <w:rsid w:val="00C0610B"/>
    <w:rsid w:val="00C06316"/>
    <w:rsid w:val="00C065DC"/>
    <w:rsid w:val="00C06717"/>
    <w:rsid w:val="00C06A3A"/>
    <w:rsid w:val="00C06A66"/>
    <w:rsid w:val="00C06AFD"/>
    <w:rsid w:val="00C06DB0"/>
    <w:rsid w:val="00C06F18"/>
    <w:rsid w:val="00C06FCB"/>
    <w:rsid w:val="00C07056"/>
    <w:rsid w:val="00C07088"/>
    <w:rsid w:val="00C0739A"/>
    <w:rsid w:val="00C074ED"/>
    <w:rsid w:val="00C07608"/>
    <w:rsid w:val="00C07736"/>
    <w:rsid w:val="00C077E5"/>
    <w:rsid w:val="00C0789B"/>
    <w:rsid w:val="00C07954"/>
    <w:rsid w:val="00C07978"/>
    <w:rsid w:val="00C0799A"/>
    <w:rsid w:val="00C079EF"/>
    <w:rsid w:val="00C07B05"/>
    <w:rsid w:val="00C07F87"/>
    <w:rsid w:val="00C10172"/>
    <w:rsid w:val="00C103C7"/>
    <w:rsid w:val="00C106CA"/>
    <w:rsid w:val="00C107C0"/>
    <w:rsid w:val="00C1087A"/>
    <w:rsid w:val="00C108C8"/>
    <w:rsid w:val="00C10B29"/>
    <w:rsid w:val="00C10C00"/>
    <w:rsid w:val="00C10D2D"/>
    <w:rsid w:val="00C10F59"/>
    <w:rsid w:val="00C110CB"/>
    <w:rsid w:val="00C11607"/>
    <w:rsid w:val="00C118EB"/>
    <w:rsid w:val="00C11A39"/>
    <w:rsid w:val="00C11B7F"/>
    <w:rsid w:val="00C11D68"/>
    <w:rsid w:val="00C11E54"/>
    <w:rsid w:val="00C12030"/>
    <w:rsid w:val="00C1220B"/>
    <w:rsid w:val="00C1232E"/>
    <w:rsid w:val="00C123CB"/>
    <w:rsid w:val="00C123E3"/>
    <w:rsid w:val="00C125F5"/>
    <w:rsid w:val="00C1260E"/>
    <w:rsid w:val="00C12838"/>
    <w:rsid w:val="00C12C1D"/>
    <w:rsid w:val="00C13079"/>
    <w:rsid w:val="00C130CE"/>
    <w:rsid w:val="00C130E4"/>
    <w:rsid w:val="00C133C9"/>
    <w:rsid w:val="00C134A8"/>
    <w:rsid w:val="00C134B1"/>
    <w:rsid w:val="00C14298"/>
    <w:rsid w:val="00C14350"/>
    <w:rsid w:val="00C143A3"/>
    <w:rsid w:val="00C143D4"/>
    <w:rsid w:val="00C14550"/>
    <w:rsid w:val="00C145FE"/>
    <w:rsid w:val="00C14628"/>
    <w:rsid w:val="00C149CF"/>
    <w:rsid w:val="00C14A8A"/>
    <w:rsid w:val="00C14C29"/>
    <w:rsid w:val="00C14D9F"/>
    <w:rsid w:val="00C14EFD"/>
    <w:rsid w:val="00C1506C"/>
    <w:rsid w:val="00C15123"/>
    <w:rsid w:val="00C1516F"/>
    <w:rsid w:val="00C1532C"/>
    <w:rsid w:val="00C1535A"/>
    <w:rsid w:val="00C15621"/>
    <w:rsid w:val="00C15625"/>
    <w:rsid w:val="00C158DA"/>
    <w:rsid w:val="00C15927"/>
    <w:rsid w:val="00C15BCB"/>
    <w:rsid w:val="00C1621D"/>
    <w:rsid w:val="00C16425"/>
    <w:rsid w:val="00C16647"/>
    <w:rsid w:val="00C16746"/>
    <w:rsid w:val="00C16759"/>
    <w:rsid w:val="00C167A1"/>
    <w:rsid w:val="00C1692B"/>
    <w:rsid w:val="00C16A68"/>
    <w:rsid w:val="00C16C8C"/>
    <w:rsid w:val="00C16DCD"/>
    <w:rsid w:val="00C17295"/>
    <w:rsid w:val="00C172BE"/>
    <w:rsid w:val="00C17349"/>
    <w:rsid w:val="00C17699"/>
    <w:rsid w:val="00C178C2"/>
    <w:rsid w:val="00C17973"/>
    <w:rsid w:val="00C17B94"/>
    <w:rsid w:val="00C17DB6"/>
    <w:rsid w:val="00C17DC0"/>
    <w:rsid w:val="00C17E15"/>
    <w:rsid w:val="00C17EF6"/>
    <w:rsid w:val="00C2007F"/>
    <w:rsid w:val="00C202B3"/>
    <w:rsid w:val="00C20585"/>
    <w:rsid w:val="00C20882"/>
    <w:rsid w:val="00C209DC"/>
    <w:rsid w:val="00C20ADD"/>
    <w:rsid w:val="00C20BC4"/>
    <w:rsid w:val="00C20CD9"/>
    <w:rsid w:val="00C20DC7"/>
    <w:rsid w:val="00C21170"/>
    <w:rsid w:val="00C213D3"/>
    <w:rsid w:val="00C21506"/>
    <w:rsid w:val="00C218B3"/>
    <w:rsid w:val="00C21A5C"/>
    <w:rsid w:val="00C21AFF"/>
    <w:rsid w:val="00C2221B"/>
    <w:rsid w:val="00C22377"/>
    <w:rsid w:val="00C2270F"/>
    <w:rsid w:val="00C227B1"/>
    <w:rsid w:val="00C22979"/>
    <w:rsid w:val="00C229AA"/>
    <w:rsid w:val="00C22CB6"/>
    <w:rsid w:val="00C22E5E"/>
    <w:rsid w:val="00C22F6D"/>
    <w:rsid w:val="00C230CE"/>
    <w:rsid w:val="00C23413"/>
    <w:rsid w:val="00C23614"/>
    <w:rsid w:val="00C23869"/>
    <w:rsid w:val="00C23A38"/>
    <w:rsid w:val="00C23A7D"/>
    <w:rsid w:val="00C23D1D"/>
    <w:rsid w:val="00C23D35"/>
    <w:rsid w:val="00C23D5B"/>
    <w:rsid w:val="00C23E13"/>
    <w:rsid w:val="00C23F60"/>
    <w:rsid w:val="00C23FB9"/>
    <w:rsid w:val="00C23FCF"/>
    <w:rsid w:val="00C24090"/>
    <w:rsid w:val="00C242AD"/>
    <w:rsid w:val="00C245D5"/>
    <w:rsid w:val="00C245D6"/>
    <w:rsid w:val="00C2470A"/>
    <w:rsid w:val="00C248C2"/>
    <w:rsid w:val="00C24A66"/>
    <w:rsid w:val="00C24BCA"/>
    <w:rsid w:val="00C24DB8"/>
    <w:rsid w:val="00C24F1F"/>
    <w:rsid w:val="00C251EC"/>
    <w:rsid w:val="00C25320"/>
    <w:rsid w:val="00C25456"/>
    <w:rsid w:val="00C254FA"/>
    <w:rsid w:val="00C25AD8"/>
    <w:rsid w:val="00C25B3A"/>
    <w:rsid w:val="00C25C6D"/>
    <w:rsid w:val="00C25CA6"/>
    <w:rsid w:val="00C25E0E"/>
    <w:rsid w:val="00C2600B"/>
    <w:rsid w:val="00C2615B"/>
    <w:rsid w:val="00C2649E"/>
    <w:rsid w:val="00C264DE"/>
    <w:rsid w:val="00C2652D"/>
    <w:rsid w:val="00C2654E"/>
    <w:rsid w:val="00C26645"/>
    <w:rsid w:val="00C26963"/>
    <w:rsid w:val="00C2699C"/>
    <w:rsid w:val="00C26CE0"/>
    <w:rsid w:val="00C271AC"/>
    <w:rsid w:val="00C27454"/>
    <w:rsid w:val="00C2749E"/>
    <w:rsid w:val="00C27571"/>
    <w:rsid w:val="00C27854"/>
    <w:rsid w:val="00C278FD"/>
    <w:rsid w:val="00C27919"/>
    <w:rsid w:val="00C27996"/>
    <w:rsid w:val="00C27B6D"/>
    <w:rsid w:val="00C27DF6"/>
    <w:rsid w:val="00C27EF4"/>
    <w:rsid w:val="00C30074"/>
    <w:rsid w:val="00C30122"/>
    <w:rsid w:val="00C30128"/>
    <w:rsid w:val="00C301FC"/>
    <w:rsid w:val="00C304FA"/>
    <w:rsid w:val="00C30762"/>
    <w:rsid w:val="00C30791"/>
    <w:rsid w:val="00C30930"/>
    <w:rsid w:val="00C30A46"/>
    <w:rsid w:val="00C30B38"/>
    <w:rsid w:val="00C30DF3"/>
    <w:rsid w:val="00C30E5C"/>
    <w:rsid w:val="00C30EC7"/>
    <w:rsid w:val="00C30F8B"/>
    <w:rsid w:val="00C3101A"/>
    <w:rsid w:val="00C31189"/>
    <w:rsid w:val="00C3142D"/>
    <w:rsid w:val="00C31574"/>
    <w:rsid w:val="00C318A2"/>
    <w:rsid w:val="00C31A28"/>
    <w:rsid w:val="00C31A5C"/>
    <w:rsid w:val="00C31B3D"/>
    <w:rsid w:val="00C31B42"/>
    <w:rsid w:val="00C31E2F"/>
    <w:rsid w:val="00C31E95"/>
    <w:rsid w:val="00C31EB3"/>
    <w:rsid w:val="00C321A1"/>
    <w:rsid w:val="00C322DD"/>
    <w:rsid w:val="00C32695"/>
    <w:rsid w:val="00C32D5B"/>
    <w:rsid w:val="00C32E26"/>
    <w:rsid w:val="00C3322B"/>
    <w:rsid w:val="00C3323D"/>
    <w:rsid w:val="00C332F3"/>
    <w:rsid w:val="00C33497"/>
    <w:rsid w:val="00C334F2"/>
    <w:rsid w:val="00C33763"/>
    <w:rsid w:val="00C33945"/>
    <w:rsid w:val="00C340C6"/>
    <w:rsid w:val="00C340DC"/>
    <w:rsid w:val="00C344D7"/>
    <w:rsid w:val="00C34683"/>
    <w:rsid w:val="00C347D0"/>
    <w:rsid w:val="00C34E1B"/>
    <w:rsid w:val="00C34EED"/>
    <w:rsid w:val="00C350C1"/>
    <w:rsid w:val="00C353E8"/>
    <w:rsid w:val="00C355DE"/>
    <w:rsid w:val="00C35684"/>
    <w:rsid w:val="00C3573D"/>
    <w:rsid w:val="00C35750"/>
    <w:rsid w:val="00C35B1C"/>
    <w:rsid w:val="00C35B6A"/>
    <w:rsid w:val="00C35C13"/>
    <w:rsid w:val="00C35C65"/>
    <w:rsid w:val="00C35D40"/>
    <w:rsid w:val="00C35FCB"/>
    <w:rsid w:val="00C36101"/>
    <w:rsid w:val="00C36259"/>
    <w:rsid w:val="00C36281"/>
    <w:rsid w:val="00C36432"/>
    <w:rsid w:val="00C365EC"/>
    <w:rsid w:val="00C36864"/>
    <w:rsid w:val="00C36A03"/>
    <w:rsid w:val="00C36BEF"/>
    <w:rsid w:val="00C36CA0"/>
    <w:rsid w:val="00C36EAC"/>
    <w:rsid w:val="00C3700D"/>
    <w:rsid w:val="00C370C8"/>
    <w:rsid w:val="00C3715E"/>
    <w:rsid w:val="00C371D8"/>
    <w:rsid w:val="00C37501"/>
    <w:rsid w:val="00C3777D"/>
    <w:rsid w:val="00C37A99"/>
    <w:rsid w:val="00C37C91"/>
    <w:rsid w:val="00C37EFE"/>
    <w:rsid w:val="00C40084"/>
    <w:rsid w:val="00C401AB"/>
    <w:rsid w:val="00C4022B"/>
    <w:rsid w:val="00C402E2"/>
    <w:rsid w:val="00C4047C"/>
    <w:rsid w:val="00C404A6"/>
    <w:rsid w:val="00C405F6"/>
    <w:rsid w:val="00C40766"/>
    <w:rsid w:val="00C40778"/>
    <w:rsid w:val="00C40792"/>
    <w:rsid w:val="00C4098D"/>
    <w:rsid w:val="00C40DD9"/>
    <w:rsid w:val="00C41312"/>
    <w:rsid w:val="00C413B7"/>
    <w:rsid w:val="00C4167E"/>
    <w:rsid w:val="00C41AAC"/>
    <w:rsid w:val="00C41B3C"/>
    <w:rsid w:val="00C41F51"/>
    <w:rsid w:val="00C420EF"/>
    <w:rsid w:val="00C4224D"/>
    <w:rsid w:val="00C42389"/>
    <w:rsid w:val="00C42416"/>
    <w:rsid w:val="00C4243C"/>
    <w:rsid w:val="00C42B76"/>
    <w:rsid w:val="00C42C0B"/>
    <w:rsid w:val="00C42C29"/>
    <w:rsid w:val="00C42C33"/>
    <w:rsid w:val="00C42C83"/>
    <w:rsid w:val="00C42E4E"/>
    <w:rsid w:val="00C4304E"/>
    <w:rsid w:val="00C431A2"/>
    <w:rsid w:val="00C43205"/>
    <w:rsid w:val="00C43324"/>
    <w:rsid w:val="00C4332B"/>
    <w:rsid w:val="00C433DC"/>
    <w:rsid w:val="00C4375D"/>
    <w:rsid w:val="00C43B3E"/>
    <w:rsid w:val="00C44069"/>
    <w:rsid w:val="00C44148"/>
    <w:rsid w:val="00C4443F"/>
    <w:rsid w:val="00C44484"/>
    <w:rsid w:val="00C44561"/>
    <w:rsid w:val="00C44825"/>
    <w:rsid w:val="00C448B2"/>
    <w:rsid w:val="00C44D26"/>
    <w:rsid w:val="00C44D93"/>
    <w:rsid w:val="00C44E83"/>
    <w:rsid w:val="00C44EC4"/>
    <w:rsid w:val="00C44FD4"/>
    <w:rsid w:val="00C453F7"/>
    <w:rsid w:val="00C454B7"/>
    <w:rsid w:val="00C45523"/>
    <w:rsid w:val="00C4580B"/>
    <w:rsid w:val="00C45A5C"/>
    <w:rsid w:val="00C45AE8"/>
    <w:rsid w:val="00C45D53"/>
    <w:rsid w:val="00C45E6A"/>
    <w:rsid w:val="00C45ECA"/>
    <w:rsid w:val="00C45EFF"/>
    <w:rsid w:val="00C45F1F"/>
    <w:rsid w:val="00C46052"/>
    <w:rsid w:val="00C46091"/>
    <w:rsid w:val="00C460CF"/>
    <w:rsid w:val="00C462C2"/>
    <w:rsid w:val="00C462D6"/>
    <w:rsid w:val="00C46305"/>
    <w:rsid w:val="00C463F7"/>
    <w:rsid w:val="00C467F5"/>
    <w:rsid w:val="00C46C62"/>
    <w:rsid w:val="00C46C95"/>
    <w:rsid w:val="00C46E57"/>
    <w:rsid w:val="00C47247"/>
    <w:rsid w:val="00C47287"/>
    <w:rsid w:val="00C4729E"/>
    <w:rsid w:val="00C47453"/>
    <w:rsid w:val="00C47501"/>
    <w:rsid w:val="00C47B98"/>
    <w:rsid w:val="00C47E26"/>
    <w:rsid w:val="00C47E27"/>
    <w:rsid w:val="00C47F8C"/>
    <w:rsid w:val="00C48C5D"/>
    <w:rsid w:val="00C501A7"/>
    <w:rsid w:val="00C507A0"/>
    <w:rsid w:val="00C5097E"/>
    <w:rsid w:val="00C51089"/>
    <w:rsid w:val="00C51480"/>
    <w:rsid w:val="00C51504"/>
    <w:rsid w:val="00C51869"/>
    <w:rsid w:val="00C518D5"/>
    <w:rsid w:val="00C51B66"/>
    <w:rsid w:val="00C51BC8"/>
    <w:rsid w:val="00C51CDA"/>
    <w:rsid w:val="00C52141"/>
    <w:rsid w:val="00C5222D"/>
    <w:rsid w:val="00C522A0"/>
    <w:rsid w:val="00C524EE"/>
    <w:rsid w:val="00C52733"/>
    <w:rsid w:val="00C527EA"/>
    <w:rsid w:val="00C52875"/>
    <w:rsid w:val="00C52A9D"/>
    <w:rsid w:val="00C52BED"/>
    <w:rsid w:val="00C52DC2"/>
    <w:rsid w:val="00C52E9B"/>
    <w:rsid w:val="00C52F3C"/>
    <w:rsid w:val="00C53269"/>
    <w:rsid w:val="00C53359"/>
    <w:rsid w:val="00C53551"/>
    <w:rsid w:val="00C535EB"/>
    <w:rsid w:val="00C53665"/>
    <w:rsid w:val="00C53B09"/>
    <w:rsid w:val="00C53D0A"/>
    <w:rsid w:val="00C53EAC"/>
    <w:rsid w:val="00C53FE6"/>
    <w:rsid w:val="00C53FE7"/>
    <w:rsid w:val="00C54423"/>
    <w:rsid w:val="00C54432"/>
    <w:rsid w:val="00C54443"/>
    <w:rsid w:val="00C54513"/>
    <w:rsid w:val="00C54596"/>
    <w:rsid w:val="00C546B0"/>
    <w:rsid w:val="00C549D5"/>
    <w:rsid w:val="00C54AA5"/>
    <w:rsid w:val="00C54D0F"/>
    <w:rsid w:val="00C54D1C"/>
    <w:rsid w:val="00C54E03"/>
    <w:rsid w:val="00C550F8"/>
    <w:rsid w:val="00C5546F"/>
    <w:rsid w:val="00C55526"/>
    <w:rsid w:val="00C555E9"/>
    <w:rsid w:val="00C55913"/>
    <w:rsid w:val="00C559C1"/>
    <w:rsid w:val="00C55AAB"/>
    <w:rsid w:val="00C55B11"/>
    <w:rsid w:val="00C55B30"/>
    <w:rsid w:val="00C55B96"/>
    <w:rsid w:val="00C55BA7"/>
    <w:rsid w:val="00C55C35"/>
    <w:rsid w:val="00C55DBE"/>
    <w:rsid w:val="00C55E48"/>
    <w:rsid w:val="00C56074"/>
    <w:rsid w:val="00C56091"/>
    <w:rsid w:val="00C56236"/>
    <w:rsid w:val="00C5653B"/>
    <w:rsid w:val="00C56795"/>
    <w:rsid w:val="00C56806"/>
    <w:rsid w:val="00C56899"/>
    <w:rsid w:val="00C56907"/>
    <w:rsid w:val="00C56A9C"/>
    <w:rsid w:val="00C56AA4"/>
    <w:rsid w:val="00C56B00"/>
    <w:rsid w:val="00C56F97"/>
    <w:rsid w:val="00C56FC3"/>
    <w:rsid w:val="00C570F1"/>
    <w:rsid w:val="00C571D7"/>
    <w:rsid w:val="00C57478"/>
    <w:rsid w:val="00C57644"/>
    <w:rsid w:val="00C576CE"/>
    <w:rsid w:val="00C576D2"/>
    <w:rsid w:val="00C57892"/>
    <w:rsid w:val="00C57980"/>
    <w:rsid w:val="00C57A97"/>
    <w:rsid w:val="00C57B29"/>
    <w:rsid w:val="00C57BA3"/>
    <w:rsid w:val="00C57C0D"/>
    <w:rsid w:val="00C57DA1"/>
    <w:rsid w:val="00C57DFA"/>
    <w:rsid w:val="00C57E08"/>
    <w:rsid w:val="00C57E71"/>
    <w:rsid w:val="00C60024"/>
    <w:rsid w:val="00C600BD"/>
    <w:rsid w:val="00C6017D"/>
    <w:rsid w:val="00C60588"/>
    <w:rsid w:val="00C60626"/>
    <w:rsid w:val="00C60666"/>
    <w:rsid w:val="00C60697"/>
    <w:rsid w:val="00C60DBC"/>
    <w:rsid w:val="00C60EA3"/>
    <w:rsid w:val="00C60EF5"/>
    <w:rsid w:val="00C6100B"/>
    <w:rsid w:val="00C6138B"/>
    <w:rsid w:val="00C61510"/>
    <w:rsid w:val="00C616A5"/>
    <w:rsid w:val="00C61713"/>
    <w:rsid w:val="00C6180F"/>
    <w:rsid w:val="00C61953"/>
    <w:rsid w:val="00C61AF3"/>
    <w:rsid w:val="00C61B69"/>
    <w:rsid w:val="00C61B8F"/>
    <w:rsid w:val="00C61DEA"/>
    <w:rsid w:val="00C61FF0"/>
    <w:rsid w:val="00C623B2"/>
    <w:rsid w:val="00C6261F"/>
    <w:rsid w:val="00C626CF"/>
    <w:rsid w:val="00C62729"/>
    <w:rsid w:val="00C62AC7"/>
    <w:rsid w:val="00C62B1C"/>
    <w:rsid w:val="00C630E4"/>
    <w:rsid w:val="00C6317A"/>
    <w:rsid w:val="00C6369B"/>
    <w:rsid w:val="00C63805"/>
    <w:rsid w:val="00C638D0"/>
    <w:rsid w:val="00C639D1"/>
    <w:rsid w:val="00C63BEA"/>
    <w:rsid w:val="00C63F3D"/>
    <w:rsid w:val="00C6460F"/>
    <w:rsid w:val="00C646A7"/>
    <w:rsid w:val="00C648B3"/>
    <w:rsid w:val="00C64D26"/>
    <w:rsid w:val="00C64F27"/>
    <w:rsid w:val="00C65239"/>
    <w:rsid w:val="00C653D2"/>
    <w:rsid w:val="00C659AB"/>
    <w:rsid w:val="00C65A2B"/>
    <w:rsid w:val="00C65B24"/>
    <w:rsid w:val="00C65B87"/>
    <w:rsid w:val="00C65B97"/>
    <w:rsid w:val="00C65BEF"/>
    <w:rsid w:val="00C65E80"/>
    <w:rsid w:val="00C65E8D"/>
    <w:rsid w:val="00C65FE4"/>
    <w:rsid w:val="00C660A3"/>
    <w:rsid w:val="00C66193"/>
    <w:rsid w:val="00C66316"/>
    <w:rsid w:val="00C6673F"/>
    <w:rsid w:val="00C669C0"/>
    <w:rsid w:val="00C66A4C"/>
    <w:rsid w:val="00C66AE0"/>
    <w:rsid w:val="00C66CFA"/>
    <w:rsid w:val="00C66DFE"/>
    <w:rsid w:val="00C67135"/>
    <w:rsid w:val="00C67343"/>
    <w:rsid w:val="00C6750B"/>
    <w:rsid w:val="00C675DD"/>
    <w:rsid w:val="00C6772E"/>
    <w:rsid w:val="00C6777E"/>
    <w:rsid w:val="00C678C5"/>
    <w:rsid w:val="00C6796E"/>
    <w:rsid w:val="00C67B12"/>
    <w:rsid w:val="00C67F53"/>
    <w:rsid w:val="00C7031D"/>
    <w:rsid w:val="00C70597"/>
    <w:rsid w:val="00C70660"/>
    <w:rsid w:val="00C707C7"/>
    <w:rsid w:val="00C7084B"/>
    <w:rsid w:val="00C7089E"/>
    <w:rsid w:val="00C708A8"/>
    <w:rsid w:val="00C70959"/>
    <w:rsid w:val="00C70B2D"/>
    <w:rsid w:val="00C70BB9"/>
    <w:rsid w:val="00C70F45"/>
    <w:rsid w:val="00C71076"/>
    <w:rsid w:val="00C71187"/>
    <w:rsid w:val="00C7150B"/>
    <w:rsid w:val="00C719FD"/>
    <w:rsid w:val="00C71A82"/>
    <w:rsid w:val="00C71B41"/>
    <w:rsid w:val="00C71B74"/>
    <w:rsid w:val="00C71C95"/>
    <w:rsid w:val="00C71D4D"/>
    <w:rsid w:val="00C71DDC"/>
    <w:rsid w:val="00C71DE4"/>
    <w:rsid w:val="00C72089"/>
    <w:rsid w:val="00C72365"/>
    <w:rsid w:val="00C72369"/>
    <w:rsid w:val="00C724B4"/>
    <w:rsid w:val="00C7257B"/>
    <w:rsid w:val="00C725C5"/>
    <w:rsid w:val="00C727DC"/>
    <w:rsid w:val="00C72853"/>
    <w:rsid w:val="00C728F3"/>
    <w:rsid w:val="00C729B4"/>
    <w:rsid w:val="00C72BC0"/>
    <w:rsid w:val="00C72CA7"/>
    <w:rsid w:val="00C72E17"/>
    <w:rsid w:val="00C72FCE"/>
    <w:rsid w:val="00C73022"/>
    <w:rsid w:val="00C730AB"/>
    <w:rsid w:val="00C73258"/>
    <w:rsid w:val="00C7361E"/>
    <w:rsid w:val="00C73894"/>
    <w:rsid w:val="00C73B48"/>
    <w:rsid w:val="00C73C22"/>
    <w:rsid w:val="00C73D4E"/>
    <w:rsid w:val="00C73D7E"/>
    <w:rsid w:val="00C73F36"/>
    <w:rsid w:val="00C740FE"/>
    <w:rsid w:val="00C74461"/>
    <w:rsid w:val="00C74642"/>
    <w:rsid w:val="00C74854"/>
    <w:rsid w:val="00C74955"/>
    <w:rsid w:val="00C74B03"/>
    <w:rsid w:val="00C74F49"/>
    <w:rsid w:val="00C75158"/>
    <w:rsid w:val="00C7517B"/>
    <w:rsid w:val="00C751ED"/>
    <w:rsid w:val="00C75217"/>
    <w:rsid w:val="00C754DC"/>
    <w:rsid w:val="00C7575E"/>
    <w:rsid w:val="00C75AAB"/>
    <w:rsid w:val="00C75B8A"/>
    <w:rsid w:val="00C75DC7"/>
    <w:rsid w:val="00C75F63"/>
    <w:rsid w:val="00C75F7E"/>
    <w:rsid w:val="00C76691"/>
    <w:rsid w:val="00C76811"/>
    <w:rsid w:val="00C76878"/>
    <w:rsid w:val="00C769CE"/>
    <w:rsid w:val="00C769F6"/>
    <w:rsid w:val="00C76CA1"/>
    <w:rsid w:val="00C76D2E"/>
    <w:rsid w:val="00C76FD1"/>
    <w:rsid w:val="00C77156"/>
    <w:rsid w:val="00C7729E"/>
    <w:rsid w:val="00C7738E"/>
    <w:rsid w:val="00C7751D"/>
    <w:rsid w:val="00C778F8"/>
    <w:rsid w:val="00C77B8E"/>
    <w:rsid w:val="00C77BFE"/>
    <w:rsid w:val="00C77CAA"/>
    <w:rsid w:val="00C77DD3"/>
    <w:rsid w:val="00C77E4B"/>
    <w:rsid w:val="00C78364"/>
    <w:rsid w:val="00C80199"/>
    <w:rsid w:val="00C802BD"/>
    <w:rsid w:val="00C8040A"/>
    <w:rsid w:val="00C80463"/>
    <w:rsid w:val="00C80615"/>
    <w:rsid w:val="00C809AF"/>
    <w:rsid w:val="00C80AD7"/>
    <w:rsid w:val="00C80C39"/>
    <w:rsid w:val="00C80D2A"/>
    <w:rsid w:val="00C80DAC"/>
    <w:rsid w:val="00C80FC9"/>
    <w:rsid w:val="00C81230"/>
    <w:rsid w:val="00C8165C"/>
    <w:rsid w:val="00C819E3"/>
    <w:rsid w:val="00C81E48"/>
    <w:rsid w:val="00C81E58"/>
    <w:rsid w:val="00C81EFC"/>
    <w:rsid w:val="00C8201E"/>
    <w:rsid w:val="00C82117"/>
    <w:rsid w:val="00C822B1"/>
    <w:rsid w:val="00C822F3"/>
    <w:rsid w:val="00C82329"/>
    <w:rsid w:val="00C823B6"/>
    <w:rsid w:val="00C824C1"/>
    <w:rsid w:val="00C82643"/>
    <w:rsid w:val="00C826FB"/>
    <w:rsid w:val="00C82765"/>
    <w:rsid w:val="00C82B39"/>
    <w:rsid w:val="00C82B55"/>
    <w:rsid w:val="00C82CD1"/>
    <w:rsid w:val="00C82FCD"/>
    <w:rsid w:val="00C831D0"/>
    <w:rsid w:val="00C83575"/>
    <w:rsid w:val="00C837AF"/>
    <w:rsid w:val="00C838D3"/>
    <w:rsid w:val="00C83A86"/>
    <w:rsid w:val="00C83A9E"/>
    <w:rsid w:val="00C83AB5"/>
    <w:rsid w:val="00C83DD3"/>
    <w:rsid w:val="00C83F4E"/>
    <w:rsid w:val="00C83F94"/>
    <w:rsid w:val="00C8403B"/>
    <w:rsid w:val="00C84128"/>
    <w:rsid w:val="00C84264"/>
    <w:rsid w:val="00C8439B"/>
    <w:rsid w:val="00C844E6"/>
    <w:rsid w:val="00C8454C"/>
    <w:rsid w:val="00C84774"/>
    <w:rsid w:val="00C8486E"/>
    <w:rsid w:val="00C84CF7"/>
    <w:rsid w:val="00C84DD6"/>
    <w:rsid w:val="00C851C1"/>
    <w:rsid w:val="00C851CB"/>
    <w:rsid w:val="00C8584E"/>
    <w:rsid w:val="00C8588B"/>
    <w:rsid w:val="00C858B5"/>
    <w:rsid w:val="00C85D3E"/>
    <w:rsid w:val="00C85EA1"/>
    <w:rsid w:val="00C86210"/>
    <w:rsid w:val="00C86328"/>
    <w:rsid w:val="00C864B4"/>
    <w:rsid w:val="00C865ED"/>
    <w:rsid w:val="00C866AE"/>
    <w:rsid w:val="00C86869"/>
    <w:rsid w:val="00C868C5"/>
    <w:rsid w:val="00C86916"/>
    <w:rsid w:val="00C869B3"/>
    <w:rsid w:val="00C86D01"/>
    <w:rsid w:val="00C86E24"/>
    <w:rsid w:val="00C86F86"/>
    <w:rsid w:val="00C87061"/>
    <w:rsid w:val="00C87430"/>
    <w:rsid w:val="00C87682"/>
    <w:rsid w:val="00C87904"/>
    <w:rsid w:val="00C8791B"/>
    <w:rsid w:val="00C879E8"/>
    <w:rsid w:val="00C87A74"/>
    <w:rsid w:val="00C87A96"/>
    <w:rsid w:val="00C87AF0"/>
    <w:rsid w:val="00C87DB1"/>
    <w:rsid w:val="00C87DFF"/>
    <w:rsid w:val="00C87E5B"/>
    <w:rsid w:val="00C90053"/>
    <w:rsid w:val="00C9020A"/>
    <w:rsid w:val="00C9027E"/>
    <w:rsid w:val="00C90408"/>
    <w:rsid w:val="00C904FB"/>
    <w:rsid w:val="00C9073A"/>
    <w:rsid w:val="00C907F5"/>
    <w:rsid w:val="00C90948"/>
    <w:rsid w:val="00C90AC9"/>
    <w:rsid w:val="00C90B99"/>
    <w:rsid w:val="00C90C2A"/>
    <w:rsid w:val="00C90FEF"/>
    <w:rsid w:val="00C91023"/>
    <w:rsid w:val="00C9148D"/>
    <w:rsid w:val="00C9194A"/>
    <w:rsid w:val="00C9198F"/>
    <w:rsid w:val="00C919F0"/>
    <w:rsid w:val="00C91A6C"/>
    <w:rsid w:val="00C91A93"/>
    <w:rsid w:val="00C91AB2"/>
    <w:rsid w:val="00C91D78"/>
    <w:rsid w:val="00C91E3C"/>
    <w:rsid w:val="00C9217B"/>
    <w:rsid w:val="00C92545"/>
    <w:rsid w:val="00C92578"/>
    <w:rsid w:val="00C92794"/>
    <w:rsid w:val="00C928EB"/>
    <w:rsid w:val="00C92CA6"/>
    <w:rsid w:val="00C92E40"/>
    <w:rsid w:val="00C93165"/>
    <w:rsid w:val="00C93345"/>
    <w:rsid w:val="00C93379"/>
    <w:rsid w:val="00C933E0"/>
    <w:rsid w:val="00C9340F"/>
    <w:rsid w:val="00C934FC"/>
    <w:rsid w:val="00C93580"/>
    <w:rsid w:val="00C93866"/>
    <w:rsid w:val="00C93875"/>
    <w:rsid w:val="00C9393A"/>
    <w:rsid w:val="00C93CDB"/>
    <w:rsid w:val="00C93E8E"/>
    <w:rsid w:val="00C94091"/>
    <w:rsid w:val="00C940CA"/>
    <w:rsid w:val="00C94290"/>
    <w:rsid w:val="00C94386"/>
    <w:rsid w:val="00C943B6"/>
    <w:rsid w:val="00C94746"/>
    <w:rsid w:val="00C9477A"/>
    <w:rsid w:val="00C94A32"/>
    <w:rsid w:val="00C94BDC"/>
    <w:rsid w:val="00C94D14"/>
    <w:rsid w:val="00C95314"/>
    <w:rsid w:val="00C95570"/>
    <w:rsid w:val="00C955EC"/>
    <w:rsid w:val="00C95759"/>
    <w:rsid w:val="00C9580A"/>
    <w:rsid w:val="00C958EF"/>
    <w:rsid w:val="00C95924"/>
    <w:rsid w:val="00C95B4F"/>
    <w:rsid w:val="00C95BFB"/>
    <w:rsid w:val="00C95FDF"/>
    <w:rsid w:val="00C95FE7"/>
    <w:rsid w:val="00C96140"/>
    <w:rsid w:val="00C96191"/>
    <w:rsid w:val="00C961F5"/>
    <w:rsid w:val="00C96584"/>
    <w:rsid w:val="00C9673D"/>
    <w:rsid w:val="00C967C3"/>
    <w:rsid w:val="00C969D3"/>
    <w:rsid w:val="00C96A5B"/>
    <w:rsid w:val="00C96A67"/>
    <w:rsid w:val="00C96E30"/>
    <w:rsid w:val="00C96EC0"/>
    <w:rsid w:val="00C96F73"/>
    <w:rsid w:val="00C972AB"/>
    <w:rsid w:val="00C972BC"/>
    <w:rsid w:val="00C975C5"/>
    <w:rsid w:val="00C978D5"/>
    <w:rsid w:val="00C97B17"/>
    <w:rsid w:val="00C97B65"/>
    <w:rsid w:val="00C97C75"/>
    <w:rsid w:val="00C97D34"/>
    <w:rsid w:val="00C97E43"/>
    <w:rsid w:val="00C97E49"/>
    <w:rsid w:val="00CA024A"/>
    <w:rsid w:val="00CA04E9"/>
    <w:rsid w:val="00CA04EB"/>
    <w:rsid w:val="00CA073A"/>
    <w:rsid w:val="00CA0A9A"/>
    <w:rsid w:val="00CA0D7C"/>
    <w:rsid w:val="00CA0E65"/>
    <w:rsid w:val="00CA0F01"/>
    <w:rsid w:val="00CA0F5C"/>
    <w:rsid w:val="00CA1079"/>
    <w:rsid w:val="00CA1468"/>
    <w:rsid w:val="00CA1687"/>
    <w:rsid w:val="00CA17C8"/>
    <w:rsid w:val="00CA199F"/>
    <w:rsid w:val="00CA1C13"/>
    <w:rsid w:val="00CA1C4F"/>
    <w:rsid w:val="00CA1C70"/>
    <w:rsid w:val="00CA1F82"/>
    <w:rsid w:val="00CA1FE0"/>
    <w:rsid w:val="00CA2098"/>
    <w:rsid w:val="00CA21F9"/>
    <w:rsid w:val="00CA22D6"/>
    <w:rsid w:val="00CA2536"/>
    <w:rsid w:val="00CA26CD"/>
    <w:rsid w:val="00CA26DB"/>
    <w:rsid w:val="00CA2956"/>
    <w:rsid w:val="00CA2CFA"/>
    <w:rsid w:val="00CA2E22"/>
    <w:rsid w:val="00CA3007"/>
    <w:rsid w:val="00CA310F"/>
    <w:rsid w:val="00CA32C5"/>
    <w:rsid w:val="00CA336F"/>
    <w:rsid w:val="00CA344A"/>
    <w:rsid w:val="00CA398A"/>
    <w:rsid w:val="00CA3A33"/>
    <w:rsid w:val="00CA3B2C"/>
    <w:rsid w:val="00CA3C3B"/>
    <w:rsid w:val="00CA3D9B"/>
    <w:rsid w:val="00CA43B5"/>
    <w:rsid w:val="00CA45AB"/>
    <w:rsid w:val="00CA4691"/>
    <w:rsid w:val="00CA46CF"/>
    <w:rsid w:val="00CA46F6"/>
    <w:rsid w:val="00CA47BB"/>
    <w:rsid w:val="00CA485F"/>
    <w:rsid w:val="00CA48C5"/>
    <w:rsid w:val="00CA4D27"/>
    <w:rsid w:val="00CA4D8B"/>
    <w:rsid w:val="00CA4DE7"/>
    <w:rsid w:val="00CA4FD4"/>
    <w:rsid w:val="00CA51DE"/>
    <w:rsid w:val="00CA5317"/>
    <w:rsid w:val="00CA5456"/>
    <w:rsid w:val="00CA5567"/>
    <w:rsid w:val="00CA5719"/>
    <w:rsid w:val="00CA579D"/>
    <w:rsid w:val="00CA586E"/>
    <w:rsid w:val="00CA5A12"/>
    <w:rsid w:val="00CA5E8B"/>
    <w:rsid w:val="00CA61DF"/>
    <w:rsid w:val="00CA6373"/>
    <w:rsid w:val="00CA67F2"/>
    <w:rsid w:val="00CA68DB"/>
    <w:rsid w:val="00CA6A40"/>
    <w:rsid w:val="00CA70FA"/>
    <w:rsid w:val="00CA7146"/>
    <w:rsid w:val="00CA71DB"/>
    <w:rsid w:val="00CA78FB"/>
    <w:rsid w:val="00CA79FE"/>
    <w:rsid w:val="00CA7A54"/>
    <w:rsid w:val="00CA7B1A"/>
    <w:rsid w:val="00CA7C13"/>
    <w:rsid w:val="00CA7E8F"/>
    <w:rsid w:val="00CA7EC7"/>
    <w:rsid w:val="00CB0208"/>
    <w:rsid w:val="00CB0245"/>
    <w:rsid w:val="00CB047E"/>
    <w:rsid w:val="00CB0720"/>
    <w:rsid w:val="00CB086C"/>
    <w:rsid w:val="00CB0B15"/>
    <w:rsid w:val="00CB0C1A"/>
    <w:rsid w:val="00CB0C38"/>
    <w:rsid w:val="00CB0C98"/>
    <w:rsid w:val="00CB100E"/>
    <w:rsid w:val="00CB1392"/>
    <w:rsid w:val="00CB1510"/>
    <w:rsid w:val="00CB156C"/>
    <w:rsid w:val="00CB15B0"/>
    <w:rsid w:val="00CB19D0"/>
    <w:rsid w:val="00CB1B85"/>
    <w:rsid w:val="00CB1E67"/>
    <w:rsid w:val="00CB2039"/>
    <w:rsid w:val="00CB2257"/>
    <w:rsid w:val="00CB22D3"/>
    <w:rsid w:val="00CB2583"/>
    <w:rsid w:val="00CB285D"/>
    <w:rsid w:val="00CB2996"/>
    <w:rsid w:val="00CB2CA3"/>
    <w:rsid w:val="00CB2D50"/>
    <w:rsid w:val="00CB2E85"/>
    <w:rsid w:val="00CB3302"/>
    <w:rsid w:val="00CB350D"/>
    <w:rsid w:val="00CB3602"/>
    <w:rsid w:val="00CB36A4"/>
    <w:rsid w:val="00CB36AC"/>
    <w:rsid w:val="00CB3713"/>
    <w:rsid w:val="00CB3755"/>
    <w:rsid w:val="00CB3917"/>
    <w:rsid w:val="00CB3A3D"/>
    <w:rsid w:val="00CB3BCB"/>
    <w:rsid w:val="00CB3BFD"/>
    <w:rsid w:val="00CB3D86"/>
    <w:rsid w:val="00CB3E2D"/>
    <w:rsid w:val="00CB3F8E"/>
    <w:rsid w:val="00CB4679"/>
    <w:rsid w:val="00CB4688"/>
    <w:rsid w:val="00CB469E"/>
    <w:rsid w:val="00CB48DE"/>
    <w:rsid w:val="00CB4A3E"/>
    <w:rsid w:val="00CB4B2A"/>
    <w:rsid w:val="00CB4CD8"/>
    <w:rsid w:val="00CB4D5B"/>
    <w:rsid w:val="00CB5035"/>
    <w:rsid w:val="00CB5073"/>
    <w:rsid w:val="00CB52C8"/>
    <w:rsid w:val="00CB52CD"/>
    <w:rsid w:val="00CB54B5"/>
    <w:rsid w:val="00CB5539"/>
    <w:rsid w:val="00CB561E"/>
    <w:rsid w:val="00CB57BB"/>
    <w:rsid w:val="00CB5BAA"/>
    <w:rsid w:val="00CB6380"/>
    <w:rsid w:val="00CB6611"/>
    <w:rsid w:val="00CB68E4"/>
    <w:rsid w:val="00CB6B52"/>
    <w:rsid w:val="00CB702E"/>
    <w:rsid w:val="00CB705A"/>
    <w:rsid w:val="00CB709B"/>
    <w:rsid w:val="00CB712C"/>
    <w:rsid w:val="00CB732C"/>
    <w:rsid w:val="00CB7433"/>
    <w:rsid w:val="00CB76C9"/>
    <w:rsid w:val="00CB79C2"/>
    <w:rsid w:val="00CB7AC9"/>
    <w:rsid w:val="00CB7C13"/>
    <w:rsid w:val="00CB7C6A"/>
    <w:rsid w:val="00CB7D60"/>
    <w:rsid w:val="00CB7DBA"/>
    <w:rsid w:val="00CB7EFF"/>
    <w:rsid w:val="00CB7F10"/>
    <w:rsid w:val="00CB7F69"/>
    <w:rsid w:val="00CB7F78"/>
    <w:rsid w:val="00CC00B4"/>
    <w:rsid w:val="00CC0199"/>
    <w:rsid w:val="00CC01E8"/>
    <w:rsid w:val="00CC020A"/>
    <w:rsid w:val="00CC0235"/>
    <w:rsid w:val="00CC02C1"/>
    <w:rsid w:val="00CC05AA"/>
    <w:rsid w:val="00CC0601"/>
    <w:rsid w:val="00CC07A1"/>
    <w:rsid w:val="00CC07CE"/>
    <w:rsid w:val="00CC0B0C"/>
    <w:rsid w:val="00CC0C40"/>
    <w:rsid w:val="00CC129E"/>
    <w:rsid w:val="00CC1319"/>
    <w:rsid w:val="00CC13FD"/>
    <w:rsid w:val="00CC1926"/>
    <w:rsid w:val="00CC1937"/>
    <w:rsid w:val="00CC19B1"/>
    <w:rsid w:val="00CC1B75"/>
    <w:rsid w:val="00CC1B8E"/>
    <w:rsid w:val="00CC2013"/>
    <w:rsid w:val="00CC24A7"/>
    <w:rsid w:val="00CC24AB"/>
    <w:rsid w:val="00CC2A75"/>
    <w:rsid w:val="00CC2CC0"/>
    <w:rsid w:val="00CC2D24"/>
    <w:rsid w:val="00CC2DF6"/>
    <w:rsid w:val="00CC30C9"/>
    <w:rsid w:val="00CC30D0"/>
    <w:rsid w:val="00CC32B8"/>
    <w:rsid w:val="00CC35E4"/>
    <w:rsid w:val="00CC36BD"/>
    <w:rsid w:val="00CC3D79"/>
    <w:rsid w:val="00CC3F30"/>
    <w:rsid w:val="00CC417D"/>
    <w:rsid w:val="00CC4235"/>
    <w:rsid w:val="00CC441B"/>
    <w:rsid w:val="00CC4646"/>
    <w:rsid w:val="00CC47C1"/>
    <w:rsid w:val="00CC4ABB"/>
    <w:rsid w:val="00CC4B65"/>
    <w:rsid w:val="00CC4E3F"/>
    <w:rsid w:val="00CC4FBE"/>
    <w:rsid w:val="00CC52D1"/>
    <w:rsid w:val="00CC52F1"/>
    <w:rsid w:val="00CC5551"/>
    <w:rsid w:val="00CC5983"/>
    <w:rsid w:val="00CC5CCF"/>
    <w:rsid w:val="00CC6042"/>
    <w:rsid w:val="00CC60C6"/>
    <w:rsid w:val="00CC6374"/>
    <w:rsid w:val="00CC63A0"/>
    <w:rsid w:val="00CC643D"/>
    <w:rsid w:val="00CC67FE"/>
    <w:rsid w:val="00CC691A"/>
    <w:rsid w:val="00CC6B79"/>
    <w:rsid w:val="00CC6D29"/>
    <w:rsid w:val="00CC6D64"/>
    <w:rsid w:val="00CC6DC6"/>
    <w:rsid w:val="00CC701F"/>
    <w:rsid w:val="00CC707B"/>
    <w:rsid w:val="00CC7100"/>
    <w:rsid w:val="00CC71E0"/>
    <w:rsid w:val="00CC7204"/>
    <w:rsid w:val="00CC73A3"/>
    <w:rsid w:val="00CC7962"/>
    <w:rsid w:val="00CC79BE"/>
    <w:rsid w:val="00CC7A3D"/>
    <w:rsid w:val="00CC7B21"/>
    <w:rsid w:val="00CC7FA1"/>
    <w:rsid w:val="00CD0477"/>
    <w:rsid w:val="00CD04AB"/>
    <w:rsid w:val="00CD056C"/>
    <w:rsid w:val="00CD0672"/>
    <w:rsid w:val="00CD08D0"/>
    <w:rsid w:val="00CD0A76"/>
    <w:rsid w:val="00CD0C38"/>
    <w:rsid w:val="00CD0CFB"/>
    <w:rsid w:val="00CD0D83"/>
    <w:rsid w:val="00CD0E83"/>
    <w:rsid w:val="00CD1196"/>
    <w:rsid w:val="00CD12F2"/>
    <w:rsid w:val="00CD1362"/>
    <w:rsid w:val="00CD1391"/>
    <w:rsid w:val="00CD1560"/>
    <w:rsid w:val="00CD1784"/>
    <w:rsid w:val="00CD1C3D"/>
    <w:rsid w:val="00CD1E81"/>
    <w:rsid w:val="00CD1ECA"/>
    <w:rsid w:val="00CD203B"/>
    <w:rsid w:val="00CD20CC"/>
    <w:rsid w:val="00CD2111"/>
    <w:rsid w:val="00CD2353"/>
    <w:rsid w:val="00CD2665"/>
    <w:rsid w:val="00CD28BA"/>
    <w:rsid w:val="00CD3192"/>
    <w:rsid w:val="00CD3211"/>
    <w:rsid w:val="00CD322C"/>
    <w:rsid w:val="00CD3373"/>
    <w:rsid w:val="00CD337E"/>
    <w:rsid w:val="00CD360D"/>
    <w:rsid w:val="00CD37B8"/>
    <w:rsid w:val="00CD39F5"/>
    <w:rsid w:val="00CD3F31"/>
    <w:rsid w:val="00CD40CA"/>
    <w:rsid w:val="00CD4821"/>
    <w:rsid w:val="00CD49B1"/>
    <w:rsid w:val="00CD4C22"/>
    <w:rsid w:val="00CD4C79"/>
    <w:rsid w:val="00CD5056"/>
    <w:rsid w:val="00CD53B3"/>
    <w:rsid w:val="00CD546F"/>
    <w:rsid w:val="00CD5698"/>
    <w:rsid w:val="00CD5C0F"/>
    <w:rsid w:val="00CD5E72"/>
    <w:rsid w:val="00CD61A5"/>
    <w:rsid w:val="00CD6351"/>
    <w:rsid w:val="00CD644A"/>
    <w:rsid w:val="00CD657D"/>
    <w:rsid w:val="00CD6E68"/>
    <w:rsid w:val="00CD70F7"/>
    <w:rsid w:val="00CD72F6"/>
    <w:rsid w:val="00CD73F8"/>
    <w:rsid w:val="00CD757B"/>
    <w:rsid w:val="00CD7597"/>
    <w:rsid w:val="00CD75AA"/>
    <w:rsid w:val="00CD79A2"/>
    <w:rsid w:val="00CD79BE"/>
    <w:rsid w:val="00CE01C2"/>
    <w:rsid w:val="00CE0524"/>
    <w:rsid w:val="00CE06E6"/>
    <w:rsid w:val="00CE07B1"/>
    <w:rsid w:val="00CE07B2"/>
    <w:rsid w:val="00CE0827"/>
    <w:rsid w:val="00CE0B49"/>
    <w:rsid w:val="00CE0DD2"/>
    <w:rsid w:val="00CE0F52"/>
    <w:rsid w:val="00CE10B1"/>
    <w:rsid w:val="00CE1241"/>
    <w:rsid w:val="00CE124A"/>
    <w:rsid w:val="00CE1335"/>
    <w:rsid w:val="00CE1837"/>
    <w:rsid w:val="00CE1838"/>
    <w:rsid w:val="00CE190F"/>
    <w:rsid w:val="00CE1919"/>
    <w:rsid w:val="00CE195D"/>
    <w:rsid w:val="00CE1B65"/>
    <w:rsid w:val="00CE1CA7"/>
    <w:rsid w:val="00CE1EDB"/>
    <w:rsid w:val="00CE1F97"/>
    <w:rsid w:val="00CE1FD6"/>
    <w:rsid w:val="00CE2009"/>
    <w:rsid w:val="00CE2147"/>
    <w:rsid w:val="00CE2203"/>
    <w:rsid w:val="00CE27AE"/>
    <w:rsid w:val="00CE2939"/>
    <w:rsid w:val="00CE2945"/>
    <w:rsid w:val="00CE2A46"/>
    <w:rsid w:val="00CE2A74"/>
    <w:rsid w:val="00CE2B0C"/>
    <w:rsid w:val="00CE2C0A"/>
    <w:rsid w:val="00CE2C71"/>
    <w:rsid w:val="00CE2E9E"/>
    <w:rsid w:val="00CE3297"/>
    <w:rsid w:val="00CE32A9"/>
    <w:rsid w:val="00CE3454"/>
    <w:rsid w:val="00CE3568"/>
    <w:rsid w:val="00CE39E7"/>
    <w:rsid w:val="00CE3D35"/>
    <w:rsid w:val="00CE3D59"/>
    <w:rsid w:val="00CE3E88"/>
    <w:rsid w:val="00CE3FB3"/>
    <w:rsid w:val="00CE41A1"/>
    <w:rsid w:val="00CE421A"/>
    <w:rsid w:val="00CE44B8"/>
    <w:rsid w:val="00CE4741"/>
    <w:rsid w:val="00CE4794"/>
    <w:rsid w:val="00CE4CAA"/>
    <w:rsid w:val="00CE4D5F"/>
    <w:rsid w:val="00CE4E3C"/>
    <w:rsid w:val="00CE5732"/>
    <w:rsid w:val="00CE58DF"/>
    <w:rsid w:val="00CE5992"/>
    <w:rsid w:val="00CE5A66"/>
    <w:rsid w:val="00CE5BEE"/>
    <w:rsid w:val="00CE5D0E"/>
    <w:rsid w:val="00CE5D82"/>
    <w:rsid w:val="00CE6164"/>
    <w:rsid w:val="00CE61B2"/>
    <w:rsid w:val="00CE657F"/>
    <w:rsid w:val="00CE663C"/>
    <w:rsid w:val="00CE67D4"/>
    <w:rsid w:val="00CE6977"/>
    <w:rsid w:val="00CE6D72"/>
    <w:rsid w:val="00CE6EAA"/>
    <w:rsid w:val="00CE73D9"/>
    <w:rsid w:val="00CE7582"/>
    <w:rsid w:val="00CE79E7"/>
    <w:rsid w:val="00CF02BC"/>
    <w:rsid w:val="00CF0399"/>
    <w:rsid w:val="00CF039D"/>
    <w:rsid w:val="00CF07C0"/>
    <w:rsid w:val="00CF07E7"/>
    <w:rsid w:val="00CF096B"/>
    <w:rsid w:val="00CF0A94"/>
    <w:rsid w:val="00CF0BAA"/>
    <w:rsid w:val="00CF10C2"/>
    <w:rsid w:val="00CF1336"/>
    <w:rsid w:val="00CF149B"/>
    <w:rsid w:val="00CF165C"/>
    <w:rsid w:val="00CF1846"/>
    <w:rsid w:val="00CF1A16"/>
    <w:rsid w:val="00CF2210"/>
    <w:rsid w:val="00CF2222"/>
    <w:rsid w:val="00CF2350"/>
    <w:rsid w:val="00CF236E"/>
    <w:rsid w:val="00CF24FA"/>
    <w:rsid w:val="00CF250F"/>
    <w:rsid w:val="00CF2559"/>
    <w:rsid w:val="00CF261F"/>
    <w:rsid w:val="00CF2A20"/>
    <w:rsid w:val="00CF2D3F"/>
    <w:rsid w:val="00CF2D59"/>
    <w:rsid w:val="00CF3207"/>
    <w:rsid w:val="00CF3280"/>
    <w:rsid w:val="00CF32A1"/>
    <w:rsid w:val="00CF32BC"/>
    <w:rsid w:val="00CF342C"/>
    <w:rsid w:val="00CF345C"/>
    <w:rsid w:val="00CF3534"/>
    <w:rsid w:val="00CF3548"/>
    <w:rsid w:val="00CF3680"/>
    <w:rsid w:val="00CF388B"/>
    <w:rsid w:val="00CF3A3F"/>
    <w:rsid w:val="00CF3BC0"/>
    <w:rsid w:val="00CF3C09"/>
    <w:rsid w:val="00CF3CFE"/>
    <w:rsid w:val="00CF3F17"/>
    <w:rsid w:val="00CF3F5B"/>
    <w:rsid w:val="00CF3FE7"/>
    <w:rsid w:val="00CF421C"/>
    <w:rsid w:val="00CF46D5"/>
    <w:rsid w:val="00CF4A61"/>
    <w:rsid w:val="00CF4C5B"/>
    <w:rsid w:val="00CF4D8F"/>
    <w:rsid w:val="00CF4EEC"/>
    <w:rsid w:val="00CF4F0E"/>
    <w:rsid w:val="00CF4FBC"/>
    <w:rsid w:val="00CF4FD4"/>
    <w:rsid w:val="00CF50D0"/>
    <w:rsid w:val="00CF528A"/>
    <w:rsid w:val="00CF5297"/>
    <w:rsid w:val="00CF5314"/>
    <w:rsid w:val="00CF5543"/>
    <w:rsid w:val="00CF572E"/>
    <w:rsid w:val="00CF57BF"/>
    <w:rsid w:val="00CF5815"/>
    <w:rsid w:val="00CF59C9"/>
    <w:rsid w:val="00CF5B42"/>
    <w:rsid w:val="00CF5C28"/>
    <w:rsid w:val="00CF5CCB"/>
    <w:rsid w:val="00CF5FE1"/>
    <w:rsid w:val="00CF618D"/>
    <w:rsid w:val="00CF6347"/>
    <w:rsid w:val="00CF65F7"/>
    <w:rsid w:val="00CF662E"/>
    <w:rsid w:val="00CF6803"/>
    <w:rsid w:val="00CF6A7A"/>
    <w:rsid w:val="00CF6CB9"/>
    <w:rsid w:val="00CF7367"/>
    <w:rsid w:val="00CF7418"/>
    <w:rsid w:val="00CF743A"/>
    <w:rsid w:val="00CF777B"/>
    <w:rsid w:val="00CF7A99"/>
    <w:rsid w:val="00CF7ABB"/>
    <w:rsid w:val="00CF7B64"/>
    <w:rsid w:val="00CF7B9D"/>
    <w:rsid w:val="00CF7CAF"/>
    <w:rsid w:val="00CF7DC5"/>
    <w:rsid w:val="00CF7DD2"/>
    <w:rsid w:val="00CF7DED"/>
    <w:rsid w:val="00D00149"/>
    <w:rsid w:val="00D0035A"/>
    <w:rsid w:val="00D003DC"/>
    <w:rsid w:val="00D00518"/>
    <w:rsid w:val="00D005F1"/>
    <w:rsid w:val="00D00B75"/>
    <w:rsid w:val="00D00BF7"/>
    <w:rsid w:val="00D00C9F"/>
    <w:rsid w:val="00D00F95"/>
    <w:rsid w:val="00D011E9"/>
    <w:rsid w:val="00D012DE"/>
    <w:rsid w:val="00D01335"/>
    <w:rsid w:val="00D0134F"/>
    <w:rsid w:val="00D0139F"/>
    <w:rsid w:val="00D014E1"/>
    <w:rsid w:val="00D015A0"/>
    <w:rsid w:val="00D0170A"/>
    <w:rsid w:val="00D0181B"/>
    <w:rsid w:val="00D019B3"/>
    <w:rsid w:val="00D01B32"/>
    <w:rsid w:val="00D01CF6"/>
    <w:rsid w:val="00D01D1D"/>
    <w:rsid w:val="00D02326"/>
    <w:rsid w:val="00D02390"/>
    <w:rsid w:val="00D023CB"/>
    <w:rsid w:val="00D023F5"/>
    <w:rsid w:val="00D02472"/>
    <w:rsid w:val="00D02744"/>
    <w:rsid w:val="00D02ADE"/>
    <w:rsid w:val="00D02E69"/>
    <w:rsid w:val="00D02ECB"/>
    <w:rsid w:val="00D030AC"/>
    <w:rsid w:val="00D03422"/>
    <w:rsid w:val="00D035F5"/>
    <w:rsid w:val="00D036BF"/>
    <w:rsid w:val="00D03854"/>
    <w:rsid w:val="00D03878"/>
    <w:rsid w:val="00D03A05"/>
    <w:rsid w:val="00D03B16"/>
    <w:rsid w:val="00D03C46"/>
    <w:rsid w:val="00D03CC5"/>
    <w:rsid w:val="00D03D4E"/>
    <w:rsid w:val="00D03EFA"/>
    <w:rsid w:val="00D04037"/>
    <w:rsid w:val="00D04408"/>
    <w:rsid w:val="00D04462"/>
    <w:rsid w:val="00D04792"/>
    <w:rsid w:val="00D048D7"/>
    <w:rsid w:val="00D04978"/>
    <w:rsid w:val="00D04A02"/>
    <w:rsid w:val="00D04A18"/>
    <w:rsid w:val="00D04AB5"/>
    <w:rsid w:val="00D0501D"/>
    <w:rsid w:val="00D05265"/>
    <w:rsid w:val="00D0526A"/>
    <w:rsid w:val="00D0529C"/>
    <w:rsid w:val="00D0538F"/>
    <w:rsid w:val="00D05CAF"/>
    <w:rsid w:val="00D05CEC"/>
    <w:rsid w:val="00D05F33"/>
    <w:rsid w:val="00D05F4B"/>
    <w:rsid w:val="00D05F8D"/>
    <w:rsid w:val="00D05F97"/>
    <w:rsid w:val="00D0618C"/>
    <w:rsid w:val="00D061A9"/>
    <w:rsid w:val="00D061C8"/>
    <w:rsid w:val="00D061E6"/>
    <w:rsid w:val="00D0634F"/>
    <w:rsid w:val="00D06471"/>
    <w:rsid w:val="00D06529"/>
    <w:rsid w:val="00D06CFF"/>
    <w:rsid w:val="00D070B5"/>
    <w:rsid w:val="00D07160"/>
    <w:rsid w:val="00D0745E"/>
    <w:rsid w:val="00D0781A"/>
    <w:rsid w:val="00D07870"/>
    <w:rsid w:val="00D101BD"/>
    <w:rsid w:val="00D10225"/>
    <w:rsid w:val="00D10229"/>
    <w:rsid w:val="00D10238"/>
    <w:rsid w:val="00D10311"/>
    <w:rsid w:val="00D105EA"/>
    <w:rsid w:val="00D10834"/>
    <w:rsid w:val="00D10975"/>
    <w:rsid w:val="00D1097B"/>
    <w:rsid w:val="00D10AB4"/>
    <w:rsid w:val="00D10AD1"/>
    <w:rsid w:val="00D10D63"/>
    <w:rsid w:val="00D10E5A"/>
    <w:rsid w:val="00D110D0"/>
    <w:rsid w:val="00D111D6"/>
    <w:rsid w:val="00D113A0"/>
    <w:rsid w:val="00D113F4"/>
    <w:rsid w:val="00D114D7"/>
    <w:rsid w:val="00D11717"/>
    <w:rsid w:val="00D1183B"/>
    <w:rsid w:val="00D1192A"/>
    <w:rsid w:val="00D11D62"/>
    <w:rsid w:val="00D11DFA"/>
    <w:rsid w:val="00D120DA"/>
    <w:rsid w:val="00D1229B"/>
    <w:rsid w:val="00D12469"/>
    <w:rsid w:val="00D12629"/>
    <w:rsid w:val="00D12855"/>
    <w:rsid w:val="00D12862"/>
    <w:rsid w:val="00D12A8B"/>
    <w:rsid w:val="00D12D5B"/>
    <w:rsid w:val="00D12F9F"/>
    <w:rsid w:val="00D12FD4"/>
    <w:rsid w:val="00D1303C"/>
    <w:rsid w:val="00D13167"/>
    <w:rsid w:val="00D13430"/>
    <w:rsid w:val="00D134ED"/>
    <w:rsid w:val="00D137CA"/>
    <w:rsid w:val="00D137F6"/>
    <w:rsid w:val="00D13930"/>
    <w:rsid w:val="00D13A7B"/>
    <w:rsid w:val="00D13ACE"/>
    <w:rsid w:val="00D13C67"/>
    <w:rsid w:val="00D13CDE"/>
    <w:rsid w:val="00D13E4C"/>
    <w:rsid w:val="00D13F9C"/>
    <w:rsid w:val="00D14052"/>
    <w:rsid w:val="00D14291"/>
    <w:rsid w:val="00D14794"/>
    <w:rsid w:val="00D1479D"/>
    <w:rsid w:val="00D14B71"/>
    <w:rsid w:val="00D14F69"/>
    <w:rsid w:val="00D1506B"/>
    <w:rsid w:val="00D15181"/>
    <w:rsid w:val="00D15468"/>
    <w:rsid w:val="00D154C1"/>
    <w:rsid w:val="00D156BC"/>
    <w:rsid w:val="00D157CB"/>
    <w:rsid w:val="00D157D1"/>
    <w:rsid w:val="00D15808"/>
    <w:rsid w:val="00D15A4D"/>
    <w:rsid w:val="00D15E99"/>
    <w:rsid w:val="00D15F00"/>
    <w:rsid w:val="00D16341"/>
    <w:rsid w:val="00D163A4"/>
    <w:rsid w:val="00D16437"/>
    <w:rsid w:val="00D16AFC"/>
    <w:rsid w:val="00D16B59"/>
    <w:rsid w:val="00D16C74"/>
    <w:rsid w:val="00D16F43"/>
    <w:rsid w:val="00D16F92"/>
    <w:rsid w:val="00D1704B"/>
    <w:rsid w:val="00D1724B"/>
    <w:rsid w:val="00D17307"/>
    <w:rsid w:val="00D17403"/>
    <w:rsid w:val="00D178D1"/>
    <w:rsid w:val="00D17960"/>
    <w:rsid w:val="00D17B4E"/>
    <w:rsid w:val="00D17BC1"/>
    <w:rsid w:val="00D17DF1"/>
    <w:rsid w:val="00D17EE8"/>
    <w:rsid w:val="00D17EF4"/>
    <w:rsid w:val="00D200F4"/>
    <w:rsid w:val="00D2015B"/>
    <w:rsid w:val="00D203C1"/>
    <w:rsid w:val="00D204FB"/>
    <w:rsid w:val="00D205CB"/>
    <w:rsid w:val="00D20AE0"/>
    <w:rsid w:val="00D20CBB"/>
    <w:rsid w:val="00D20D0A"/>
    <w:rsid w:val="00D21306"/>
    <w:rsid w:val="00D21BAE"/>
    <w:rsid w:val="00D21C8C"/>
    <w:rsid w:val="00D21E1B"/>
    <w:rsid w:val="00D21ECE"/>
    <w:rsid w:val="00D2243B"/>
    <w:rsid w:val="00D22478"/>
    <w:rsid w:val="00D2249D"/>
    <w:rsid w:val="00D2263B"/>
    <w:rsid w:val="00D228B5"/>
    <w:rsid w:val="00D229CF"/>
    <w:rsid w:val="00D22A36"/>
    <w:rsid w:val="00D22AA8"/>
    <w:rsid w:val="00D22C89"/>
    <w:rsid w:val="00D22F31"/>
    <w:rsid w:val="00D22F8D"/>
    <w:rsid w:val="00D2304C"/>
    <w:rsid w:val="00D23084"/>
    <w:rsid w:val="00D230CE"/>
    <w:rsid w:val="00D23326"/>
    <w:rsid w:val="00D233D7"/>
    <w:rsid w:val="00D23586"/>
    <w:rsid w:val="00D236B6"/>
    <w:rsid w:val="00D23BA2"/>
    <w:rsid w:val="00D23BCC"/>
    <w:rsid w:val="00D23DE2"/>
    <w:rsid w:val="00D24159"/>
    <w:rsid w:val="00D242BE"/>
    <w:rsid w:val="00D242C6"/>
    <w:rsid w:val="00D244F6"/>
    <w:rsid w:val="00D2477C"/>
    <w:rsid w:val="00D24833"/>
    <w:rsid w:val="00D24895"/>
    <w:rsid w:val="00D24948"/>
    <w:rsid w:val="00D24A91"/>
    <w:rsid w:val="00D24C30"/>
    <w:rsid w:val="00D251A4"/>
    <w:rsid w:val="00D25816"/>
    <w:rsid w:val="00D25AC3"/>
    <w:rsid w:val="00D25B30"/>
    <w:rsid w:val="00D25B56"/>
    <w:rsid w:val="00D25EE6"/>
    <w:rsid w:val="00D26057"/>
    <w:rsid w:val="00D2612A"/>
    <w:rsid w:val="00D26341"/>
    <w:rsid w:val="00D26370"/>
    <w:rsid w:val="00D263E4"/>
    <w:rsid w:val="00D264DD"/>
    <w:rsid w:val="00D2652B"/>
    <w:rsid w:val="00D26574"/>
    <w:rsid w:val="00D2671B"/>
    <w:rsid w:val="00D2676B"/>
    <w:rsid w:val="00D267EF"/>
    <w:rsid w:val="00D269C5"/>
    <w:rsid w:val="00D26AE6"/>
    <w:rsid w:val="00D26B49"/>
    <w:rsid w:val="00D26C67"/>
    <w:rsid w:val="00D26DA6"/>
    <w:rsid w:val="00D27084"/>
    <w:rsid w:val="00D271ED"/>
    <w:rsid w:val="00D272B5"/>
    <w:rsid w:val="00D272C4"/>
    <w:rsid w:val="00D27355"/>
    <w:rsid w:val="00D273D4"/>
    <w:rsid w:val="00D27703"/>
    <w:rsid w:val="00D27721"/>
    <w:rsid w:val="00D27803"/>
    <w:rsid w:val="00D27B1E"/>
    <w:rsid w:val="00D27E63"/>
    <w:rsid w:val="00D2E968"/>
    <w:rsid w:val="00D300C9"/>
    <w:rsid w:val="00D300E6"/>
    <w:rsid w:val="00D30315"/>
    <w:rsid w:val="00D30470"/>
    <w:rsid w:val="00D304D7"/>
    <w:rsid w:val="00D306A2"/>
    <w:rsid w:val="00D30712"/>
    <w:rsid w:val="00D30742"/>
    <w:rsid w:val="00D30869"/>
    <w:rsid w:val="00D30972"/>
    <w:rsid w:val="00D30A0B"/>
    <w:rsid w:val="00D30C64"/>
    <w:rsid w:val="00D30CB3"/>
    <w:rsid w:val="00D30D91"/>
    <w:rsid w:val="00D30DF1"/>
    <w:rsid w:val="00D311A8"/>
    <w:rsid w:val="00D311DB"/>
    <w:rsid w:val="00D31308"/>
    <w:rsid w:val="00D31849"/>
    <w:rsid w:val="00D31B03"/>
    <w:rsid w:val="00D31CDC"/>
    <w:rsid w:val="00D31DFA"/>
    <w:rsid w:val="00D31FE6"/>
    <w:rsid w:val="00D3224A"/>
    <w:rsid w:val="00D323D9"/>
    <w:rsid w:val="00D324D1"/>
    <w:rsid w:val="00D32524"/>
    <w:rsid w:val="00D326B1"/>
    <w:rsid w:val="00D32842"/>
    <w:rsid w:val="00D32923"/>
    <w:rsid w:val="00D3297C"/>
    <w:rsid w:val="00D3315E"/>
    <w:rsid w:val="00D33383"/>
    <w:rsid w:val="00D33448"/>
    <w:rsid w:val="00D33542"/>
    <w:rsid w:val="00D33865"/>
    <w:rsid w:val="00D33B32"/>
    <w:rsid w:val="00D33B5A"/>
    <w:rsid w:val="00D3429E"/>
    <w:rsid w:val="00D342E7"/>
    <w:rsid w:val="00D344F9"/>
    <w:rsid w:val="00D34545"/>
    <w:rsid w:val="00D345F0"/>
    <w:rsid w:val="00D34641"/>
    <w:rsid w:val="00D346C0"/>
    <w:rsid w:val="00D34764"/>
    <w:rsid w:val="00D34833"/>
    <w:rsid w:val="00D349DC"/>
    <w:rsid w:val="00D34B86"/>
    <w:rsid w:val="00D34C3B"/>
    <w:rsid w:val="00D34C5E"/>
    <w:rsid w:val="00D34DE6"/>
    <w:rsid w:val="00D34E11"/>
    <w:rsid w:val="00D34ED9"/>
    <w:rsid w:val="00D34FBD"/>
    <w:rsid w:val="00D3509D"/>
    <w:rsid w:val="00D353CB"/>
    <w:rsid w:val="00D354F3"/>
    <w:rsid w:val="00D35A26"/>
    <w:rsid w:val="00D35A6E"/>
    <w:rsid w:val="00D35AA8"/>
    <w:rsid w:val="00D35C78"/>
    <w:rsid w:val="00D35D4E"/>
    <w:rsid w:val="00D35E9D"/>
    <w:rsid w:val="00D35EAF"/>
    <w:rsid w:val="00D35F1C"/>
    <w:rsid w:val="00D3610F"/>
    <w:rsid w:val="00D36151"/>
    <w:rsid w:val="00D3615E"/>
    <w:rsid w:val="00D36171"/>
    <w:rsid w:val="00D361A7"/>
    <w:rsid w:val="00D36472"/>
    <w:rsid w:val="00D365A2"/>
    <w:rsid w:val="00D367E8"/>
    <w:rsid w:val="00D367FF"/>
    <w:rsid w:val="00D36986"/>
    <w:rsid w:val="00D36AAB"/>
    <w:rsid w:val="00D36B16"/>
    <w:rsid w:val="00D36D6C"/>
    <w:rsid w:val="00D37517"/>
    <w:rsid w:val="00D375EF"/>
    <w:rsid w:val="00D377BF"/>
    <w:rsid w:val="00D3783E"/>
    <w:rsid w:val="00D37E1B"/>
    <w:rsid w:val="00D37ECD"/>
    <w:rsid w:val="00D4007E"/>
    <w:rsid w:val="00D40173"/>
    <w:rsid w:val="00D403E5"/>
    <w:rsid w:val="00D40429"/>
    <w:rsid w:val="00D40511"/>
    <w:rsid w:val="00D40649"/>
    <w:rsid w:val="00D407FB"/>
    <w:rsid w:val="00D40825"/>
    <w:rsid w:val="00D409F5"/>
    <w:rsid w:val="00D40E64"/>
    <w:rsid w:val="00D41173"/>
    <w:rsid w:val="00D411D8"/>
    <w:rsid w:val="00D414DA"/>
    <w:rsid w:val="00D4166E"/>
    <w:rsid w:val="00D41724"/>
    <w:rsid w:val="00D41DA6"/>
    <w:rsid w:val="00D41E90"/>
    <w:rsid w:val="00D42209"/>
    <w:rsid w:val="00D4246B"/>
    <w:rsid w:val="00D42572"/>
    <w:rsid w:val="00D42617"/>
    <w:rsid w:val="00D426CB"/>
    <w:rsid w:val="00D4276E"/>
    <w:rsid w:val="00D427BC"/>
    <w:rsid w:val="00D4294A"/>
    <w:rsid w:val="00D42C12"/>
    <w:rsid w:val="00D42C32"/>
    <w:rsid w:val="00D42EE7"/>
    <w:rsid w:val="00D4325B"/>
    <w:rsid w:val="00D433FD"/>
    <w:rsid w:val="00D4349D"/>
    <w:rsid w:val="00D43C2E"/>
    <w:rsid w:val="00D44393"/>
    <w:rsid w:val="00D4456E"/>
    <w:rsid w:val="00D449EB"/>
    <w:rsid w:val="00D44A0E"/>
    <w:rsid w:val="00D44AFD"/>
    <w:rsid w:val="00D44CB4"/>
    <w:rsid w:val="00D44D51"/>
    <w:rsid w:val="00D44D6A"/>
    <w:rsid w:val="00D44D82"/>
    <w:rsid w:val="00D44E5E"/>
    <w:rsid w:val="00D44E68"/>
    <w:rsid w:val="00D44ED9"/>
    <w:rsid w:val="00D450B7"/>
    <w:rsid w:val="00D450C6"/>
    <w:rsid w:val="00D45A2D"/>
    <w:rsid w:val="00D45C82"/>
    <w:rsid w:val="00D45C86"/>
    <w:rsid w:val="00D45CBF"/>
    <w:rsid w:val="00D4617D"/>
    <w:rsid w:val="00D4647C"/>
    <w:rsid w:val="00D46548"/>
    <w:rsid w:val="00D465E7"/>
    <w:rsid w:val="00D4680C"/>
    <w:rsid w:val="00D46B3C"/>
    <w:rsid w:val="00D46E2C"/>
    <w:rsid w:val="00D46E3D"/>
    <w:rsid w:val="00D4726F"/>
    <w:rsid w:val="00D4736E"/>
    <w:rsid w:val="00D474EF"/>
    <w:rsid w:val="00D47560"/>
    <w:rsid w:val="00D47666"/>
    <w:rsid w:val="00D47892"/>
    <w:rsid w:val="00D47936"/>
    <w:rsid w:val="00D47941"/>
    <w:rsid w:val="00D4797E"/>
    <w:rsid w:val="00D47A6D"/>
    <w:rsid w:val="00D47ABD"/>
    <w:rsid w:val="00D47E92"/>
    <w:rsid w:val="00D50109"/>
    <w:rsid w:val="00D50170"/>
    <w:rsid w:val="00D501C2"/>
    <w:rsid w:val="00D5021D"/>
    <w:rsid w:val="00D50369"/>
    <w:rsid w:val="00D503C4"/>
    <w:rsid w:val="00D50509"/>
    <w:rsid w:val="00D50598"/>
    <w:rsid w:val="00D505BA"/>
    <w:rsid w:val="00D508F5"/>
    <w:rsid w:val="00D50A5E"/>
    <w:rsid w:val="00D50B2A"/>
    <w:rsid w:val="00D50E60"/>
    <w:rsid w:val="00D50F17"/>
    <w:rsid w:val="00D51210"/>
    <w:rsid w:val="00D5135D"/>
    <w:rsid w:val="00D513C5"/>
    <w:rsid w:val="00D513CB"/>
    <w:rsid w:val="00D51418"/>
    <w:rsid w:val="00D5141E"/>
    <w:rsid w:val="00D515C3"/>
    <w:rsid w:val="00D51654"/>
    <w:rsid w:val="00D516EE"/>
    <w:rsid w:val="00D51A27"/>
    <w:rsid w:val="00D51C99"/>
    <w:rsid w:val="00D51D10"/>
    <w:rsid w:val="00D51D35"/>
    <w:rsid w:val="00D51F57"/>
    <w:rsid w:val="00D521F8"/>
    <w:rsid w:val="00D52320"/>
    <w:rsid w:val="00D525C1"/>
    <w:rsid w:val="00D52652"/>
    <w:rsid w:val="00D529EA"/>
    <w:rsid w:val="00D52E6E"/>
    <w:rsid w:val="00D533A3"/>
    <w:rsid w:val="00D53599"/>
    <w:rsid w:val="00D53769"/>
    <w:rsid w:val="00D5394B"/>
    <w:rsid w:val="00D53B8B"/>
    <w:rsid w:val="00D53C34"/>
    <w:rsid w:val="00D53E2C"/>
    <w:rsid w:val="00D543BB"/>
    <w:rsid w:val="00D5441E"/>
    <w:rsid w:val="00D54434"/>
    <w:rsid w:val="00D547DC"/>
    <w:rsid w:val="00D5495F"/>
    <w:rsid w:val="00D55115"/>
    <w:rsid w:val="00D55167"/>
    <w:rsid w:val="00D55329"/>
    <w:rsid w:val="00D554F6"/>
    <w:rsid w:val="00D55CCC"/>
    <w:rsid w:val="00D55E4B"/>
    <w:rsid w:val="00D55F1B"/>
    <w:rsid w:val="00D56247"/>
    <w:rsid w:val="00D56311"/>
    <w:rsid w:val="00D56670"/>
    <w:rsid w:val="00D567DA"/>
    <w:rsid w:val="00D56A91"/>
    <w:rsid w:val="00D56D1B"/>
    <w:rsid w:val="00D56DA8"/>
    <w:rsid w:val="00D56DB3"/>
    <w:rsid w:val="00D56EED"/>
    <w:rsid w:val="00D5720C"/>
    <w:rsid w:val="00D5746D"/>
    <w:rsid w:val="00D57703"/>
    <w:rsid w:val="00D5778B"/>
    <w:rsid w:val="00D577AF"/>
    <w:rsid w:val="00D577BF"/>
    <w:rsid w:val="00D57B2C"/>
    <w:rsid w:val="00D57C9D"/>
    <w:rsid w:val="00D57D50"/>
    <w:rsid w:val="00D57D99"/>
    <w:rsid w:val="00D57DB2"/>
    <w:rsid w:val="00D6014B"/>
    <w:rsid w:val="00D601FE"/>
    <w:rsid w:val="00D60261"/>
    <w:rsid w:val="00D604F3"/>
    <w:rsid w:val="00D6066F"/>
    <w:rsid w:val="00D60784"/>
    <w:rsid w:val="00D607F8"/>
    <w:rsid w:val="00D609F0"/>
    <w:rsid w:val="00D60BCB"/>
    <w:rsid w:val="00D60C12"/>
    <w:rsid w:val="00D60D8E"/>
    <w:rsid w:val="00D60E88"/>
    <w:rsid w:val="00D61056"/>
    <w:rsid w:val="00D61123"/>
    <w:rsid w:val="00D612CD"/>
    <w:rsid w:val="00D61300"/>
    <w:rsid w:val="00D6134B"/>
    <w:rsid w:val="00D61BB5"/>
    <w:rsid w:val="00D61D88"/>
    <w:rsid w:val="00D620A8"/>
    <w:rsid w:val="00D62398"/>
    <w:rsid w:val="00D625D6"/>
    <w:rsid w:val="00D62677"/>
    <w:rsid w:val="00D627DD"/>
    <w:rsid w:val="00D62C69"/>
    <w:rsid w:val="00D62C8C"/>
    <w:rsid w:val="00D62D23"/>
    <w:rsid w:val="00D62DCF"/>
    <w:rsid w:val="00D62E14"/>
    <w:rsid w:val="00D62E4F"/>
    <w:rsid w:val="00D62E50"/>
    <w:rsid w:val="00D630BB"/>
    <w:rsid w:val="00D6331C"/>
    <w:rsid w:val="00D63361"/>
    <w:rsid w:val="00D6358F"/>
    <w:rsid w:val="00D635E3"/>
    <w:rsid w:val="00D63629"/>
    <w:rsid w:val="00D63749"/>
    <w:rsid w:val="00D63858"/>
    <w:rsid w:val="00D63982"/>
    <w:rsid w:val="00D63FC8"/>
    <w:rsid w:val="00D6411B"/>
    <w:rsid w:val="00D64666"/>
    <w:rsid w:val="00D64786"/>
    <w:rsid w:val="00D64A04"/>
    <w:rsid w:val="00D64A70"/>
    <w:rsid w:val="00D64C7B"/>
    <w:rsid w:val="00D64E4D"/>
    <w:rsid w:val="00D652D3"/>
    <w:rsid w:val="00D6546D"/>
    <w:rsid w:val="00D654C0"/>
    <w:rsid w:val="00D65569"/>
    <w:rsid w:val="00D65597"/>
    <w:rsid w:val="00D657A3"/>
    <w:rsid w:val="00D659EF"/>
    <w:rsid w:val="00D66026"/>
    <w:rsid w:val="00D6609E"/>
    <w:rsid w:val="00D660B3"/>
    <w:rsid w:val="00D6636C"/>
    <w:rsid w:val="00D663DD"/>
    <w:rsid w:val="00D664BE"/>
    <w:rsid w:val="00D664E0"/>
    <w:rsid w:val="00D6680D"/>
    <w:rsid w:val="00D6682D"/>
    <w:rsid w:val="00D66999"/>
    <w:rsid w:val="00D66A30"/>
    <w:rsid w:val="00D66C15"/>
    <w:rsid w:val="00D66FA5"/>
    <w:rsid w:val="00D671B4"/>
    <w:rsid w:val="00D6736F"/>
    <w:rsid w:val="00D6738A"/>
    <w:rsid w:val="00D673CC"/>
    <w:rsid w:val="00D674C3"/>
    <w:rsid w:val="00D67644"/>
    <w:rsid w:val="00D676BC"/>
    <w:rsid w:val="00D679B3"/>
    <w:rsid w:val="00D67A0B"/>
    <w:rsid w:val="00D67B20"/>
    <w:rsid w:val="00D67BF8"/>
    <w:rsid w:val="00D67C25"/>
    <w:rsid w:val="00D67C3F"/>
    <w:rsid w:val="00D67CE3"/>
    <w:rsid w:val="00D67F2E"/>
    <w:rsid w:val="00D67FB2"/>
    <w:rsid w:val="00D7019F"/>
    <w:rsid w:val="00D70250"/>
    <w:rsid w:val="00D702CA"/>
    <w:rsid w:val="00D70320"/>
    <w:rsid w:val="00D70358"/>
    <w:rsid w:val="00D7037D"/>
    <w:rsid w:val="00D706FA"/>
    <w:rsid w:val="00D708B9"/>
    <w:rsid w:val="00D709C5"/>
    <w:rsid w:val="00D70BFD"/>
    <w:rsid w:val="00D7104B"/>
    <w:rsid w:val="00D71207"/>
    <w:rsid w:val="00D71308"/>
    <w:rsid w:val="00D7138B"/>
    <w:rsid w:val="00D713CD"/>
    <w:rsid w:val="00D71415"/>
    <w:rsid w:val="00D71676"/>
    <w:rsid w:val="00D71913"/>
    <w:rsid w:val="00D71A18"/>
    <w:rsid w:val="00D71A49"/>
    <w:rsid w:val="00D71A74"/>
    <w:rsid w:val="00D71A8C"/>
    <w:rsid w:val="00D71B9F"/>
    <w:rsid w:val="00D71BBA"/>
    <w:rsid w:val="00D71D17"/>
    <w:rsid w:val="00D72282"/>
    <w:rsid w:val="00D72381"/>
    <w:rsid w:val="00D7268F"/>
    <w:rsid w:val="00D72815"/>
    <w:rsid w:val="00D728A4"/>
    <w:rsid w:val="00D72914"/>
    <w:rsid w:val="00D72919"/>
    <w:rsid w:val="00D72941"/>
    <w:rsid w:val="00D72AD4"/>
    <w:rsid w:val="00D72C5E"/>
    <w:rsid w:val="00D72D40"/>
    <w:rsid w:val="00D733A5"/>
    <w:rsid w:val="00D737A0"/>
    <w:rsid w:val="00D737D1"/>
    <w:rsid w:val="00D73838"/>
    <w:rsid w:val="00D738EC"/>
    <w:rsid w:val="00D73D43"/>
    <w:rsid w:val="00D73D7D"/>
    <w:rsid w:val="00D73E23"/>
    <w:rsid w:val="00D73EEB"/>
    <w:rsid w:val="00D7409F"/>
    <w:rsid w:val="00D744BC"/>
    <w:rsid w:val="00D7457C"/>
    <w:rsid w:val="00D7458C"/>
    <w:rsid w:val="00D74618"/>
    <w:rsid w:val="00D74848"/>
    <w:rsid w:val="00D7498C"/>
    <w:rsid w:val="00D749C4"/>
    <w:rsid w:val="00D74E65"/>
    <w:rsid w:val="00D74E68"/>
    <w:rsid w:val="00D75097"/>
    <w:rsid w:val="00D7520B"/>
    <w:rsid w:val="00D75373"/>
    <w:rsid w:val="00D7548A"/>
    <w:rsid w:val="00D754B0"/>
    <w:rsid w:val="00D756B3"/>
    <w:rsid w:val="00D756D4"/>
    <w:rsid w:val="00D759B5"/>
    <w:rsid w:val="00D75B0E"/>
    <w:rsid w:val="00D75C1D"/>
    <w:rsid w:val="00D75C94"/>
    <w:rsid w:val="00D760B9"/>
    <w:rsid w:val="00D762D1"/>
    <w:rsid w:val="00D763A6"/>
    <w:rsid w:val="00D76575"/>
    <w:rsid w:val="00D767C5"/>
    <w:rsid w:val="00D76B6B"/>
    <w:rsid w:val="00D76C46"/>
    <w:rsid w:val="00D76CE8"/>
    <w:rsid w:val="00D76EEF"/>
    <w:rsid w:val="00D76FCF"/>
    <w:rsid w:val="00D771AC"/>
    <w:rsid w:val="00D773CE"/>
    <w:rsid w:val="00D77743"/>
    <w:rsid w:val="00D77C9D"/>
    <w:rsid w:val="00D77CC3"/>
    <w:rsid w:val="00D77D32"/>
    <w:rsid w:val="00D77D74"/>
    <w:rsid w:val="00D77E45"/>
    <w:rsid w:val="00D77EE1"/>
    <w:rsid w:val="00D77F2D"/>
    <w:rsid w:val="00D803C0"/>
    <w:rsid w:val="00D80533"/>
    <w:rsid w:val="00D80686"/>
    <w:rsid w:val="00D808C0"/>
    <w:rsid w:val="00D809E5"/>
    <w:rsid w:val="00D80B5F"/>
    <w:rsid w:val="00D80D08"/>
    <w:rsid w:val="00D80D93"/>
    <w:rsid w:val="00D80D9A"/>
    <w:rsid w:val="00D80DFF"/>
    <w:rsid w:val="00D80FCF"/>
    <w:rsid w:val="00D81175"/>
    <w:rsid w:val="00D8121F"/>
    <w:rsid w:val="00D8138F"/>
    <w:rsid w:val="00D8147C"/>
    <w:rsid w:val="00D8184A"/>
    <w:rsid w:val="00D81BDA"/>
    <w:rsid w:val="00D81CB0"/>
    <w:rsid w:val="00D81DED"/>
    <w:rsid w:val="00D8211E"/>
    <w:rsid w:val="00D824F7"/>
    <w:rsid w:val="00D82936"/>
    <w:rsid w:val="00D82A9C"/>
    <w:rsid w:val="00D82B3B"/>
    <w:rsid w:val="00D82B6A"/>
    <w:rsid w:val="00D82D17"/>
    <w:rsid w:val="00D82E9F"/>
    <w:rsid w:val="00D82F5F"/>
    <w:rsid w:val="00D82F91"/>
    <w:rsid w:val="00D83184"/>
    <w:rsid w:val="00D831B5"/>
    <w:rsid w:val="00D83231"/>
    <w:rsid w:val="00D833AA"/>
    <w:rsid w:val="00D833D3"/>
    <w:rsid w:val="00D8352B"/>
    <w:rsid w:val="00D835BF"/>
    <w:rsid w:val="00D83601"/>
    <w:rsid w:val="00D836B0"/>
    <w:rsid w:val="00D83958"/>
    <w:rsid w:val="00D84060"/>
    <w:rsid w:val="00D84088"/>
    <w:rsid w:val="00D840E2"/>
    <w:rsid w:val="00D841F2"/>
    <w:rsid w:val="00D84202"/>
    <w:rsid w:val="00D84269"/>
    <w:rsid w:val="00D845B0"/>
    <w:rsid w:val="00D845ED"/>
    <w:rsid w:val="00D84648"/>
    <w:rsid w:val="00D8471F"/>
    <w:rsid w:val="00D84760"/>
    <w:rsid w:val="00D84779"/>
    <w:rsid w:val="00D848AC"/>
    <w:rsid w:val="00D84905"/>
    <w:rsid w:val="00D84B0C"/>
    <w:rsid w:val="00D84BC2"/>
    <w:rsid w:val="00D84D60"/>
    <w:rsid w:val="00D84DE8"/>
    <w:rsid w:val="00D85123"/>
    <w:rsid w:val="00D851FF"/>
    <w:rsid w:val="00D852C7"/>
    <w:rsid w:val="00D8532F"/>
    <w:rsid w:val="00D8561E"/>
    <w:rsid w:val="00D856C7"/>
    <w:rsid w:val="00D856EF"/>
    <w:rsid w:val="00D856FF"/>
    <w:rsid w:val="00D857AC"/>
    <w:rsid w:val="00D85823"/>
    <w:rsid w:val="00D8589E"/>
    <w:rsid w:val="00D85939"/>
    <w:rsid w:val="00D85A81"/>
    <w:rsid w:val="00D85B26"/>
    <w:rsid w:val="00D85B3E"/>
    <w:rsid w:val="00D85B5E"/>
    <w:rsid w:val="00D85C11"/>
    <w:rsid w:val="00D85CF1"/>
    <w:rsid w:val="00D85EA7"/>
    <w:rsid w:val="00D860FC"/>
    <w:rsid w:val="00D86498"/>
    <w:rsid w:val="00D864B6"/>
    <w:rsid w:val="00D8674D"/>
    <w:rsid w:val="00D86ABD"/>
    <w:rsid w:val="00D86E52"/>
    <w:rsid w:val="00D86FF7"/>
    <w:rsid w:val="00D87060"/>
    <w:rsid w:val="00D872D0"/>
    <w:rsid w:val="00D872E6"/>
    <w:rsid w:val="00D8730E"/>
    <w:rsid w:val="00D87953"/>
    <w:rsid w:val="00D87958"/>
    <w:rsid w:val="00D87BA9"/>
    <w:rsid w:val="00D87EE0"/>
    <w:rsid w:val="00D900A9"/>
    <w:rsid w:val="00D90175"/>
    <w:rsid w:val="00D902AF"/>
    <w:rsid w:val="00D904DD"/>
    <w:rsid w:val="00D90804"/>
    <w:rsid w:val="00D90D42"/>
    <w:rsid w:val="00D90E43"/>
    <w:rsid w:val="00D90F18"/>
    <w:rsid w:val="00D90F87"/>
    <w:rsid w:val="00D911A2"/>
    <w:rsid w:val="00D91243"/>
    <w:rsid w:val="00D913E8"/>
    <w:rsid w:val="00D915B5"/>
    <w:rsid w:val="00D9194C"/>
    <w:rsid w:val="00D91BE2"/>
    <w:rsid w:val="00D91D80"/>
    <w:rsid w:val="00D91DCB"/>
    <w:rsid w:val="00D92032"/>
    <w:rsid w:val="00D92096"/>
    <w:rsid w:val="00D92129"/>
    <w:rsid w:val="00D92199"/>
    <w:rsid w:val="00D92244"/>
    <w:rsid w:val="00D92402"/>
    <w:rsid w:val="00D92464"/>
    <w:rsid w:val="00D924BC"/>
    <w:rsid w:val="00D925E0"/>
    <w:rsid w:val="00D926E5"/>
    <w:rsid w:val="00D92F13"/>
    <w:rsid w:val="00D9301E"/>
    <w:rsid w:val="00D930DF"/>
    <w:rsid w:val="00D931B0"/>
    <w:rsid w:val="00D933D2"/>
    <w:rsid w:val="00D93456"/>
    <w:rsid w:val="00D9350D"/>
    <w:rsid w:val="00D93684"/>
    <w:rsid w:val="00D939CA"/>
    <w:rsid w:val="00D93B1B"/>
    <w:rsid w:val="00D93B67"/>
    <w:rsid w:val="00D93B80"/>
    <w:rsid w:val="00D93FF5"/>
    <w:rsid w:val="00D94243"/>
    <w:rsid w:val="00D94359"/>
    <w:rsid w:val="00D946AA"/>
    <w:rsid w:val="00D9489C"/>
    <w:rsid w:val="00D95375"/>
    <w:rsid w:val="00D95420"/>
    <w:rsid w:val="00D95693"/>
    <w:rsid w:val="00D958F2"/>
    <w:rsid w:val="00D95A4A"/>
    <w:rsid w:val="00D95B2B"/>
    <w:rsid w:val="00D95B6B"/>
    <w:rsid w:val="00D95E36"/>
    <w:rsid w:val="00D95E6A"/>
    <w:rsid w:val="00D96108"/>
    <w:rsid w:val="00D9626A"/>
    <w:rsid w:val="00D965E3"/>
    <w:rsid w:val="00D965F8"/>
    <w:rsid w:val="00D96E1A"/>
    <w:rsid w:val="00D96FCD"/>
    <w:rsid w:val="00D9700E"/>
    <w:rsid w:val="00D970B0"/>
    <w:rsid w:val="00D970F5"/>
    <w:rsid w:val="00D97155"/>
    <w:rsid w:val="00D97394"/>
    <w:rsid w:val="00D973D4"/>
    <w:rsid w:val="00D976FF"/>
    <w:rsid w:val="00D97702"/>
    <w:rsid w:val="00D97736"/>
    <w:rsid w:val="00D977DB"/>
    <w:rsid w:val="00D97B1D"/>
    <w:rsid w:val="00DA001A"/>
    <w:rsid w:val="00DA01A9"/>
    <w:rsid w:val="00DA0444"/>
    <w:rsid w:val="00DA0449"/>
    <w:rsid w:val="00DA09DB"/>
    <w:rsid w:val="00DA0B0E"/>
    <w:rsid w:val="00DA0D9E"/>
    <w:rsid w:val="00DA0F8C"/>
    <w:rsid w:val="00DA11E9"/>
    <w:rsid w:val="00DA1BC5"/>
    <w:rsid w:val="00DA1C4C"/>
    <w:rsid w:val="00DA2226"/>
    <w:rsid w:val="00DA22B1"/>
    <w:rsid w:val="00DA23AC"/>
    <w:rsid w:val="00DA2416"/>
    <w:rsid w:val="00DA2505"/>
    <w:rsid w:val="00DA276C"/>
    <w:rsid w:val="00DA2828"/>
    <w:rsid w:val="00DA28B3"/>
    <w:rsid w:val="00DA2B8A"/>
    <w:rsid w:val="00DA2BFF"/>
    <w:rsid w:val="00DA2DBB"/>
    <w:rsid w:val="00DA2DF7"/>
    <w:rsid w:val="00DA306B"/>
    <w:rsid w:val="00DA30F3"/>
    <w:rsid w:val="00DA30FA"/>
    <w:rsid w:val="00DA3108"/>
    <w:rsid w:val="00DA3126"/>
    <w:rsid w:val="00DA31F7"/>
    <w:rsid w:val="00DA3207"/>
    <w:rsid w:val="00DA3494"/>
    <w:rsid w:val="00DA3671"/>
    <w:rsid w:val="00DA37EB"/>
    <w:rsid w:val="00DA3AE0"/>
    <w:rsid w:val="00DA3C8C"/>
    <w:rsid w:val="00DA3CC8"/>
    <w:rsid w:val="00DA3D2D"/>
    <w:rsid w:val="00DA4252"/>
    <w:rsid w:val="00DA4329"/>
    <w:rsid w:val="00DA4512"/>
    <w:rsid w:val="00DA48DA"/>
    <w:rsid w:val="00DA4D70"/>
    <w:rsid w:val="00DA4DAB"/>
    <w:rsid w:val="00DA50A7"/>
    <w:rsid w:val="00DA518A"/>
    <w:rsid w:val="00DA5212"/>
    <w:rsid w:val="00DA52CD"/>
    <w:rsid w:val="00DA5409"/>
    <w:rsid w:val="00DA55E5"/>
    <w:rsid w:val="00DA562E"/>
    <w:rsid w:val="00DA5718"/>
    <w:rsid w:val="00DA581E"/>
    <w:rsid w:val="00DA5A19"/>
    <w:rsid w:val="00DA5AA3"/>
    <w:rsid w:val="00DA5AFA"/>
    <w:rsid w:val="00DA5B7B"/>
    <w:rsid w:val="00DA5C39"/>
    <w:rsid w:val="00DA5CCC"/>
    <w:rsid w:val="00DA5CEA"/>
    <w:rsid w:val="00DA5F05"/>
    <w:rsid w:val="00DA6413"/>
    <w:rsid w:val="00DA64EF"/>
    <w:rsid w:val="00DA67DA"/>
    <w:rsid w:val="00DA6A2D"/>
    <w:rsid w:val="00DA6A69"/>
    <w:rsid w:val="00DA6AED"/>
    <w:rsid w:val="00DA6B06"/>
    <w:rsid w:val="00DA6CD3"/>
    <w:rsid w:val="00DA7307"/>
    <w:rsid w:val="00DA7621"/>
    <w:rsid w:val="00DA77EF"/>
    <w:rsid w:val="00DA7985"/>
    <w:rsid w:val="00DA7A00"/>
    <w:rsid w:val="00DA7CB3"/>
    <w:rsid w:val="00DA7ECF"/>
    <w:rsid w:val="00DA7FCD"/>
    <w:rsid w:val="00DA7FE5"/>
    <w:rsid w:val="00DB01B3"/>
    <w:rsid w:val="00DB02A6"/>
    <w:rsid w:val="00DB0341"/>
    <w:rsid w:val="00DB0377"/>
    <w:rsid w:val="00DB0727"/>
    <w:rsid w:val="00DB09CC"/>
    <w:rsid w:val="00DB0A3C"/>
    <w:rsid w:val="00DB0BA5"/>
    <w:rsid w:val="00DB0BAB"/>
    <w:rsid w:val="00DB0BB0"/>
    <w:rsid w:val="00DB0E90"/>
    <w:rsid w:val="00DB0EE2"/>
    <w:rsid w:val="00DB0FC2"/>
    <w:rsid w:val="00DB19E5"/>
    <w:rsid w:val="00DB1C70"/>
    <w:rsid w:val="00DB1CE0"/>
    <w:rsid w:val="00DB1ECA"/>
    <w:rsid w:val="00DB1EF6"/>
    <w:rsid w:val="00DB2274"/>
    <w:rsid w:val="00DB22EE"/>
    <w:rsid w:val="00DB23AC"/>
    <w:rsid w:val="00DB2451"/>
    <w:rsid w:val="00DB259E"/>
    <w:rsid w:val="00DB2975"/>
    <w:rsid w:val="00DB2C47"/>
    <w:rsid w:val="00DB2DEA"/>
    <w:rsid w:val="00DB33CC"/>
    <w:rsid w:val="00DB3409"/>
    <w:rsid w:val="00DB3504"/>
    <w:rsid w:val="00DB3567"/>
    <w:rsid w:val="00DB37B5"/>
    <w:rsid w:val="00DB385D"/>
    <w:rsid w:val="00DB3983"/>
    <w:rsid w:val="00DB3A25"/>
    <w:rsid w:val="00DB3A54"/>
    <w:rsid w:val="00DB3A60"/>
    <w:rsid w:val="00DB3BB6"/>
    <w:rsid w:val="00DB3BCD"/>
    <w:rsid w:val="00DB406C"/>
    <w:rsid w:val="00DB4173"/>
    <w:rsid w:val="00DB428F"/>
    <w:rsid w:val="00DB429C"/>
    <w:rsid w:val="00DB441A"/>
    <w:rsid w:val="00DB4546"/>
    <w:rsid w:val="00DB4643"/>
    <w:rsid w:val="00DB46A0"/>
    <w:rsid w:val="00DB48D5"/>
    <w:rsid w:val="00DB4DAD"/>
    <w:rsid w:val="00DB4DE7"/>
    <w:rsid w:val="00DB4E5F"/>
    <w:rsid w:val="00DB4F4B"/>
    <w:rsid w:val="00DB4F55"/>
    <w:rsid w:val="00DB5637"/>
    <w:rsid w:val="00DB563C"/>
    <w:rsid w:val="00DB56CE"/>
    <w:rsid w:val="00DB588C"/>
    <w:rsid w:val="00DB5991"/>
    <w:rsid w:val="00DB59EB"/>
    <w:rsid w:val="00DB5AB5"/>
    <w:rsid w:val="00DB5B89"/>
    <w:rsid w:val="00DB5CEF"/>
    <w:rsid w:val="00DB6185"/>
    <w:rsid w:val="00DB618D"/>
    <w:rsid w:val="00DB61A6"/>
    <w:rsid w:val="00DB636C"/>
    <w:rsid w:val="00DB64A2"/>
    <w:rsid w:val="00DB66E5"/>
    <w:rsid w:val="00DB6949"/>
    <w:rsid w:val="00DB698F"/>
    <w:rsid w:val="00DB6A6B"/>
    <w:rsid w:val="00DB6B0E"/>
    <w:rsid w:val="00DB6C88"/>
    <w:rsid w:val="00DB6CB0"/>
    <w:rsid w:val="00DB718B"/>
    <w:rsid w:val="00DB727E"/>
    <w:rsid w:val="00DB72B8"/>
    <w:rsid w:val="00DB73DC"/>
    <w:rsid w:val="00DB746C"/>
    <w:rsid w:val="00DB74C2"/>
    <w:rsid w:val="00DB75E1"/>
    <w:rsid w:val="00DB76E4"/>
    <w:rsid w:val="00DB78D3"/>
    <w:rsid w:val="00DB7BBA"/>
    <w:rsid w:val="00DB7BC9"/>
    <w:rsid w:val="00DB7E36"/>
    <w:rsid w:val="00DB7E44"/>
    <w:rsid w:val="00DB7ECA"/>
    <w:rsid w:val="00DC0223"/>
    <w:rsid w:val="00DC0240"/>
    <w:rsid w:val="00DC02C1"/>
    <w:rsid w:val="00DC0589"/>
    <w:rsid w:val="00DC0594"/>
    <w:rsid w:val="00DC0A2E"/>
    <w:rsid w:val="00DC0C84"/>
    <w:rsid w:val="00DC0CE0"/>
    <w:rsid w:val="00DC133A"/>
    <w:rsid w:val="00DC13E6"/>
    <w:rsid w:val="00DC157E"/>
    <w:rsid w:val="00DC1643"/>
    <w:rsid w:val="00DC176C"/>
    <w:rsid w:val="00DC17F7"/>
    <w:rsid w:val="00DC1BB4"/>
    <w:rsid w:val="00DC1F0D"/>
    <w:rsid w:val="00DC21C1"/>
    <w:rsid w:val="00DC2285"/>
    <w:rsid w:val="00DC2893"/>
    <w:rsid w:val="00DC294D"/>
    <w:rsid w:val="00DC2BD3"/>
    <w:rsid w:val="00DC2EB5"/>
    <w:rsid w:val="00DC2FE4"/>
    <w:rsid w:val="00DC2FED"/>
    <w:rsid w:val="00DC316F"/>
    <w:rsid w:val="00DC3203"/>
    <w:rsid w:val="00DC32C5"/>
    <w:rsid w:val="00DC34CB"/>
    <w:rsid w:val="00DC3535"/>
    <w:rsid w:val="00DC360B"/>
    <w:rsid w:val="00DC3667"/>
    <w:rsid w:val="00DC397F"/>
    <w:rsid w:val="00DC39AE"/>
    <w:rsid w:val="00DC3BB0"/>
    <w:rsid w:val="00DC3BE7"/>
    <w:rsid w:val="00DC3ECE"/>
    <w:rsid w:val="00DC41B7"/>
    <w:rsid w:val="00DC498B"/>
    <w:rsid w:val="00DC4D2F"/>
    <w:rsid w:val="00DC4F55"/>
    <w:rsid w:val="00DC52E7"/>
    <w:rsid w:val="00DC5313"/>
    <w:rsid w:val="00DC54D8"/>
    <w:rsid w:val="00DC55C8"/>
    <w:rsid w:val="00DC59DE"/>
    <w:rsid w:val="00DC59FF"/>
    <w:rsid w:val="00DC5D24"/>
    <w:rsid w:val="00DC5E0F"/>
    <w:rsid w:val="00DC5FA3"/>
    <w:rsid w:val="00DC6042"/>
    <w:rsid w:val="00DC6101"/>
    <w:rsid w:val="00DC623E"/>
    <w:rsid w:val="00DC6773"/>
    <w:rsid w:val="00DC684E"/>
    <w:rsid w:val="00DC6C39"/>
    <w:rsid w:val="00DC6D84"/>
    <w:rsid w:val="00DC6E3D"/>
    <w:rsid w:val="00DC6F17"/>
    <w:rsid w:val="00DC6F47"/>
    <w:rsid w:val="00DC6FD1"/>
    <w:rsid w:val="00DC701B"/>
    <w:rsid w:val="00DC719F"/>
    <w:rsid w:val="00DC71BA"/>
    <w:rsid w:val="00DC73E6"/>
    <w:rsid w:val="00DC7410"/>
    <w:rsid w:val="00DC75BF"/>
    <w:rsid w:val="00DC75F6"/>
    <w:rsid w:val="00DC7600"/>
    <w:rsid w:val="00DC772B"/>
    <w:rsid w:val="00DC77D4"/>
    <w:rsid w:val="00DC780B"/>
    <w:rsid w:val="00DC7A22"/>
    <w:rsid w:val="00DC7A48"/>
    <w:rsid w:val="00DC7C5B"/>
    <w:rsid w:val="00DC7C8B"/>
    <w:rsid w:val="00DD00CB"/>
    <w:rsid w:val="00DD082C"/>
    <w:rsid w:val="00DD092A"/>
    <w:rsid w:val="00DD0D51"/>
    <w:rsid w:val="00DD0F2E"/>
    <w:rsid w:val="00DD10EE"/>
    <w:rsid w:val="00DD11CE"/>
    <w:rsid w:val="00DD12FD"/>
    <w:rsid w:val="00DD172B"/>
    <w:rsid w:val="00DD1873"/>
    <w:rsid w:val="00DD1AA9"/>
    <w:rsid w:val="00DD1CA7"/>
    <w:rsid w:val="00DD1D2C"/>
    <w:rsid w:val="00DD1F63"/>
    <w:rsid w:val="00DD1FAD"/>
    <w:rsid w:val="00DD2004"/>
    <w:rsid w:val="00DD216D"/>
    <w:rsid w:val="00DD226D"/>
    <w:rsid w:val="00DD2645"/>
    <w:rsid w:val="00DD2906"/>
    <w:rsid w:val="00DD2AE7"/>
    <w:rsid w:val="00DD2BC5"/>
    <w:rsid w:val="00DD2F6D"/>
    <w:rsid w:val="00DD308C"/>
    <w:rsid w:val="00DD3471"/>
    <w:rsid w:val="00DD36F8"/>
    <w:rsid w:val="00DD3823"/>
    <w:rsid w:val="00DD3B4B"/>
    <w:rsid w:val="00DD3CE6"/>
    <w:rsid w:val="00DD3FAF"/>
    <w:rsid w:val="00DD4100"/>
    <w:rsid w:val="00DD42C0"/>
    <w:rsid w:val="00DD43E8"/>
    <w:rsid w:val="00DD452A"/>
    <w:rsid w:val="00DD4646"/>
    <w:rsid w:val="00DD474D"/>
    <w:rsid w:val="00DD4780"/>
    <w:rsid w:val="00DD4942"/>
    <w:rsid w:val="00DD4A11"/>
    <w:rsid w:val="00DD4B4F"/>
    <w:rsid w:val="00DD4BDF"/>
    <w:rsid w:val="00DD4E11"/>
    <w:rsid w:val="00DD4F13"/>
    <w:rsid w:val="00DD4FE0"/>
    <w:rsid w:val="00DD518F"/>
    <w:rsid w:val="00DD51A3"/>
    <w:rsid w:val="00DD5316"/>
    <w:rsid w:val="00DD539E"/>
    <w:rsid w:val="00DD53E7"/>
    <w:rsid w:val="00DD55EA"/>
    <w:rsid w:val="00DD561D"/>
    <w:rsid w:val="00DD567E"/>
    <w:rsid w:val="00DD573B"/>
    <w:rsid w:val="00DD59F3"/>
    <w:rsid w:val="00DD5C22"/>
    <w:rsid w:val="00DD5ECB"/>
    <w:rsid w:val="00DD5EF3"/>
    <w:rsid w:val="00DD5F77"/>
    <w:rsid w:val="00DD5FBA"/>
    <w:rsid w:val="00DD5FC4"/>
    <w:rsid w:val="00DD6159"/>
    <w:rsid w:val="00DD6426"/>
    <w:rsid w:val="00DD64B7"/>
    <w:rsid w:val="00DD66B6"/>
    <w:rsid w:val="00DD67A4"/>
    <w:rsid w:val="00DD682B"/>
    <w:rsid w:val="00DD685D"/>
    <w:rsid w:val="00DD68F1"/>
    <w:rsid w:val="00DD6999"/>
    <w:rsid w:val="00DD6B06"/>
    <w:rsid w:val="00DD6C7D"/>
    <w:rsid w:val="00DD6D71"/>
    <w:rsid w:val="00DD7022"/>
    <w:rsid w:val="00DD77AB"/>
    <w:rsid w:val="00DD7A5A"/>
    <w:rsid w:val="00DD7A5D"/>
    <w:rsid w:val="00DD7AF7"/>
    <w:rsid w:val="00DD7F00"/>
    <w:rsid w:val="00DD7FCF"/>
    <w:rsid w:val="00DE0289"/>
    <w:rsid w:val="00DE05BE"/>
    <w:rsid w:val="00DE07B4"/>
    <w:rsid w:val="00DE08B6"/>
    <w:rsid w:val="00DE0A7D"/>
    <w:rsid w:val="00DE0D06"/>
    <w:rsid w:val="00DE0ECC"/>
    <w:rsid w:val="00DE1013"/>
    <w:rsid w:val="00DE1269"/>
    <w:rsid w:val="00DE139B"/>
    <w:rsid w:val="00DE1640"/>
    <w:rsid w:val="00DE19B3"/>
    <w:rsid w:val="00DE1BE6"/>
    <w:rsid w:val="00DE1FA5"/>
    <w:rsid w:val="00DE1FB1"/>
    <w:rsid w:val="00DE21BC"/>
    <w:rsid w:val="00DE2300"/>
    <w:rsid w:val="00DE2426"/>
    <w:rsid w:val="00DE2580"/>
    <w:rsid w:val="00DE2798"/>
    <w:rsid w:val="00DE289C"/>
    <w:rsid w:val="00DE2A39"/>
    <w:rsid w:val="00DE2EA3"/>
    <w:rsid w:val="00DE33BA"/>
    <w:rsid w:val="00DE34D1"/>
    <w:rsid w:val="00DE37C4"/>
    <w:rsid w:val="00DE38A3"/>
    <w:rsid w:val="00DE3B59"/>
    <w:rsid w:val="00DE3B69"/>
    <w:rsid w:val="00DE3C0B"/>
    <w:rsid w:val="00DE3E0E"/>
    <w:rsid w:val="00DE3ED5"/>
    <w:rsid w:val="00DE3EE4"/>
    <w:rsid w:val="00DE40D4"/>
    <w:rsid w:val="00DE43E3"/>
    <w:rsid w:val="00DE4434"/>
    <w:rsid w:val="00DE4444"/>
    <w:rsid w:val="00DE446E"/>
    <w:rsid w:val="00DE4758"/>
    <w:rsid w:val="00DE4947"/>
    <w:rsid w:val="00DE4B11"/>
    <w:rsid w:val="00DE4C7B"/>
    <w:rsid w:val="00DE4DE4"/>
    <w:rsid w:val="00DE4FD9"/>
    <w:rsid w:val="00DE5022"/>
    <w:rsid w:val="00DE530E"/>
    <w:rsid w:val="00DE5331"/>
    <w:rsid w:val="00DE53AA"/>
    <w:rsid w:val="00DE567C"/>
    <w:rsid w:val="00DE56B4"/>
    <w:rsid w:val="00DE5A15"/>
    <w:rsid w:val="00DE5E15"/>
    <w:rsid w:val="00DE5F65"/>
    <w:rsid w:val="00DE5F96"/>
    <w:rsid w:val="00DE5FF1"/>
    <w:rsid w:val="00DE61FC"/>
    <w:rsid w:val="00DE635C"/>
    <w:rsid w:val="00DE64A0"/>
    <w:rsid w:val="00DE663E"/>
    <w:rsid w:val="00DE67D2"/>
    <w:rsid w:val="00DE68B2"/>
    <w:rsid w:val="00DE6A69"/>
    <w:rsid w:val="00DE6BAD"/>
    <w:rsid w:val="00DE6E92"/>
    <w:rsid w:val="00DE6F5B"/>
    <w:rsid w:val="00DE7130"/>
    <w:rsid w:val="00DE7161"/>
    <w:rsid w:val="00DE74F3"/>
    <w:rsid w:val="00DE7600"/>
    <w:rsid w:val="00DE7695"/>
    <w:rsid w:val="00DE76D2"/>
    <w:rsid w:val="00DE7A95"/>
    <w:rsid w:val="00DE7B03"/>
    <w:rsid w:val="00DE7ED1"/>
    <w:rsid w:val="00DF00A9"/>
    <w:rsid w:val="00DF0289"/>
    <w:rsid w:val="00DF0357"/>
    <w:rsid w:val="00DF04AC"/>
    <w:rsid w:val="00DF055A"/>
    <w:rsid w:val="00DF0870"/>
    <w:rsid w:val="00DF08F8"/>
    <w:rsid w:val="00DF0A45"/>
    <w:rsid w:val="00DF0D44"/>
    <w:rsid w:val="00DF0F13"/>
    <w:rsid w:val="00DF1013"/>
    <w:rsid w:val="00DF111D"/>
    <w:rsid w:val="00DF11A3"/>
    <w:rsid w:val="00DF1242"/>
    <w:rsid w:val="00DF137E"/>
    <w:rsid w:val="00DF147A"/>
    <w:rsid w:val="00DF1485"/>
    <w:rsid w:val="00DF16B0"/>
    <w:rsid w:val="00DF17AB"/>
    <w:rsid w:val="00DF18AC"/>
    <w:rsid w:val="00DF191B"/>
    <w:rsid w:val="00DF19A3"/>
    <w:rsid w:val="00DF1DEF"/>
    <w:rsid w:val="00DF1EC0"/>
    <w:rsid w:val="00DF226E"/>
    <w:rsid w:val="00DF2380"/>
    <w:rsid w:val="00DF2806"/>
    <w:rsid w:val="00DF2865"/>
    <w:rsid w:val="00DF2950"/>
    <w:rsid w:val="00DF299B"/>
    <w:rsid w:val="00DF29FD"/>
    <w:rsid w:val="00DF2A94"/>
    <w:rsid w:val="00DF2B76"/>
    <w:rsid w:val="00DF2E6F"/>
    <w:rsid w:val="00DF2F82"/>
    <w:rsid w:val="00DF38C8"/>
    <w:rsid w:val="00DF3A23"/>
    <w:rsid w:val="00DF3AEA"/>
    <w:rsid w:val="00DF3CD3"/>
    <w:rsid w:val="00DF3E45"/>
    <w:rsid w:val="00DF3EF4"/>
    <w:rsid w:val="00DF3F9A"/>
    <w:rsid w:val="00DF42A8"/>
    <w:rsid w:val="00DF4406"/>
    <w:rsid w:val="00DF4422"/>
    <w:rsid w:val="00DF4442"/>
    <w:rsid w:val="00DF44EB"/>
    <w:rsid w:val="00DF4596"/>
    <w:rsid w:val="00DF4634"/>
    <w:rsid w:val="00DF4700"/>
    <w:rsid w:val="00DF4977"/>
    <w:rsid w:val="00DF4A5D"/>
    <w:rsid w:val="00DF4A67"/>
    <w:rsid w:val="00DF4B71"/>
    <w:rsid w:val="00DF4CE6"/>
    <w:rsid w:val="00DF4D5E"/>
    <w:rsid w:val="00DF4EBD"/>
    <w:rsid w:val="00DF517F"/>
    <w:rsid w:val="00DF5B44"/>
    <w:rsid w:val="00DF5B6B"/>
    <w:rsid w:val="00DF5C5A"/>
    <w:rsid w:val="00DF5E11"/>
    <w:rsid w:val="00DF5FDF"/>
    <w:rsid w:val="00DF60C4"/>
    <w:rsid w:val="00DF6375"/>
    <w:rsid w:val="00DF6776"/>
    <w:rsid w:val="00DF6877"/>
    <w:rsid w:val="00DF6A53"/>
    <w:rsid w:val="00DF6C66"/>
    <w:rsid w:val="00DF6CAA"/>
    <w:rsid w:val="00DF6D6D"/>
    <w:rsid w:val="00DF7096"/>
    <w:rsid w:val="00DF7357"/>
    <w:rsid w:val="00DF73D7"/>
    <w:rsid w:val="00DF7588"/>
    <w:rsid w:val="00DF7763"/>
    <w:rsid w:val="00DF793D"/>
    <w:rsid w:val="00DF7A13"/>
    <w:rsid w:val="00DF7A80"/>
    <w:rsid w:val="00DF7ABE"/>
    <w:rsid w:val="00DF7B03"/>
    <w:rsid w:val="00DF7EEC"/>
    <w:rsid w:val="00DF7FF2"/>
    <w:rsid w:val="00E00053"/>
    <w:rsid w:val="00E0018C"/>
    <w:rsid w:val="00E00294"/>
    <w:rsid w:val="00E00307"/>
    <w:rsid w:val="00E007FD"/>
    <w:rsid w:val="00E00832"/>
    <w:rsid w:val="00E00866"/>
    <w:rsid w:val="00E00908"/>
    <w:rsid w:val="00E00B72"/>
    <w:rsid w:val="00E00D2E"/>
    <w:rsid w:val="00E00D62"/>
    <w:rsid w:val="00E00DAA"/>
    <w:rsid w:val="00E00EBC"/>
    <w:rsid w:val="00E00F93"/>
    <w:rsid w:val="00E012A8"/>
    <w:rsid w:val="00E016B5"/>
    <w:rsid w:val="00E016BF"/>
    <w:rsid w:val="00E018CD"/>
    <w:rsid w:val="00E01CF1"/>
    <w:rsid w:val="00E01D1F"/>
    <w:rsid w:val="00E01D27"/>
    <w:rsid w:val="00E01EE7"/>
    <w:rsid w:val="00E01F06"/>
    <w:rsid w:val="00E02225"/>
    <w:rsid w:val="00E02290"/>
    <w:rsid w:val="00E023EF"/>
    <w:rsid w:val="00E02499"/>
    <w:rsid w:val="00E025C2"/>
    <w:rsid w:val="00E0261D"/>
    <w:rsid w:val="00E02700"/>
    <w:rsid w:val="00E0305D"/>
    <w:rsid w:val="00E030CE"/>
    <w:rsid w:val="00E0328F"/>
    <w:rsid w:val="00E032AD"/>
    <w:rsid w:val="00E03B20"/>
    <w:rsid w:val="00E03D48"/>
    <w:rsid w:val="00E03E86"/>
    <w:rsid w:val="00E03FA3"/>
    <w:rsid w:val="00E041EE"/>
    <w:rsid w:val="00E043C1"/>
    <w:rsid w:val="00E04479"/>
    <w:rsid w:val="00E0463E"/>
    <w:rsid w:val="00E04B9C"/>
    <w:rsid w:val="00E04CA0"/>
    <w:rsid w:val="00E04E00"/>
    <w:rsid w:val="00E04EB9"/>
    <w:rsid w:val="00E04F1F"/>
    <w:rsid w:val="00E04FA8"/>
    <w:rsid w:val="00E051F8"/>
    <w:rsid w:val="00E05309"/>
    <w:rsid w:val="00E0534F"/>
    <w:rsid w:val="00E0543F"/>
    <w:rsid w:val="00E0596B"/>
    <w:rsid w:val="00E05B8B"/>
    <w:rsid w:val="00E05F4D"/>
    <w:rsid w:val="00E0621A"/>
    <w:rsid w:val="00E063F4"/>
    <w:rsid w:val="00E06427"/>
    <w:rsid w:val="00E064B1"/>
    <w:rsid w:val="00E06597"/>
    <w:rsid w:val="00E0663E"/>
    <w:rsid w:val="00E0679E"/>
    <w:rsid w:val="00E0699C"/>
    <w:rsid w:val="00E069F7"/>
    <w:rsid w:val="00E06A2C"/>
    <w:rsid w:val="00E06A5F"/>
    <w:rsid w:val="00E06B0E"/>
    <w:rsid w:val="00E06B68"/>
    <w:rsid w:val="00E06CFB"/>
    <w:rsid w:val="00E06E76"/>
    <w:rsid w:val="00E06EE6"/>
    <w:rsid w:val="00E070F8"/>
    <w:rsid w:val="00E07334"/>
    <w:rsid w:val="00E0743A"/>
    <w:rsid w:val="00E07600"/>
    <w:rsid w:val="00E07908"/>
    <w:rsid w:val="00E07AB8"/>
    <w:rsid w:val="00E07B76"/>
    <w:rsid w:val="00E07D19"/>
    <w:rsid w:val="00E07EBB"/>
    <w:rsid w:val="00E07FD3"/>
    <w:rsid w:val="00E10571"/>
    <w:rsid w:val="00E10757"/>
    <w:rsid w:val="00E107CC"/>
    <w:rsid w:val="00E108CC"/>
    <w:rsid w:val="00E109DB"/>
    <w:rsid w:val="00E10AB1"/>
    <w:rsid w:val="00E10B19"/>
    <w:rsid w:val="00E10CD7"/>
    <w:rsid w:val="00E10DA3"/>
    <w:rsid w:val="00E10E28"/>
    <w:rsid w:val="00E10E2C"/>
    <w:rsid w:val="00E10FD7"/>
    <w:rsid w:val="00E1112E"/>
    <w:rsid w:val="00E11177"/>
    <w:rsid w:val="00E111B7"/>
    <w:rsid w:val="00E11470"/>
    <w:rsid w:val="00E11471"/>
    <w:rsid w:val="00E11647"/>
    <w:rsid w:val="00E1191D"/>
    <w:rsid w:val="00E119C9"/>
    <w:rsid w:val="00E11D27"/>
    <w:rsid w:val="00E11EE5"/>
    <w:rsid w:val="00E11FD7"/>
    <w:rsid w:val="00E12017"/>
    <w:rsid w:val="00E12269"/>
    <w:rsid w:val="00E122AB"/>
    <w:rsid w:val="00E122B8"/>
    <w:rsid w:val="00E1289A"/>
    <w:rsid w:val="00E12BC3"/>
    <w:rsid w:val="00E12DE1"/>
    <w:rsid w:val="00E12F8A"/>
    <w:rsid w:val="00E1322E"/>
    <w:rsid w:val="00E132E8"/>
    <w:rsid w:val="00E134FE"/>
    <w:rsid w:val="00E13598"/>
    <w:rsid w:val="00E1361F"/>
    <w:rsid w:val="00E1363A"/>
    <w:rsid w:val="00E13663"/>
    <w:rsid w:val="00E137C6"/>
    <w:rsid w:val="00E1385F"/>
    <w:rsid w:val="00E1388B"/>
    <w:rsid w:val="00E13A97"/>
    <w:rsid w:val="00E13B04"/>
    <w:rsid w:val="00E13B6B"/>
    <w:rsid w:val="00E13C4B"/>
    <w:rsid w:val="00E13CBB"/>
    <w:rsid w:val="00E13FBB"/>
    <w:rsid w:val="00E14152"/>
    <w:rsid w:val="00E14283"/>
    <w:rsid w:val="00E1461D"/>
    <w:rsid w:val="00E1462D"/>
    <w:rsid w:val="00E146B7"/>
    <w:rsid w:val="00E14849"/>
    <w:rsid w:val="00E14954"/>
    <w:rsid w:val="00E14BA3"/>
    <w:rsid w:val="00E14C9A"/>
    <w:rsid w:val="00E14CED"/>
    <w:rsid w:val="00E15055"/>
    <w:rsid w:val="00E15156"/>
    <w:rsid w:val="00E15318"/>
    <w:rsid w:val="00E15428"/>
    <w:rsid w:val="00E154F9"/>
    <w:rsid w:val="00E158F1"/>
    <w:rsid w:val="00E159DB"/>
    <w:rsid w:val="00E15B32"/>
    <w:rsid w:val="00E15CBC"/>
    <w:rsid w:val="00E15D96"/>
    <w:rsid w:val="00E15EC5"/>
    <w:rsid w:val="00E16271"/>
    <w:rsid w:val="00E1629F"/>
    <w:rsid w:val="00E164C0"/>
    <w:rsid w:val="00E16760"/>
    <w:rsid w:val="00E16856"/>
    <w:rsid w:val="00E16902"/>
    <w:rsid w:val="00E16A02"/>
    <w:rsid w:val="00E16C9E"/>
    <w:rsid w:val="00E16D51"/>
    <w:rsid w:val="00E16E09"/>
    <w:rsid w:val="00E16EE8"/>
    <w:rsid w:val="00E1708D"/>
    <w:rsid w:val="00E17093"/>
    <w:rsid w:val="00E171A3"/>
    <w:rsid w:val="00E17348"/>
    <w:rsid w:val="00E174DB"/>
    <w:rsid w:val="00E175FA"/>
    <w:rsid w:val="00E17639"/>
    <w:rsid w:val="00E176AF"/>
    <w:rsid w:val="00E17870"/>
    <w:rsid w:val="00E178F9"/>
    <w:rsid w:val="00E17DA7"/>
    <w:rsid w:val="00E200B7"/>
    <w:rsid w:val="00E2019F"/>
    <w:rsid w:val="00E202CC"/>
    <w:rsid w:val="00E20345"/>
    <w:rsid w:val="00E2044F"/>
    <w:rsid w:val="00E20627"/>
    <w:rsid w:val="00E20670"/>
    <w:rsid w:val="00E20861"/>
    <w:rsid w:val="00E2091A"/>
    <w:rsid w:val="00E209DC"/>
    <w:rsid w:val="00E20BE2"/>
    <w:rsid w:val="00E20CDF"/>
    <w:rsid w:val="00E2103C"/>
    <w:rsid w:val="00E216F4"/>
    <w:rsid w:val="00E21A40"/>
    <w:rsid w:val="00E21C36"/>
    <w:rsid w:val="00E21DA0"/>
    <w:rsid w:val="00E21EB4"/>
    <w:rsid w:val="00E21F38"/>
    <w:rsid w:val="00E222E4"/>
    <w:rsid w:val="00E224F5"/>
    <w:rsid w:val="00E2267D"/>
    <w:rsid w:val="00E22995"/>
    <w:rsid w:val="00E22B8D"/>
    <w:rsid w:val="00E22B9A"/>
    <w:rsid w:val="00E22ED2"/>
    <w:rsid w:val="00E23155"/>
    <w:rsid w:val="00E236A0"/>
    <w:rsid w:val="00E23734"/>
    <w:rsid w:val="00E23809"/>
    <w:rsid w:val="00E23A4E"/>
    <w:rsid w:val="00E23A8E"/>
    <w:rsid w:val="00E23AD2"/>
    <w:rsid w:val="00E23C09"/>
    <w:rsid w:val="00E23C5F"/>
    <w:rsid w:val="00E23CED"/>
    <w:rsid w:val="00E23FFE"/>
    <w:rsid w:val="00E2425C"/>
    <w:rsid w:val="00E24362"/>
    <w:rsid w:val="00E24442"/>
    <w:rsid w:val="00E2449B"/>
    <w:rsid w:val="00E2458C"/>
    <w:rsid w:val="00E24601"/>
    <w:rsid w:val="00E24829"/>
    <w:rsid w:val="00E24B0A"/>
    <w:rsid w:val="00E24C67"/>
    <w:rsid w:val="00E24D45"/>
    <w:rsid w:val="00E24F88"/>
    <w:rsid w:val="00E25110"/>
    <w:rsid w:val="00E25592"/>
    <w:rsid w:val="00E2591F"/>
    <w:rsid w:val="00E25A71"/>
    <w:rsid w:val="00E25C8B"/>
    <w:rsid w:val="00E25CCE"/>
    <w:rsid w:val="00E25D57"/>
    <w:rsid w:val="00E25D84"/>
    <w:rsid w:val="00E260D7"/>
    <w:rsid w:val="00E26286"/>
    <w:rsid w:val="00E262A1"/>
    <w:rsid w:val="00E26473"/>
    <w:rsid w:val="00E26541"/>
    <w:rsid w:val="00E26796"/>
    <w:rsid w:val="00E26B3F"/>
    <w:rsid w:val="00E26C1B"/>
    <w:rsid w:val="00E26E3C"/>
    <w:rsid w:val="00E26EAB"/>
    <w:rsid w:val="00E26F72"/>
    <w:rsid w:val="00E26FF1"/>
    <w:rsid w:val="00E271E8"/>
    <w:rsid w:val="00E27204"/>
    <w:rsid w:val="00E27294"/>
    <w:rsid w:val="00E272E4"/>
    <w:rsid w:val="00E273D2"/>
    <w:rsid w:val="00E2748C"/>
    <w:rsid w:val="00E27604"/>
    <w:rsid w:val="00E27697"/>
    <w:rsid w:val="00E27780"/>
    <w:rsid w:val="00E278E1"/>
    <w:rsid w:val="00E278EF"/>
    <w:rsid w:val="00E27C3E"/>
    <w:rsid w:val="00E27CFA"/>
    <w:rsid w:val="00E27E81"/>
    <w:rsid w:val="00E3007E"/>
    <w:rsid w:val="00E30083"/>
    <w:rsid w:val="00E3011E"/>
    <w:rsid w:val="00E303EF"/>
    <w:rsid w:val="00E30427"/>
    <w:rsid w:val="00E304E3"/>
    <w:rsid w:val="00E307B3"/>
    <w:rsid w:val="00E3095E"/>
    <w:rsid w:val="00E30E86"/>
    <w:rsid w:val="00E30EC1"/>
    <w:rsid w:val="00E30F55"/>
    <w:rsid w:val="00E31156"/>
    <w:rsid w:val="00E313CE"/>
    <w:rsid w:val="00E31481"/>
    <w:rsid w:val="00E315BD"/>
    <w:rsid w:val="00E31A08"/>
    <w:rsid w:val="00E31AC1"/>
    <w:rsid w:val="00E31B46"/>
    <w:rsid w:val="00E31E35"/>
    <w:rsid w:val="00E31F98"/>
    <w:rsid w:val="00E32061"/>
    <w:rsid w:val="00E32090"/>
    <w:rsid w:val="00E3209C"/>
    <w:rsid w:val="00E320B2"/>
    <w:rsid w:val="00E3215C"/>
    <w:rsid w:val="00E325BB"/>
    <w:rsid w:val="00E3273A"/>
    <w:rsid w:val="00E3276A"/>
    <w:rsid w:val="00E327B3"/>
    <w:rsid w:val="00E32800"/>
    <w:rsid w:val="00E32819"/>
    <w:rsid w:val="00E32D2F"/>
    <w:rsid w:val="00E32D39"/>
    <w:rsid w:val="00E3305E"/>
    <w:rsid w:val="00E330BB"/>
    <w:rsid w:val="00E33245"/>
    <w:rsid w:val="00E334C8"/>
    <w:rsid w:val="00E3353D"/>
    <w:rsid w:val="00E339F0"/>
    <w:rsid w:val="00E33AD4"/>
    <w:rsid w:val="00E33B4C"/>
    <w:rsid w:val="00E33B54"/>
    <w:rsid w:val="00E33EDE"/>
    <w:rsid w:val="00E33F02"/>
    <w:rsid w:val="00E33F1E"/>
    <w:rsid w:val="00E33F44"/>
    <w:rsid w:val="00E341C0"/>
    <w:rsid w:val="00E342B1"/>
    <w:rsid w:val="00E34367"/>
    <w:rsid w:val="00E343C4"/>
    <w:rsid w:val="00E3458A"/>
    <w:rsid w:val="00E345ED"/>
    <w:rsid w:val="00E34C12"/>
    <w:rsid w:val="00E34C89"/>
    <w:rsid w:val="00E350A7"/>
    <w:rsid w:val="00E3535E"/>
    <w:rsid w:val="00E3541F"/>
    <w:rsid w:val="00E3569A"/>
    <w:rsid w:val="00E35893"/>
    <w:rsid w:val="00E358BB"/>
    <w:rsid w:val="00E3597D"/>
    <w:rsid w:val="00E3598F"/>
    <w:rsid w:val="00E35AA6"/>
    <w:rsid w:val="00E35C40"/>
    <w:rsid w:val="00E35C41"/>
    <w:rsid w:val="00E35F85"/>
    <w:rsid w:val="00E360D7"/>
    <w:rsid w:val="00E360F1"/>
    <w:rsid w:val="00E360F4"/>
    <w:rsid w:val="00E36183"/>
    <w:rsid w:val="00E3628B"/>
    <w:rsid w:val="00E367B9"/>
    <w:rsid w:val="00E368C2"/>
    <w:rsid w:val="00E36A36"/>
    <w:rsid w:val="00E36B1E"/>
    <w:rsid w:val="00E36C93"/>
    <w:rsid w:val="00E36CEE"/>
    <w:rsid w:val="00E36D29"/>
    <w:rsid w:val="00E372AC"/>
    <w:rsid w:val="00E374F4"/>
    <w:rsid w:val="00E37628"/>
    <w:rsid w:val="00E37815"/>
    <w:rsid w:val="00E378FC"/>
    <w:rsid w:val="00E37A57"/>
    <w:rsid w:val="00E4002A"/>
    <w:rsid w:val="00E400E4"/>
    <w:rsid w:val="00E402C5"/>
    <w:rsid w:val="00E4064F"/>
    <w:rsid w:val="00E40B64"/>
    <w:rsid w:val="00E40E11"/>
    <w:rsid w:val="00E40E14"/>
    <w:rsid w:val="00E40E49"/>
    <w:rsid w:val="00E40F32"/>
    <w:rsid w:val="00E41083"/>
    <w:rsid w:val="00E411A1"/>
    <w:rsid w:val="00E41467"/>
    <w:rsid w:val="00E41580"/>
    <w:rsid w:val="00E4180F"/>
    <w:rsid w:val="00E41A4E"/>
    <w:rsid w:val="00E41B55"/>
    <w:rsid w:val="00E41C65"/>
    <w:rsid w:val="00E41FC9"/>
    <w:rsid w:val="00E42077"/>
    <w:rsid w:val="00E42258"/>
    <w:rsid w:val="00E42547"/>
    <w:rsid w:val="00E426CF"/>
    <w:rsid w:val="00E42892"/>
    <w:rsid w:val="00E429CC"/>
    <w:rsid w:val="00E429CD"/>
    <w:rsid w:val="00E42B06"/>
    <w:rsid w:val="00E42F85"/>
    <w:rsid w:val="00E43126"/>
    <w:rsid w:val="00E431C4"/>
    <w:rsid w:val="00E43308"/>
    <w:rsid w:val="00E435DD"/>
    <w:rsid w:val="00E43674"/>
    <w:rsid w:val="00E438A8"/>
    <w:rsid w:val="00E43E70"/>
    <w:rsid w:val="00E43F37"/>
    <w:rsid w:val="00E440B4"/>
    <w:rsid w:val="00E4417C"/>
    <w:rsid w:val="00E442DA"/>
    <w:rsid w:val="00E444E6"/>
    <w:rsid w:val="00E44584"/>
    <w:rsid w:val="00E446ED"/>
    <w:rsid w:val="00E44A98"/>
    <w:rsid w:val="00E44AB3"/>
    <w:rsid w:val="00E44B93"/>
    <w:rsid w:val="00E44DBB"/>
    <w:rsid w:val="00E44E07"/>
    <w:rsid w:val="00E44E93"/>
    <w:rsid w:val="00E45068"/>
    <w:rsid w:val="00E45087"/>
    <w:rsid w:val="00E4512A"/>
    <w:rsid w:val="00E454E2"/>
    <w:rsid w:val="00E455A7"/>
    <w:rsid w:val="00E4563A"/>
    <w:rsid w:val="00E4579D"/>
    <w:rsid w:val="00E459E4"/>
    <w:rsid w:val="00E45C2A"/>
    <w:rsid w:val="00E45C3B"/>
    <w:rsid w:val="00E45C85"/>
    <w:rsid w:val="00E45D92"/>
    <w:rsid w:val="00E45FE6"/>
    <w:rsid w:val="00E46046"/>
    <w:rsid w:val="00E46205"/>
    <w:rsid w:val="00E462E5"/>
    <w:rsid w:val="00E46377"/>
    <w:rsid w:val="00E46402"/>
    <w:rsid w:val="00E46460"/>
    <w:rsid w:val="00E46472"/>
    <w:rsid w:val="00E46477"/>
    <w:rsid w:val="00E46499"/>
    <w:rsid w:val="00E4658E"/>
    <w:rsid w:val="00E465D5"/>
    <w:rsid w:val="00E466D5"/>
    <w:rsid w:val="00E467A6"/>
    <w:rsid w:val="00E4682A"/>
    <w:rsid w:val="00E46A69"/>
    <w:rsid w:val="00E46BF0"/>
    <w:rsid w:val="00E46D14"/>
    <w:rsid w:val="00E46DC5"/>
    <w:rsid w:val="00E473E7"/>
    <w:rsid w:val="00E47479"/>
    <w:rsid w:val="00E47481"/>
    <w:rsid w:val="00E4750A"/>
    <w:rsid w:val="00E476AA"/>
    <w:rsid w:val="00E47707"/>
    <w:rsid w:val="00E47896"/>
    <w:rsid w:val="00E47A9F"/>
    <w:rsid w:val="00E47B3B"/>
    <w:rsid w:val="00E47BFC"/>
    <w:rsid w:val="00E47CFA"/>
    <w:rsid w:val="00E47EF2"/>
    <w:rsid w:val="00E47FF2"/>
    <w:rsid w:val="00E50261"/>
    <w:rsid w:val="00E50DC5"/>
    <w:rsid w:val="00E50F4B"/>
    <w:rsid w:val="00E51019"/>
    <w:rsid w:val="00E510AA"/>
    <w:rsid w:val="00E51770"/>
    <w:rsid w:val="00E51F37"/>
    <w:rsid w:val="00E52437"/>
    <w:rsid w:val="00E5258F"/>
    <w:rsid w:val="00E5262D"/>
    <w:rsid w:val="00E52963"/>
    <w:rsid w:val="00E52A24"/>
    <w:rsid w:val="00E52A89"/>
    <w:rsid w:val="00E532A7"/>
    <w:rsid w:val="00E536B8"/>
    <w:rsid w:val="00E538CD"/>
    <w:rsid w:val="00E538F4"/>
    <w:rsid w:val="00E539FE"/>
    <w:rsid w:val="00E53A4E"/>
    <w:rsid w:val="00E53C55"/>
    <w:rsid w:val="00E53C8C"/>
    <w:rsid w:val="00E53D78"/>
    <w:rsid w:val="00E54032"/>
    <w:rsid w:val="00E54087"/>
    <w:rsid w:val="00E543E8"/>
    <w:rsid w:val="00E548CF"/>
    <w:rsid w:val="00E54C7D"/>
    <w:rsid w:val="00E54D7F"/>
    <w:rsid w:val="00E54E1B"/>
    <w:rsid w:val="00E550AE"/>
    <w:rsid w:val="00E55115"/>
    <w:rsid w:val="00E55372"/>
    <w:rsid w:val="00E55433"/>
    <w:rsid w:val="00E557A5"/>
    <w:rsid w:val="00E559C9"/>
    <w:rsid w:val="00E55A2E"/>
    <w:rsid w:val="00E55BBB"/>
    <w:rsid w:val="00E55CEF"/>
    <w:rsid w:val="00E55DA1"/>
    <w:rsid w:val="00E55EF0"/>
    <w:rsid w:val="00E55F1D"/>
    <w:rsid w:val="00E55F31"/>
    <w:rsid w:val="00E55FCB"/>
    <w:rsid w:val="00E56415"/>
    <w:rsid w:val="00E56595"/>
    <w:rsid w:val="00E565E0"/>
    <w:rsid w:val="00E56661"/>
    <w:rsid w:val="00E567BD"/>
    <w:rsid w:val="00E568D9"/>
    <w:rsid w:val="00E569C5"/>
    <w:rsid w:val="00E56D96"/>
    <w:rsid w:val="00E57195"/>
    <w:rsid w:val="00E57198"/>
    <w:rsid w:val="00E5729E"/>
    <w:rsid w:val="00E572C5"/>
    <w:rsid w:val="00E572DA"/>
    <w:rsid w:val="00E572E2"/>
    <w:rsid w:val="00E5731C"/>
    <w:rsid w:val="00E57A5D"/>
    <w:rsid w:val="00E57E43"/>
    <w:rsid w:val="00E60074"/>
    <w:rsid w:val="00E6033F"/>
    <w:rsid w:val="00E60535"/>
    <w:rsid w:val="00E60A3C"/>
    <w:rsid w:val="00E60C27"/>
    <w:rsid w:val="00E60D46"/>
    <w:rsid w:val="00E60DA4"/>
    <w:rsid w:val="00E60E51"/>
    <w:rsid w:val="00E60E80"/>
    <w:rsid w:val="00E60ED5"/>
    <w:rsid w:val="00E60F0A"/>
    <w:rsid w:val="00E6112F"/>
    <w:rsid w:val="00E6141A"/>
    <w:rsid w:val="00E6153D"/>
    <w:rsid w:val="00E616E3"/>
    <w:rsid w:val="00E61956"/>
    <w:rsid w:val="00E619C2"/>
    <w:rsid w:val="00E61B05"/>
    <w:rsid w:val="00E61B73"/>
    <w:rsid w:val="00E61CD3"/>
    <w:rsid w:val="00E61CFA"/>
    <w:rsid w:val="00E61EF5"/>
    <w:rsid w:val="00E620EF"/>
    <w:rsid w:val="00E62436"/>
    <w:rsid w:val="00E62599"/>
    <w:rsid w:val="00E6260A"/>
    <w:rsid w:val="00E62613"/>
    <w:rsid w:val="00E62967"/>
    <w:rsid w:val="00E62B67"/>
    <w:rsid w:val="00E62C80"/>
    <w:rsid w:val="00E62F30"/>
    <w:rsid w:val="00E62F55"/>
    <w:rsid w:val="00E62FFA"/>
    <w:rsid w:val="00E630A9"/>
    <w:rsid w:val="00E6330C"/>
    <w:rsid w:val="00E63393"/>
    <w:rsid w:val="00E6339C"/>
    <w:rsid w:val="00E633D4"/>
    <w:rsid w:val="00E63D07"/>
    <w:rsid w:val="00E63EE6"/>
    <w:rsid w:val="00E64124"/>
    <w:rsid w:val="00E644E8"/>
    <w:rsid w:val="00E64633"/>
    <w:rsid w:val="00E649D1"/>
    <w:rsid w:val="00E64AC0"/>
    <w:rsid w:val="00E64B18"/>
    <w:rsid w:val="00E64BA9"/>
    <w:rsid w:val="00E64BB0"/>
    <w:rsid w:val="00E64BF4"/>
    <w:rsid w:val="00E64C7C"/>
    <w:rsid w:val="00E64CF3"/>
    <w:rsid w:val="00E64D26"/>
    <w:rsid w:val="00E65146"/>
    <w:rsid w:val="00E6531F"/>
    <w:rsid w:val="00E6532E"/>
    <w:rsid w:val="00E6535B"/>
    <w:rsid w:val="00E65397"/>
    <w:rsid w:val="00E653E5"/>
    <w:rsid w:val="00E65407"/>
    <w:rsid w:val="00E65445"/>
    <w:rsid w:val="00E65456"/>
    <w:rsid w:val="00E659B3"/>
    <w:rsid w:val="00E659D1"/>
    <w:rsid w:val="00E65B80"/>
    <w:rsid w:val="00E65E1B"/>
    <w:rsid w:val="00E65FDA"/>
    <w:rsid w:val="00E66364"/>
    <w:rsid w:val="00E665B4"/>
    <w:rsid w:val="00E6663C"/>
    <w:rsid w:val="00E668FF"/>
    <w:rsid w:val="00E66AF3"/>
    <w:rsid w:val="00E66B40"/>
    <w:rsid w:val="00E66BAE"/>
    <w:rsid w:val="00E66C22"/>
    <w:rsid w:val="00E66E18"/>
    <w:rsid w:val="00E671A2"/>
    <w:rsid w:val="00E67250"/>
    <w:rsid w:val="00E673F1"/>
    <w:rsid w:val="00E6761E"/>
    <w:rsid w:val="00E67883"/>
    <w:rsid w:val="00E67945"/>
    <w:rsid w:val="00E67C1B"/>
    <w:rsid w:val="00E67EC7"/>
    <w:rsid w:val="00E704BD"/>
    <w:rsid w:val="00E70799"/>
    <w:rsid w:val="00E70AB4"/>
    <w:rsid w:val="00E70B69"/>
    <w:rsid w:val="00E70B92"/>
    <w:rsid w:val="00E70D95"/>
    <w:rsid w:val="00E70E53"/>
    <w:rsid w:val="00E70FCA"/>
    <w:rsid w:val="00E71142"/>
    <w:rsid w:val="00E71190"/>
    <w:rsid w:val="00E711A4"/>
    <w:rsid w:val="00E711CF"/>
    <w:rsid w:val="00E71245"/>
    <w:rsid w:val="00E71302"/>
    <w:rsid w:val="00E7139E"/>
    <w:rsid w:val="00E713F1"/>
    <w:rsid w:val="00E715A0"/>
    <w:rsid w:val="00E715AF"/>
    <w:rsid w:val="00E717E4"/>
    <w:rsid w:val="00E71801"/>
    <w:rsid w:val="00E71D20"/>
    <w:rsid w:val="00E71DDD"/>
    <w:rsid w:val="00E71E34"/>
    <w:rsid w:val="00E71FBE"/>
    <w:rsid w:val="00E720B1"/>
    <w:rsid w:val="00E72176"/>
    <w:rsid w:val="00E723B0"/>
    <w:rsid w:val="00E72422"/>
    <w:rsid w:val="00E7256C"/>
    <w:rsid w:val="00E725E3"/>
    <w:rsid w:val="00E728EB"/>
    <w:rsid w:val="00E72995"/>
    <w:rsid w:val="00E72B0D"/>
    <w:rsid w:val="00E72BB0"/>
    <w:rsid w:val="00E72C30"/>
    <w:rsid w:val="00E72C74"/>
    <w:rsid w:val="00E72D06"/>
    <w:rsid w:val="00E72DBC"/>
    <w:rsid w:val="00E73109"/>
    <w:rsid w:val="00E734B3"/>
    <w:rsid w:val="00E735B1"/>
    <w:rsid w:val="00E735D7"/>
    <w:rsid w:val="00E738B0"/>
    <w:rsid w:val="00E73962"/>
    <w:rsid w:val="00E739C1"/>
    <w:rsid w:val="00E73AB9"/>
    <w:rsid w:val="00E73DFB"/>
    <w:rsid w:val="00E741D9"/>
    <w:rsid w:val="00E7428D"/>
    <w:rsid w:val="00E744A8"/>
    <w:rsid w:val="00E746ED"/>
    <w:rsid w:val="00E746F0"/>
    <w:rsid w:val="00E747E0"/>
    <w:rsid w:val="00E7487F"/>
    <w:rsid w:val="00E748E9"/>
    <w:rsid w:val="00E74A59"/>
    <w:rsid w:val="00E74C85"/>
    <w:rsid w:val="00E74CBE"/>
    <w:rsid w:val="00E74D17"/>
    <w:rsid w:val="00E74EA5"/>
    <w:rsid w:val="00E74EDD"/>
    <w:rsid w:val="00E75124"/>
    <w:rsid w:val="00E75180"/>
    <w:rsid w:val="00E7529C"/>
    <w:rsid w:val="00E7539D"/>
    <w:rsid w:val="00E753E4"/>
    <w:rsid w:val="00E7565C"/>
    <w:rsid w:val="00E75732"/>
    <w:rsid w:val="00E75743"/>
    <w:rsid w:val="00E75C65"/>
    <w:rsid w:val="00E75D49"/>
    <w:rsid w:val="00E75D81"/>
    <w:rsid w:val="00E75EF7"/>
    <w:rsid w:val="00E76136"/>
    <w:rsid w:val="00E761D8"/>
    <w:rsid w:val="00E762E3"/>
    <w:rsid w:val="00E763F0"/>
    <w:rsid w:val="00E76691"/>
    <w:rsid w:val="00E766F9"/>
    <w:rsid w:val="00E767A2"/>
    <w:rsid w:val="00E768B6"/>
    <w:rsid w:val="00E7693B"/>
    <w:rsid w:val="00E769F4"/>
    <w:rsid w:val="00E76C77"/>
    <w:rsid w:val="00E76F14"/>
    <w:rsid w:val="00E77314"/>
    <w:rsid w:val="00E776C9"/>
    <w:rsid w:val="00E7772D"/>
    <w:rsid w:val="00E77732"/>
    <w:rsid w:val="00E77A28"/>
    <w:rsid w:val="00E77A4C"/>
    <w:rsid w:val="00E77F21"/>
    <w:rsid w:val="00E79AAF"/>
    <w:rsid w:val="00E800F3"/>
    <w:rsid w:val="00E8016C"/>
    <w:rsid w:val="00E80294"/>
    <w:rsid w:val="00E80432"/>
    <w:rsid w:val="00E8053F"/>
    <w:rsid w:val="00E80E23"/>
    <w:rsid w:val="00E80F1F"/>
    <w:rsid w:val="00E80F81"/>
    <w:rsid w:val="00E80F88"/>
    <w:rsid w:val="00E80FB2"/>
    <w:rsid w:val="00E810A1"/>
    <w:rsid w:val="00E81378"/>
    <w:rsid w:val="00E813C3"/>
    <w:rsid w:val="00E8148E"/>
    <w:rsid w:val="00E8162E"/>
    <w:rsid w:val="00E818B8"/>
    <w:rsid w:val="00E818E7"/>
    <w:rsid w:val="00E81947"/>
    <w:rsid w:val="00E81ADF"/>
    <w:rsid w:val="00E81B5B"/>
    <w:rsid w:val="00E81BA7"/>
    <w:rsid w:val="00E81BE1"/>
    <w:rsid w:val="00E81D31"/>
    <w:rsid w:val="00E81DD0"/>
    <w:rsid w:val="00E81DEB"/>
    <w:rsid w:val="00E81FDF"/>
    <w:rsid w:val="00E82224"/>
    <w:rsid w:val="00E82244"/>
    <w:rsid w:val="00E82563"/>
    <w:rsid w:val="00E831C4"/>
    <w:rsid w:val="00E834CF"/>
    <w:rsid w:val="00E8350B"/>
    <w:rsid w:val="00E836AF"/>
    <w:rsid w:val="00E83735"/>
    <w:rsid w:val="00E837B5"/>
    <w:rsid w:val="00E837B9"/>
    <w:rsid w:val="00E83B2B"/>
    <w:rsid w:val="00E83B7A"/>
    <w:rsid w:val="00E83C88"/>
    <w:rsid w:val="00E8403E"/>
    <w:rsid w:val="00E840CB"/>
    <w:rsid w:val="00E840E8"/>
    <w:rsid w:val="00E84276"/>
    <w:rsid w:val="00E84493"/>
    <w:rsid w:val="00E844AC"/>
    <w:rsid w:val="00E845B8"/>
    <w:rsid w:val="00E84615"/>
    <w:rsid w:val="00E84620"/>
    <w:rsid w:val="00E84832"/>
    <w:rsid w:val="00E84A90"/>
    <w:rsid w:val="00E84ACF"/>
    <w:rsid w:val="00E84AE2"/>
    <w:rsid w:val="00E84BEE"/>
    <w:rsid w:val="00E84CD6"/>
    <w:rsid w:val="00E84EB6"/>
    <w:rsid w:val="00E85027"/>
    <w:rsid w:val="00E8523A"/>
    <w:rsid w:val="00E852F4"/>
    <w:rsid w:val="00E85556"/>
    <w:rsid w:val="00E855B7"/>
    <w:rsid w:val="00E85635"/>
    <w:rsid w:val="00E856A9"/>
    <w:rsid w:val="00E85A2C"/>
    <w:rsid w:val="00E85B96"/>
    <w:rsid w:val="00E85BEF"/>
    <w:rsid w:val="00E85C23"/>
    <w:rsid w:val="00E85D0E"/>
    <w:rsid w:val="00E85ECE"/>
    <w:rsid w:val="00E85F9F"/>
    <w:rsid w:val="00E86146"/>
    <w:rsid w:val="00E863C7"/>
    <w:rsid w:val="00E86493"/>
    <w:rsid w:val="00E86589"/>
    <w:rsid w:val="00E86C98"/>
    <w:rsid w:val="00E87057"/>
    <w:rsid w:val="00E8712B"/>
    <w:rsid w:val="00E872DE"/>
    <w:rsid w:val="00E87458"/>
    <w:rsid w:val="00E874C8"/>
    <w:rsid w:val="00E8768F"/>
    <w:rsid w:val="00E876B5"/>
    <w:rsid w:val="00E8791F"/>
    <w:rsid w:val="00E87A8E"/>
    <w:rsid w:val="00E87BEE"/>
    <w:rsid w:val="00E87D64"/>
    <w:rsid w:val="00E900FF"/>
    <w:rsid w:val="00E90125"/>
    <w:rsid w:val="00E90216"/>
    <w:rsid w:val="00E90220"/>
    <w:rsid w:val="00E903F5"/>
    <w:rsid w:val="00E90611"/>
    <w:rsid w:val="00E90783"/>
    <w:rsid w:val="00E9085E"/>
    <w:rsid w:val="00E908D1"/>
    <w:rsid w:val="00E90984"/>
    <w:rsid w:val="00E90B0F"/>
    <w:rsid w:val="00E90BE2"/>
    <w:rsid w:val="00E90C1E"/>
    <w:rsid w:val="00E90C70"/>
    <w:rsid w:val="00E90CC4"/>
    <w:rsid w:val="00E90D4C"/>
    <w:rsid w:val="00E90F0E"/>
    <w:rsid w:val="00E910B6"/>
    <w:rsid w:val="00E9126C"/>
    <w:rsid w:val="00E913CB"/>
    <w:rsid w:val="00E914DC"/>
    <w:rsid w:val="00E915D3"/>
    <w:rsid w:val="00E91686"/>
    <w:rsid w:val="00E919F4"/>
    <w:rsid w:val="00E91ACB"/>
    <w:rsid w:val="00E91AD5"/>
    <w:rsid w:val="00E91D08"/>
    <w:rsid w:val="00E91DEB"/>
    <w:rsid w:val="00E91F60"/>
    <w:rsid w:val="00E91F8C"/>
    <w:rsid w:val="00E920DD"/>
    <w:rsid w:val="00E921CF"/>
    <w:rsid w:val="00E921F1"/>
    <w:rsid w:val="00E92216"/>
    <w:rsid w:val="00E92286"/>
    <w:rsid w:val="00E922AA"/>
    <w:rsid w:val="00E9239C"/>
    <w:rsid w:val="00E92945"/>
    <w:rsid w:val="00E9296D"/>
    <w:rsid w:val="00E92CF6"/>
    <w:rsid w:val="00E92E70"/>
    <w:rsid w:val="00E92ED7"/>
    <w:rsid w:val="00E93236"/>
    <w:rsid w:val="00E93527"/>
    <w:rsid w:val="00E936A3"/>
    <w:rsid w:val="00E93904"/>
    <w:rsid w:val="00E93A4D"/>
    <w:rsid w:val="00E93AC0"/>
    <w:rsid w:val="00E93EC6"/>
    <w:rsid w:val="00E93EFD"/>
    <w:rsid w:val="00E94056"/>
    <w:rsid w:val="00E9425A"/>
    <w:rsid w:val="00E94276"/>
    <w:rsid w:val="00E942D2"/>
    <w:rsid w:val="00E9439B"/>
    <w:rsid w:val="00E94496"/>
    <w:rsid w:val="00E94532"/>
    <w:rsid w:val="00E9466C"/>
    <w:rsid w:val="00E94725"/>
    <w:rsid w:val="00E9477D"/>
    <w:rsid w:val="00E947AD"/>
    <w:rsid w:val="00E94818"/>
    <w:rsid w:val="00E948AA"/>
    <w:rsid w:val="00E948D9"/>
    <w:rsid w:val="00E94957"/>
    <w:rsid w:val="00E949DC"/>
    <w:rsid w:val="00E94ACD"/>
    <w:rsid w:val="00E94CF8"/>
    <w:rsid w:val="00E94D22"/>
    <w:rsid w:val="00E94DCA"/>
    <w:rsid w:val="00E94F5D"/>
    <w:rsid w:val="00E94FEE"/>
    <w:rsid w:val="00E95105"/>
    <w:rsid w:val="00E952F9"/>
    <w:rsid w:val="00E95381"/>
    <w:rsid w:val="00E955C0"/>
    <w:rsid w:val="00E955FD"/>
    <w:rsid w:val="00E956E8"/>
    <w:rsid w:val="00E95812"/>
    <w:rsid w:val="00E959C5"/>
    <w:rsid w:val="00E95E21"/>
    <w:rsid w:val="00E95F7E"/>
    <w:rsid w:val="00E95FF7"/>
    <w:rsid w:val="00E965B1"/>
    <w:rsid w:val="00E9668E"/>
    <w:rsid w:val="00E96889"/>
    <w:rsid w:val="00E96A6F"/>
    <w:rsid w:val="00E96A75"/>
    <w:rsid w:val="00E96D5D"/>
    <w:rsid w:val="00E9735E"/>
    <w:rsid w:val="00E9741D"/>
    <w:rsid w:val="00E9784E"/>
    <w:rsid w:val="00E97AE5"/>
    <w:rsid w:val="00E97B60"/>
    <w:rsid w:val="00E97BEA"/>
    <w:rsid w:val="00E97BEC"/>
    <w:rsid w:val="00E97D20"/>
    <w:rsid w:val="00E97D62"/>
    <w:rsid w:val="00E97E16"/>
    <w:rsid w:val="00E97E7F"/>
    <w:rsid w:val="00E97EF5"/>
    <w:rsid w:val="00E97EF8"/>
    <w:rsid w:val="00E97F4E"/>
    <w:rsid w:val="00EA00ED"/>
    <w:rsid w:val="00EA0292"/>
    <w:rsid w:val="00EA0356"/>
    <w:rsid w:val="00EA040D"/>
    <w:rsid w:val="00EA0497"/>
    <w:rsid w:val="00EA05F3"/>
    <w:rsid w:val="00EA063C"/>
    <w:rsid w:val="00EA067F"/>
    <w:rsid w:val="00EA0686"/>
    <w:rsid w:val="00EA0748"/>
    <w:rsid w:val="00EA0A95"/>
    <w:rsid w:val="00EA0B22"/>
    <w:rsid w:val="00EA0E4F"/>
    <w:rsid w:val="00EA0FCA"/>
    <w:rsid w:val="00EA14D4"/>
    <w:rsid w:val="00EA1530"/>
    <w:rsid w:val="00EA15E3"/>
    <w:rsid w:val="00EA1873"/>
    <w:rsid w:val="00EA1878"/>
    <w:rsid w:val="00EA18D9"/>
    <w:rsid w:val="00EA1E39"/>
    <w:rsid w:val="00EA1E9D"/>
    <w:rsid w:val="00EA1F40"/>
    <w:rsid w:val="00EA1FF3"/>
    <w:rsid w:val="00EA24E2"/>
    <w:rsid w:val="00EA27BB"/>
    <w:rsid w:val="00EA2803"/>
    <w:rsid w:val="00EA2B42"/>
    <w:rsid w:val="00EA2D33"/>
    <w:rsid w:val="00EA33E8"/>
    <w:rsid w:val="00EA3456"/>
    <w:rsid w:val="00EA34B5"/>
    <w:rsid w:val="00EA3576"/>
    <w:rsid w:val="00EA37CB"/>
    <w:rsid w:val="00EA37EF"/>
    <w:rsid w:val="00EA3817"/>
    <w:rsid w:val="00EA3865"/>
    <w:rsid w:val="00EA39CF"/>
    <w:rsid w:val="00EA3CAE"/>
    <w:rsid w:val="00EA3D8C"/>
    <w:rsid w:val="00EA3DDE"/>
    <w:rsid w:val="00EA3F87"/>
    <w:rsid w:val="00EA4362"/>
    <w:rsid w:val="00EA4468"/>
    <w:rsid w:val="00EA4587"/>
    <w:rsid w:val="00EA45D8"/>
    <w:rsid w:val="00EA45DB"/>
    <w:rsid w:val="00EA48B3"/>
    <w:rsid w:val="00EA49E1"/>
    <w:rsid w:val="00EA4A2B"/>
    <w:rsid w:val="00EA4A73"/>
    <w:rsid w:val="00EA4DF1"/>
    <w:rsid w:val="00EA4EC0"/>
    <w:rsid w:val="00EA4FBC"/>
    <w:rsid w:val="00EA5024"/>
    <w:rsid w:val="00EA503C"/>
    <w:rsid w:val="00EA50CD"/>
    <w:rsid w:val="00EA5161"/>
    <w:rsid w:val="00EA5266"/>
    <w:rsid w:val="00EA52A2"/>
    <w:rsid w:val="00EA533F"/>
    <w:rsid w:val="00EA536B"/>
    <w:rsid w:val="00EA537A"/>
    <w:rsid w:val="00EA53A2"/>
    <w:rsid w:val="00EA5B47"/>
    <w:rsid w:val="00EA5BD2"/>
    <w:rsid w:val="00EA5C01"/>
    <w:rsid w:val="00EA6103"/>
    <w:rsid w:val="00EA6229"/>
    <w:rsid w:val="00EA6247"/>
    <w:rsid w:val="00EA655C"/>
    <w:rsid w:val="00EA657A"/>
    <w:rsid w:val="00EA682B"/>
    <w:rsid w:val="00EA68D5"/>
    <w:rsid w:val="00EA6D39"/>
    <w:rsid w:val="00EA6E56"/>
    <w:rsid w:val="00EA6EBB"/>
    <w:rsid w:val="00EA71D3"/>
    <w:rsid w:val="00EA758A"/>
    <w:rsid w:val="00EA78AF"/>
    <w:rsid w:val="00EA7E75"/>
    <w:rsid w:val="00EB0178"/>
    <w:rsid w:val="00EB0593"/>
    <w:rsid w:val="00EB05BE"/>
    <w:rsid w:val="00EB0601"/>
    <w:rsid w:val="00EB06B0"/>
    <w:rsid w:val="00EB0868"/>
    <w:rsid w:val="00EB094A"/>
    <w:rsid w:val="00EB0B31"/>
    <w:rsid w:val="00EB0F0D"/>
    <w:rsid w:val="00EB1090"/>
    <w:rsid w:val="00EB1385"/>
    <w:rsid w:val="00EB153C"/>
    <w:rsid w:val="00EB17A3"/>
    <w:rsid w:val="00EB1806"/>
    <w:rsid w:val="00EB194F"/>
    <w:rsid w:val="00EB1B24"/>
    <w:rsid w:val="00EB1B42"/>
    <w:rsid w:val="00EB1D94"/>
    <w:rsid w:val="00EB2287"/>
    <w:rsid w:val="00EB2628"/>
    <w:rsid w:val="00EB2755"/>
    <w:rsid w:val="00EB2850"/>
    <w:rsid w:val="00EB2AA0"/>
    <w:rsid w:val="00EB2C1A"/>
    <w:rsid w:val="00EB2D28"/>
    <w:rsid w:val="00EB2E6E"/>
    <w:rsid w:val="00EB3130"/>
    <w:rsid w:val="00EB32EA"/>
    <w:rsid w:val="00EB3410"/>
    <w:rsid w:val="00EB3500"/>
    <w:rsid w:val="00EB35A1"/>
    <w:rsid w:val="00EB3708"/>
    <w:rsid w:val="00EB3886"/>
    <w:rsid w:val="00EB3E1D"/>
    <w:rsid w:val="00EB3F8D"/>
    <w:rsid w:val="00EB42CC"/>
    <w:rsid w:val="00EB43F1"/>
    <w:rsid w:val="00EB487F"/>
    <w:rsid w:val="00EB495B"/>
    <w:rsid w:val="00EB4D4C"/>
    <w:rsid w:val="00EB4F47"/>
    <w:rsid w:val="00EB527C"/>
    <w:rsid w:val="00EB5378"/>
    <w:rsid w:val="00EB55BA"/>
    <w:rsid w:val="00EB5722"/>
    <w:rsid w:val="00EB5950"/>
    <w:rsid w:val="00EB595F"/>
    <w:rsid w:val="00EB5B11"/>
    <w:rsid w:val="00EB5D4D"/>
    <w:rsid w:val="00EB5D9E"/>
    <w:rsid w:val="00EB5FB9"/>
    <w:rsid w:val="00EB609A"/>
    <w:rsid w:val="00EB61D0"/>
    <w:rsid w:val="00EB632F"/>
    <w:rsid w:val="00EB673A"/>
    <w:rsid w:val="00EB67A2"/>
    <w:rsid w:val="00EB6886"/>
    <w:rsid w:val="00EB6909"/>
    <w:rsid w:val="00EB6BCD"/>
    <w:rsid w:val="00EB6C1B"/>
    <w:rsid w:val="00EB6C1F"/>
    <w:rsid w:val="00EB6CB8"/>
    <w:rsid w:val="00EB6D9A"/>
    <w:rsid w:val="00EB7117"/>
    <w:rsid w:val="00EB714F"/>
    <w:rsid w:val="00EB715A"/>
    <w:rsid w:val="00EB7167"/>
    <w:rsid w:val="00EB72D4"/>
    <w:rsid w:val="00EB74A8"/>
    <w:rsid w:val="00EB7769"/>
    <w:rsid w:val="00EB77E7"/>
    <w:rsid w:val="00EB7A45"/>
    <w:rsid w:val="00EB7C69"/>
    <w:rsid w:val="00EB7E3F"/>
    <w:rsid w:val="00EC0084"/>
    <w:rsid w:val="00EC0115"/>
    <w:rsid w:val="00EC0144"/>
    <w:rsid w:val="00EC027F"/>
    <w:rsid w:val="00EC0346"/>
    <w:rsid w:val="00EC06F1"/>
    <w:rsid w:val="00EC08C7"/>
    <w:rsid w:val="00EC08D6"/>
    <w:rsid w:val="00EC0A15"/>
    <w:rsid w:val="00EC0A22"/>
    <w:rsid w:val="00EC0A55"/>
    <w:rsid w:val="00EC0A9E"/>
    <w:rsid w:val="00EC0EE4"/>
    <w:rsid w:val="00EC0FD8"/>
    <w:rsid w:val="00EC11D1"/>
    <w:rsid w:val="00EC1725"/>
    <w:rsid w:val="00EC1836"/>
    <w:rsid w:val="00EC1868"/>
    <w:rsid w:val="00EC199A"/>
    <w:rsid w:val="00EC1D6C"/>
    <w:rsid w:val="00EC1D9F"/>
    <w:rsid w:val="00EC215F"/>
    <w:rsid w:val="00EC23F4"/>
    <w:rsid w:val="00EC262B"/>
    <w:rsid w:val="00EC2A1D"/>
    <w:rsid w:val="00EC2B29"/>
    <w:rsid w:val="00EC2B5E"/>
    <w:rsid w:val="00EC2B71"/>
    <w:rsid w:val="00EC2D3E"/>
    <w:rsid w:val="00EC3004"/>
    <w:rsid w:val="00EC316E"/>
    <w:rsid w:val="00EC33AA"/>
    <w:rsid w:val="00EC35E7"/>
    <w:rsid w:val="00EC3825"/>
    <w:rsid w:val="00EC38A7"/>
    <w:rsid w:val="00EC3937"/>
    <w:rsid w:val="00EC3B2F"/>
    <w:rsid w:val="00EC3F0D"/>
    <w:rsid w:val="00EC4124"/>
    <w:rsid w:val="00EC4815"/>
    <w:rsid w:val="00EC4B9C"/>
    <w:rsid w:val="00EC4F5B"/>
    <w:rsid w:val="00EC5068"/>
    <w:rsid w:val="00EC52ED"/>
    <w:rsid w:val="00EC5475"/>
    <w:rsid w:val="00EC55D7"/>
    <w:rsid w:val="00EC563A"/>
    <w:rsid w:val="00EC5733"/>
    <w:rsid w:val="00EC577D"/>
    <w:rsid w:val="00EC595C"/>
    <w:rsid w:val="00EC5ACE"/>
    <w:rsid w:val="00EC5B7D"/>
    <w:rsid w:val="00EC5C2D"/>
    <w:rsid w:val="00EC5D58"/>
    <w:rsid w:val="00EC5D6F"/>
    <w:rsid w:val="00EC5D72"/>
    <w:rsid w:val="00EC5DBD"/>
    <w:rsid w:val="00EC6086"/>
    <w:rsid w:val="00EC61BA"/>
    <w:rsid w:val="00EC6314"/>
    <w:rsid w:val="00EC63BA"/>
    <w:rsid w:val="00EC64B2"/>
    <w:rsid w:val="00EC67FB"/>
    <w:rsid w:val="00EC690F"/>
    <w:rsid w:val="00EC6C4D"/>
    <w:rsid w:val="00EC6D4F"/>
    <w:rsid w:val="00EC6FB2"/>
    <w:rsid w:val="00EC7009"/>
    <w:rsid w:val="00EC71D1"/>
    <w:rsid w:val="00EC738F"/>
    <w:rsid w:val="00EC73EB"/>
    <w:rsid w:val="00EC768D"/>
    <w:rsid w:val="00EC782A"/>
    <w:rsid w:val="00EC791C"/>
    <w:rsid w:val="00EC7958"/>
    <w:rsid w:val="00EC7A3D"/>
    <w:rsid w:val="00EC7C4B"/>
    <w:rsid w:val="00EC7DEF"/>
    <w:rsid w:val="00EC7DF1"/>
    <w:rsid w:val="00ED0234"/>
    <w:rsid w:val="00ED0308"/>
    <w:rsid w:val="00ED04AC"/>
    <w:rsid w:val="00ED066D"/>
    <w:rsid w:val="00ED0760"/>
    <w:rsid w:val="00ED0C84"/>
    <w:rsid w:val="00ED0DB1"/>
    <w:rsid w:val="00ED0E64"/>
    <w:rsid w:val="00ED0E86"/>
    <w:rsid w:val="00ED0EFA"/>
    <w:rsid w:val="00ED0F96"/>
    <w:rsid w:val="00ED0FE8"/>
    <w:rsid w:val="00ED108F"/>
    <w:rsid w:val="00ED12AB"/>
    <w:rsid w:val="00ED1363"/>
    <w:rsid w:val="00ED1370"/>
    <w:rsid w:val="00ED1508"/>
    <w:rsid w:val="00ED1670"/>
    <w:rsid w:val="00ED1CE3"/>
    <w:rsid w:val="00ED1D7E"/>
    <w:rsid w:val="00ED1E35"/>
    <w:rsid w:val="00ED1EBB"/>
    <w:rsid w:val="00ED2023"/>
    <w:rsid w:val="00ED22B2"/>
    <w:rsid w:val="00ED25CD"/>
    <w:rsid w:val="00ED2B4D"/>
    <w:rsid w:val="00ED2CA9"/>
    <w:rsid w:val="00ED2CF1"/>
    <w:rsid w:val="00ED34BF"/>
    <w:rsid w:val="00ED3661"/>
    <w:rsid w:val="00ED367C"/>
    <w:rsid w:val="00ED371A"/>
    <w:rsid w:val="00ED37CE"/>
    <w:rsid w:val="00ED3C12"/>
    <w:rsid w:val="00ED3C41"/>
    <w:rsid w:val="00ED3EB4"/>
    <w:rsid w:val="00ED3F89"/>
    <w:rsid w:val="00ED43B4"/>
    <w:rsid w:val="00ED4892"/>
    <w:rsid w:val="00ED48FF"/>
    <w:rsid w:val="00ED49B2"/>
    <w:rsid w:val="00ED4A47"/>
    <w:rsid w:val="00ED4A89"/>
    <w:rsid w:val="00ED4A8B"/>
    <w:rsid w:val="00ED4C62"/>
    <w:rsid w:val="00ED4CAA"/>
    <w:rsid w:val="00ED50B3"/>
    <w:rsid w:val="00ED5D91"/>
    <w:rsid w:val="00ED5E77"/>
    <w:rsid w:val="00ED6071"/>
    <w:rsid w:val="00ED6086"/>
    <w:rsid w:val="00ED66EA"/>
    <w:rsid w:val="00ED67BB"/>
    <w:rsid w:val="00ED6B78"/>
    <w:rsid w:val="00ED6C2B"/>
    <w:rsid w:val="00ED7078"/>
    <w:rsid w:val="00ED72BA"/>
    <w:rsid w:val="00ED780F"/>
    <w:rsid w:val="00ED7ACF"/>
    <w:rsid w:val="00ED7B0B"/>
    <w:rsid w:val="00ED7F14"/>
    <w:rsid w:val="00ED7FEA"/>
    <w:rsid w:val="00EE0401"/>
    <w:rsid w:val="00EE0882"/>
    <w:rsid w:val="00EE08F9"/>
    <w:rsid w:val="00EE0995"/>
    <w:rsid w:val="00EE09E9"/>
    <w:rsid w:val="00EE0A95"/>
    <w:rsid w:val="00EE0A9F"/>
    <w:rsid w:val="00EE0DC7"/>
    <w:rsid w:val="00EE0F02"/>
    <w:rsid w:val="00EE12F8"/>
    <w:rsid w:val="00EE1365"/>
    <w:rsid w:val="00EE1460"/>
    <w:rsid w:val="00EE1542"/>
    <w:rsid w:val="00EE15C4"/>
    <w:rsid w:val="00EE16F9"/>
    <w:rsid w:val="00EE1720"/>
    <w:rsid w:val="00EE1741"/>
    <w:rsid w:val="00EE1810"/>
    <w:rsid w:val="00EE1B2D"/>
    <w:rsid w:val="00EE1CE4"/>
    <w:rsid w:val="00EE1DCA"/>
    <w:rsid w:val="00EE1FEA"/>
    <w:rsid w:val="00EE21E5"/>
    <w:rsid w:val="00EE223C"/>
    <w:rsid w:val="00EE22C0"/>
    <w:rsid w:val="00EE22F9"/>
    <w:rsid w:val="00EE22FC"/>
    <w:rsid w:val="00EE237D"/>
    <w:rsid w:val="00EE25D1"/>
    <w:rsid w:val="00EE288F"/>
    <w:rsid w:val="00EE2938"/>
    <w:rsid w:val="00EE294D"/>
    <w:rsid w:val="00EE2AC8"/>
    <w:rsid w:val="00EE2D51"/>
    <w:rsid w:val="00EE2F7B"/>
    <w:rsid w:val="00EE321E"/>
    <w:rsid w:val="00EE3353"/>
    <w:rsid w:val="00EE33C7"/>
    <w:rsid w:val="00EE3551"/>
    <w:rsid w:val="00EE3592"/>
    <w:rsid w:val="00EE3703"/>
    <w:rsid w:val="00EE37BB"/>
    <w:rsid w:val="00EE39C5"/>
    <w:rsid w:val="00EE3A85"/>
    <w:rsid w:val="00EE3A8E"/>
    <w:rsid w:val="00EE3AF0"/>
    <w:rsid w:val="00EE3C6C"/>
    <w:rsid w:val="00EE3CAB"/>
    <w:rsid w:val="00EE3E4F"/>
    <w:rsid w:val="00EE4089"/>
    <w:rsid w:val="00EE4260"/>
    <w:rsid w:val="00EE43B4"/>
    <w:rsid w:val="00EE453B"/>
    <w:rsid w:val="00EE4567"/>
    <w:rsid w:val="00EE4646"/>
    <w:rsid w:val="00EE48E7"/>
    <w:rsid w:val="00EE4B3E"/>
    <w:rsid w:val="00EE4D83"/>
    <w:rsid w:val="00EE4F67"/>
    <w:rsid w:val="00EE5316"/>
    <w:rsid w:val="00EE53CF"/>
    <w:rsid w:val="00EE5422"/>
    <w:rsid w:val="00EE5687"/>
    <w:rsid w:val="00EE58D5"/>
    <w:rsid w:val="00EE5D81"/>
    <w:rsid w:val="00EE5FCF"/>
    <w:rsid w:val="00EE6076"/>
    <w:rsid w:val="00EE6382"/>
    <w:rsid w:val="00EE63D1"/>
    <w:rsid w:val="00EE659F"/>
    <w:rsid w:val="00EE67E2"/>
    <w:rsid w:val="00EE683A"/>
    <w:rsid w:val="00EE6A28"/>
    <w:rsid w:val="00EE6CC9"/>
    <w:rsid w:val="00EE6E4A"/>
    <w:rsid w:val="00EE707F"/>
    <w:rsid w:val="00EE724D"/>
    <w:rsid w:val="00EE73D4"/>
    <w:rsid w:val="00EE73F2"/>
    <w:rsid w:val="00EE7519"/>
    <w:rsid w:val="00EE7537"/>
    <w:rsid w:val="00EE75E2"/>
    <w:rsid w:val="00EE78D7"/>
    <w:rsid w:val="00EE790A"/>
    <w:rsid w:val="00EE7C39"/>
    <w:rsid w:val="00EE7D7F"/>
    <w:rsid w:val="00EE7DF1"/>
    <w:rsid w:val="00EE7DF2"/>
    <w:rsid w:val="00EF00CE"/>
    <w:rsid w:val="00EF08F8"/>
    <w:rsid w:val="00EF0969"/>
    <w:rsid w:val="00EF0B36"/>
    <w:rsid w:val="00EF0DCF"/>
    <w:rsid w:val="00EF12F8"/>
    <w:rsid w:val="00EF135A"/>
    <w:rsid w:val="00EF136A"/>
    <w:rsid w:val="00EF14B5"/>
    <w:rsid w:val="00EF19D8"/>
    <w:rsid w:val="00EF1A7D"/>
    <w:rsid w:val="00EF1BDA"/>
    <w:rsid w:val="00EF1C24"/>
    <w:rsid w:val="00EF1C82"/>
    <w:rsid w:val="00EF2478"/>
    <w:rsid w:val="00EF24CA"/>
    <w:rsid w:val="00EF2593"/>
    <w:rsid w:val="00EF2AAC"/>
    <w:rsid w:val="00EF2D92"/>
    <w:rsid w:val="00EF2F22"/>
    <w:rsid w:val="00EF32DE"/>
    <w:rsid w:val="00EF338A"/>
    <w:rsid w:val="00EF3437"/>
    <w:rsid w:val="00EF3617"/>
    <w:rsid w:val="00EF3804"/>
    <w:rsid w:val="00EF387D"/>
    <w:rsid w:val="00EF389B"/>
    <w:rsid w:val="00EF3A82"/>
    <w:rsid w:val="00EF3B86"/>
    <w:rsid w:val="00EF3F11"/>
    <w:rsid w:val="00EF3FDF"/>
    <w:rsid w:val="00EF3FF0"/>
    <w:rsid w:val="00EF4176"/>
    <w:rsid w:val="00EF41DA"/>
    <w:rsid w:val="00EF42E7"/>
    <w:rsid w:val="00EF439E"/>
    <w:rsid w:val="00EF45B8"/>
    <w:rsid w:val="00EF46D2"/>
    <w:rsid w:val="00EF47F8"/>
    <w:rsid w:val="00EF49B2"/>
    <w:rsid w:val="00EF4A0A"/>
    <w:rsid w:val="00EF4BFE"/>
    <w:rsid w:val="00EF4FB6"/>
    <w:rsid w:val="00EF5A09"/>
    <w:rsid w:val="00EF5FFC"/>
    <w:rsid w:val="00EF6170"/>
    <w:rsid w:val="00EF61CB"/>
    <w:rsid w:val="00EF6324"/>
    <w:rsid w:val="00EF6742"/>
    <w:rsid w:val="00EF69A7"/>
    <w:rsid w:val="00EF6BEF"/>
    <w:rsid w:val="00EF6C36"/>
    <w:rsid w:val="00EF6E43"/>
    <w:rsid w:val="00EF7027"/>
    <w:rsid w:val="00EF7143"/>
    <w:rsid w:val="00EF7340"/>
    <w:rsid w:val="00EF75CB"/>
    <w:rsid w:val="00EF7741"/>
    <w:rsid w:val="00EF7754"/>
    <w:rsid w:val="00EF7AB3"/>
    <w:rsid w:val="00EF7B14"/>
    <w:rsid w:val="00EF7B15"/>
    <w:rsid w:val="00EF7DFA"/>
    <w:rsid w:val="00F00515"/>
    <w:rsid w:val="00F007F0"/>
    <w:rsid w:val="00F008E8"/>
    <w:rsid w:val="00F00AFB"/>
    <w:rsid w:val="00F00BA0"/>
    <w:rsid w:val="00F00DD8"/>
    <w:rsid w:val="00F00EB6"/>
    <w:rsid w:val="00F00F15"/>
    <w:rsid w:val="00F010C0"/>
    <w:rsid w:val="00F010D3"/>
    <w:rsid w:val="00F01191"/>
    <w:rsid w:val="00F01408"/>
    <w:rsid w:val="00F0184B"/>
    <w:rsid w:val="00F01905"/>
    <w:rsid w:val="00F01A7B"/>
    <w:rsid w:val="00F01C53"/>
    <w:rsid w:val="00F01CEE"/>
    <w:rsid w:val="00F01E30"/>
    <w:rsid w:val="00F01ECA"/>
    <w:rsid w:val="00F021A1"/>
    <w:rsid w:val="00F02403"/>
    <w:rsid w:val="00F026F0"/>
    <w:rsid w:val="00F02BE8"/>
    <w:rsid w:val="00F02D4E"/>
    <w:rsid w:val="00F02E29"/>
    <w:rsid w:val="00F02E7F"/>
    <w:rsid w:val="00F0310E"/>
    <w:rsid w:val="00F036BD"/>
    <w:rsid w:val="00F03777"/>
    <w:rsid w:val="00F037EA"/>
    <w:rsid w:val="00F04102"/>
    <w:rsid w:val="00F04273"/>
    <w:rsid w:val="00F04519"/>
    <w:rsid w:val="00F04539"/>
    <w:rsid w:val="00F045E5"/>
    <w:rsid w:val="00F0466F"/>
    <w:rsid w:val="00F0494B"/>
    <w:rsid w:val="00F04C4F"/>
    <w:rsid w:val="00F04F85"/>
    <w:rsid w:val="00F04FE3"/>
    <w:rsid w:val="00F050E5"/>
    <w:rsid w:val="00F0512D"/>
    <w:rsid w:val="00F05566"/>
    <w:rsid w:val="00F05592"/>
    <w:rsid w:val="00F0582E"/>
    <w:rsid w:val="00F05C4D"/>
    <w:rsid w:val="00F05CEE"/>
    <w:rsid w:val="00F05E9B"/>
    <w:rsid w:val="00F06056"/>
    <w:rsid w:val="00F060B4"/>
    <w:rsid w:val="00F062CF"/>
    <w:rsid w:val="00F0650E"/>
    <w:rsid w:val="00F06593"/>
    <w:rsid w:val="00F069E5"/>
    <w:rsid w:val="00F06CA1"/>
    <w:rsid w:val="00F070DB"/>
    <w:rsid w:val="00F073D7"/>
    <w:rsid w:val="00F075A6"/>
    <w:rsid w:val="00F075A9"/>
    <w:rsid w:val="00F07642"/>
    <w:rsid w:val="00F0773B"/>
    <w:rsid w:val="00F079AD"/>
    <w:rsid w:val="00F07BD2"/>
    <w:rsid w:val="00F07F38"/>
    <w:rsid w:val="00F1025D"/>
    <w:rsid w:val="00F102A2"/>
    <w:rsid w:val="00F1075F"/>
    <w:rsid w:val="00F10767"/>
    <w:rsid w:val="00F10953"/>
    <w:rsid w:val="00F10CC1"/>
    <w:rsid w:val="00F10D62"/>
    <w:rsid w:val="00F110F8"/>
    <w:rsid w:val="00F113B0"/>
    <w:rsid w:val="00F11517"/>
    <w:rsid w:val="00F115D0"/>
    <w:rsid w:val="00F1196A"/>
    <w:rsid w:val="00F11B77"/>
    <w:rsid w:val="00F11C69"/>
    <w:rsid w:val="00F11D88"/>
    <w:rsid w:val="00F11D8D"/>
    <w:rsid w:val="00F11DC1"/>
    <w:rsid w:val="00F11E21"/>
    <w:rsid w:val="00F121E8"/>
    <w:rsid w:val="00F1221B"/>
    <w:rsid w:val="00F1238A"/>
    <w:rsid w:val="00F124C9"/>
    <w:rsid w:val="00F1258D"/>
    <w:rsid w:val="00F1276D"/>
    <w:rsid w:val="00F12915"/>
    <w:rsid w:val="00F1299B"/>
    <w:rsid w:val="00F12A21"/>
    <w:rsid w:val="00F12A30"/>
    <w:rsid w:val="00F12C1C"/>
    <w:rsid w:val="00F13537"/>
    <w:rsid w:val="00F139E6"/>
    <w:rsid w:val="00F13D26"/>
    <w:rsid w:val="00F13DE5"/>
    <w:rsid w:val="00F14239"/>
    <w:rsid w:val="00F144DA"/>
    <w:rsid w:val="00F14CFD"/>
    <w:rsid w:val="00F14D84"/>
    <w:rsid w:val="00F14DF8"/>
    <w:rsid w:val="00F15122"/>
    <w:rsid w:val="00F151E8"/>
    <w:rsid w:val="00F152E9"/>
    <w:rsid w:val="00F1530A"/>
    <w:rsid w:val="00F1543C"/>
    <w:rsid w:val="00F15590"/>
    <w:rsid w:val="00F15664"/>
    <w:rsid w:val="00F15997"/>
    <w:rsid w:val="00F15C8F"/>
    <w:rsid w:val="00F15EB8"/>
    <w:rsid w:val="00F15EFF"/>
    <w:rsid w:val="00F16265"/>
    <w:rsid w:val="00F16607"/>
    <w:rsid w:val="00F1692C"/>
    <w:rsid w:val="00F16B2C"/>
    <w:rsid w:val="00F16F73"/>
    <w:rsid w:val="00F16FAB"/>
    <w:rsid w:val="00F17206"/>
    <w:rsid w:val="00F17371"/>
    <w:rsid w:val="00F176EC"/>
    <w:rsid w:val="00F17740"/>
    <w:rsid w:val="00F17915"/>
    <w:rsid w:val="00F17BE3"/>
    <w:rsid w:val="00F17D7F"/>
    <w:rsid w:val="00F1BF52"/>
    <w:rsid w:val="00F2010E"/>
    <w:rsid w:val="00F202A3"/>
    <w:rsid w:val="00F20937"/>
    <w:rsid w:val="00F211B8"/>
    <w:rsid w:val="00F21279"/>
    <w:rsid w:val="00F214B4"/>
    <w:rsid w:val="00F21594"/>
    <w:rsid w:val="00F215A5"/>
    <w:rsid w:val="00F21634"/>
    <w:rsid w:val="00F21698"/>
    <w:rsid w:val="00F21786"/>
    <w:rsid w:val="00F2193E"/>
    <w:rsid w:val="00F21AAF"/>
    <w:rsid w:val="00F21AFB"/>
    <w:rsid w:val="00F21E97"/>
    <w:rsid w:val="00F21F00"/>
    <w:rsid w:val="00F21F29"/>
    <w:rsid w:val="00F21FF5"/>
    <w:rsid w:val="00F2214F"/>
    <w:rsid w:val="00F22372"/>
    <w:rsid w:val="00F224A6"/>
    <w:rsid w:val="00F22572"/>
    <w:rsid w:val="00F22604"/>
    <w:rsid w:val="00F22E0D"/>
    <w:rsid w:val="00F22F39"/>
    <w:rsid w:val="00F22FCA"/>
    <w:rsid w:val="00F23140"/>
    <w:rsid w:val="00F23367"/>
    <w:rsid w:val="00F23548"/>
    <w:rsid w:val="00F23786"/>
    <w:rsid w:val="00F23B09"/>
    <w:rsid w:val="00F23CFE"/>
    <w:rsid w:val="00F241C8"/>
    <w:rsid w:val="00F24395"/>
    <w:rsid w:val="00F246AA"/>
    <w:rsid w:val="00F247E3"/>
    <w:rsid w:val="00F24940"/>
    <w:rsid w:val="00F24AC3"/>
    <w:rsid w:val="00F24C51"/>
    <w:rsid w:val="00F25255"/>
    <w:rsid w:val="00F2534F"/>
    <w:rsid w:val="00F255DD"/>
    <w:rsid w:val="00F25604"/>
    <w:rsid w:val="00F25B25"/>
    <w:rsid w:val="00F25BD6"/>
    <w:rsid w:val="00F25DAF"/>
    <w:rsid w:val="00F25DF6"/>
    <w:rsid w:val="00F25E22"/>
    <w:rsid w:val="00F2637F"/>
    <w:rsid w:val="00F26519"/>
    <w:rsid w:val="00F26585"/>
    <w:rsid w:val="00F26668"/>
    <w:rsid w:val="00F268AC"/>
    <w:rsid w:val="00F26982"/>
    <w:rsid w:val="00F269AA"/>
    <w:rsid w:val="00F26BA5"/>
    <w:rsid w:val="00F26DB6"/>
    <w:rsid w:val="00F26E3D"/>
    <w:rsid w:val="00F26F6F"/>
    <w:rsid w:val="00F26F7E"/>
    <w:rsid w:val="00F27001"/>
    <w:rsid w:val="00F271F6"/>
    <w:rsid w:val="00F272EC"/>
    <w:rsid w:val="00F2743D"/>
    <w:rsid w:val="00F27548"/>
    <w:rsid w:val="00F276C9"/>
    <w:rsid w:val="00F27A44"/>
    <w:rsid w:val="00F27AB9"/>
    <w:rsid w:val="00F27AE0"/>
    <w:rsid w:val="00F27D2F"/>
    <w:rsid w:val="00F27DC0"/>
    <w:rsid w:val="00F27EE4"/>
    <w:rsid w:val="00F3003A"/>
    <w:rsid w:val="00F3012B"/>
    <w:rsid w:val="00F30155"/>
    <w:rsid w:val="00F301C0"/>
    <w:rsid w:val="00F3045C"/>
    <w:rsid w:val="00F304F0"/>
    <w:rsid w:val="00F306AA"/>
    <w:rsid w:val="00F30D0E"/>
    <w:rsid w:val="00F30DB7"/>
    <w:rsid w:val="00F30E7B"/>
    <w:rsid w:val="00F30EA4"/>
    <w:rsid w:val="00F30F2B"/>
    <w:rsid w:val="00F30FFD"/>
    <w:rsid w:val="00F31069"/>
    <w:rsid w:val="00F31219"/>
    <w:rsid w:val="00F313EE"/>
    <w:rsid w:val="00F31487"/>
    <w:rsid w:val="00F319A5"/>
    <w:rsid w:val="00F31CF6"/>
    <w:rsid w:val="00F31D1F"/>
    <w:rsid w:val="00F31DD6"/>
    <w:rsid w:val="00F323CF"/>
    <w:rsid w:val="00F325AA"/>
    <w:rsid w:val="00F325E2"/>
    <w:rsid w:val="00F3283C"/>
    <w:rsid w:val="00F328C5"/>
    <w:rsid w:val="00F328D4"/>
    <w:rsid w:val="00F32AF5"/>
    <w:rsid w:val="00F32DD3"/>
    <w:rsid w:val="00F32E6B"/>
    <w:rsid w:val="00F331AB"/>
    <w:rsid w:val="00F3325B"/>
    <w:rsid w:val="00F3339E"/>
    <w:rsid w:val="00F33414"/>
    <w:rsid w:val="00F3354B"/>
    <w:rsid w:val="00F33589"/>
    <w:rsid w:val="00F335A1"/>
    <w:rsid w:val="00F3366F"/>
    <w:rsid w:val="00F33A4B"/>
    <w:rsid w:val="00F3411F"/>
    <w:rsid w:val="00F3428E"/>
    <w:rsid w:val="00F34454"/>
    <w:rsid w:val="00F34471"/>
    <w:rsid w:val="00F3449B"/>
    <w:rsid w:val="00F344F5"/>
    <w:rsid w:val="00F34547"/>
    <w:rsid w:val="00F3467D"/>
    <w:rsid w:val="00F34839"/>
    <w:rsid w:val="00F3495A"/>
    <w:rsid w:val="00F349F1"/>
    <w:rsid w:val="00F34A5C"/>
    <w:rsid w:val="00F34D35"/>
    <w:rsid w:val="00F34E34"/>
    <w:rsid w:val="00F34F47"/>
    <w:rsid w:val="00F352EB"/>
    <w:rsid w:val="00F353BB"/>
    <w:rsid w:val="00F35709"/>
    <w:rsid w:val="00F35821"/>
    <w:rsid w:val="00F3590F"/>
    <w:rsid w:val="00F35A5C"/>
    <w:rsid w:val="00F35C26"/>
    <w:rsid w:val="00F35CF4"/>
    <w:rsid w:val="00F35D28"/>
    <w:rsid w:val="00F35D3A"/>
    <w:rsid w:val="00F35D9B"/>
    <w:rsid w:val="00F35DD4"/>
    <w:rsid w:val="00F35E0F"/>
    <w:rsid w:val="00F36027"/>
    <w:rsid w:val="00F361EC"/>
    <w:rsid w:val="00F361FC"/>
    <w:rsid w:val="00F36281"/>
    <w:rsid w:val="00F36467"/>
    <w:rsid w:val="00F3656F"/>
    <w:rsid w:val="00F3657F"/>
    <w:rsid w:val="00F365C9"/>
    <w:rsid w:val="00F36721"/>
    <w:rsid w:val="00F36785"/>
    <w:rsid w:val="00F36972"/>
    <w:rsid w:val="00F36A54"/>
    <w:rsid w:val="00F36A8C"/>
    <w:rsid w:val="00F36B85"/>
    <w:rsid w:val="00F36CAC"/>
    <w:rsid w:val="00F36EE4"/>
    <w:rsid w:val="00F36F7F"/>
    <w:rsid w:val="00F37006"/>
    <w:rsid w:val="00F3713D"/>
    <w:rsid w:val="00F3731D"/>
    <w:rsid w:val="00F375CF"/>
    <w:rsid w:val="00F376DC"/>
    <w:rsid w:val="00F3771A"/>
    <w:rsid w:val="00F37B1E"/>
    <w:rsid w:val="00F37CF1"/>
    <w:rsid w:val="00F37DB2"/>
    <w:rsid w:val="00F37DF3"/>
    <w:rsid w:val="00F37E16"/>
    <w:rsid w:val="00F37F53"/>
    <w:rsid w:val="00F37FA6"/>
    <w:rsid w:val="00F4008D"/>
    <w:rsid w:val="00F40254"/>
    <w:rsid w:val="00F4035F"/>
    <w:rsid w:val="00F40470"/>
    <w:rsid w:val="00F4061D"/>
    <w:rsid w:val="00F40F8E"/>
    <w:rsid w:val="00F4142A"/>
    <w:rsid w:val="00F41560"/>
    <w:rsid w:val="00F417F0"/>
    <w:rsid w:val="00F418DE"/>
    <w:rsid w:val="00F41AF9"/>
    <w:rsid w:val="00F41CD4"/>
    <w:rsid w:val="00F428D3"/>
    <w:rsid w:val="00F42AA0"/>
    <w:rsid w:val="00F42B1B"/>
    <w:rsid w:val="00F42FDA"/>
    <w:rsid w:val="00F431D6"/>
    <w:rsid w:val="00F432D1"/>
    <w:rsid w:val="00F434C2"/>
    <w:rsid w:val="00F437A7"/>
    <w:rsid w:val="00F437FE"/>
    <w:rsid w:val="00F43962"/>
    <w:rsid w:val="00F43C55"/>
    <w:rsid w:val="00F43CCB"/>
    <w:rsid w:val="00F442DD"/>
    <w:rsid w:val="00F44515"/>
    <w:rsid w:val="00F44622"/>
    <w:rsid w:val="00F44836"/>
    <w:rsid w:val="00F44838"/>
    <w:rsid w:val="00F44974"/>
    <w:rsid w:val="00F449C6"/>
    <w:rsid w:val="00F449DF"/>
    <w:rsid w:val="00F44A03"/>
    <w:rsid w:val="00F44A0F"/>
    <w:rsid w:val="00F44BD3"/>
    <w:rsid w:val="00F44C97"/>
    <w:rsid w:val="00F44DB9"/>
    <w:rsid w:val="00F44F78"/>
    <w:rsid w:val="00F45410"/>
    <w:rsid w:val="00F45779"/>
    <w:rsid w:val="00F457FF"/>
    <w:rsid w:val="00F458AF"/>
    <w:rsid w:val="00F45BC9"/>
    <w:rsid w:val="00F45E4C"/>
    <w:rsid w:val="00F45FF6"/>
    <w:rsid w:val="00F46162"/>
    <w:rsid w:val="00F462A8"/>
    <w:rsid w:val="00F462D3"/>
    <w:rsid w:val="00F463D2"/>
    <w:rsid w:val="00F466D5"/>
    <w:rsid w:val="00F46A54"/>
    <w:rsid w:val="00F46BA4"/>
    <w:rsid w:val="00F470A3"/>
    <w:rsid w:val="00F472E1"/>
    <w:rsid w:val="00F474C7"/>
    <w:rsid w:val="00F474D4"/>
    <w:rsid w:val="00F474DE"/>
    <w:rsid w:val="00F47674"/>
    <w:rsid w:val="00F476B8"/>
    <w:rsid w:val="00F477B2"/>
    <w:rsid w:val="00F47866"/>
    <w:rsid w:val="00F479CC"/>
    <w:rsid w:val="00F47F19"/>
    <w:rsid w:val="00F500AF"/>
    <w:rsid w:val="00F50221"/>
    <w:rsid w:val="00F50260"/>
    <w:rsid w:val="00F50400"/>
    <w:rsid w:val="00F505A3"/>
    <w:rsid w:val="00F5060A"/>
    <w:rsid w:val="00F5060B"/>
    <w:rsid w:val="00F506FF"/>
    <w:rsid w:val="00F5073F"/>
    <w:rsid w:val="00F50A53"/>
    <w:rsid w:val="00F50C30"/>
    <w:rsid w:val="00F50CC0"/>
    <w:rsid w:val="00F50D47"/>
    <w:rsid w:val="00F50E72"/>
    <w:rsid w:val="00F5111E"/>
    <w:rsid w:val="00F51665"/>
    <w:rsid w:val="00F518B5"/>
    <w:rsid w:val="00F518F0"/>
    <w:rsid w:val="00F51990"/>
    <w:rsid w:val="00F51E37"/>
    <w:rsid w:val="00F522FE"/>
    <w:rsid w:val="00F52355"/>
    <w:rsid w:val="00F5249D"/>
    <w:rsid w:val="00F52525"/>
    <w:rsid w:val="00F5258B"/>
    <w:rsid w:val="00F52731"/>
    <w:rsid w:val="00F52901"/>
    <w:rsid w:val="00F5296F"/>
    <w:rsid w:val="00F52BB5"/>
    <w:rsid w:val="00F52BDB"/>
    <w:rsid w:val="00F52C55"/>
    <w:rsid w:val="00F52E22"/>
    <w:rsid w:val="00F53230"/>
    <w:rsid w:val="00F53502"/>
    <w:rsid w:val="00F535AF"/>
    <w:rsid w:val="00F5361B"/>
    <w:rsid w:val="00F5368E"/>
    <w:rsid w:val="00F537BA"/>
    <w:rsid w:val="00F537C4"/>
    <w:rsid w:val="00F53876"/>
    <w:rsid w:val="00F53955"/>
    <w:rsid w:val="00F53CCB"/>
    <w:rsid w:val="00F53D0F"/>
    <w:rsid w:val="00F53D41"/>
    <w:rsid w:val="00F53D77"/>
    <w:rsid w:val="00F53DDC"/>
    <w:rsid w:val="00F53E0D"/>
    <w:rsid w:val="00F54814"/>
    <w:rsid w:val="00F5494F"/>
    <w:rsid w:val="00F54A58"/>
    <w:rsid w:val="00F54C01"/>
    <w:rsid w:val="00F54D8D"/>
    <w:rsid w:val="00F54E2D"/>
    <w:rsid w:val="00F55024"/>
    <w:rsid w:val="00F552C7"/>
    <w:rsid w:val="00F553A3"/>
    <w:rsid w:val="00F556E6"/>
    <w:rsid w:val="00F55728"/>
    <w:rsid w:val="00F558A6"/>
    <w:rsid w:val="00F55946"/>
    <w:rsid w:val="00F55D04"/>
    <w:rsid w:val="00F55EAE"/>
    <w:rsid w:val="00F55EB3"/>
    <w:rsid w:val="00F56230"/>
    <w:rsid w:val="00F563B5"/>
    <w:rsid w:val="00F56411"/>
    <w:rsid w:val="00F5644B"/>
    <w:rsid w:val="00F5653E"/>
    <w:rsid w:val="00F566E8"/>
    <w:rsid w:val="00F568A6"/>
    <w:rsid w:val="00F568DF"/>
    <w:rsid w:val="00F5698D"/>
    <w:rsid w:val="00F56DEE"/>
    <w:rsid w:val="00F56E3E"/>
    <w:rsid w:val="00F56EE9"/>
    <w:rsid w:val="00F56EF2"/>
    <w:rsid w:val="00F572B9"/>
    <w:rsid w:val="00F573AD"/>
    <w:rsid w:val="00F5749E"/>
    <w:rsid w:val="00F574B8"/>
    <w:rsid w:val="00F57532"/>
    <w:rsid w:val="00F576B7"/>
    <w:rsid w:val="00F5792C"/>
    <w:rsid w:val="00F5796E"/>
    <w:rsid w:val="00F57BA4"/>
    <w:rsid w:val="00F57BE8"/>
    <w:rsid w:val="00F57F15"/>
    <w:rsid w:val="00F57FA4"/>
    <w:rsid w:val="00F57FE2"/>
    <w:rsid w:val="00F600EA"/>
    <w:rsid w:val="00F603B7"/>
    <w:rsid w:val="00F606AE"/>
    <w:rsid w:val="00F60796"/>
    <w:rsid w:val="00F608E6"/>
    <w:rsid w:val="00F609BF"/>
    <w:rsid w:val="00F60A5F"/>
    <w:rsid w:val="00F60C8B"/>
    <w:rsid w:val="00F60DD9"/>
    <w:rsid w:val="00F60F10"/>
    <w:rsid w:val="00F60F22"/>
    <w:rsid w:val="00F60FC0"/>
    <w:rsid w:val="00F60FF1"/>
    <w:rsid w:val="00F610A2"/>
    <w:rsid w:val="00F610BF"/>
    <w:rsid w:val="00F6126F"/>
    <w:rsid w:val="00F612BC"/>
    <w:rsid w:val="00F6138B"/>
    <w:rsid w:val="00F61574"/>
    <w:rsid w:val="00F61739"/>
    <w:rsid w:val="00F61D8C"/>
    <w:rsid w:val="00F61F98"/>
    <w:rsid w:val="00F6254D"/>
    <w:rsid w:val="00F6257A"/>
    <w:rsid w:val="00F62925"/>
    <w:rsid w:val="00F62939"/>
    <w:rsid w:val="00F6298F"/>
    <w:rsid w:val="00F629C6"/>
    <w:rsid w:val="00F62CC2"/>
    <w:rsid w:val="00F62E04"/>
    <w:rsid w:val="00F6320A"/>
    <w:rsid w:val="00F6328A"/>
    <w:rsid w:val="00F63453"/>
    <w:rsid w:val="00F63743"/>
    <w:rsid w:val="00F63780"/>
    <w:rsid w:val="00F637E1"/>
    <w:rsid w:val="00F637F4"/>
    <w:rsid w:val="00F63D32"/>
    <w:rsid w:val="00F63E2C"/>
    <w:rsid w:val="00F63EA5"/>
    <w:rsid w:val="00F63F93"/>
    <w:rsid w:val="00F63FC4"/>
    <w:rsid w:val="00F63FE7"/>
    <w:rsid w:val="00F640B7"/>
    <w:rsid w:val="00F64295"/>
    <w:rsid w:val="00F64466"/>
    <w:rsid w:val="00F644C4"/>
    <w:rsid w:val="00F64876"/>
    <w:rsid w:val="00F6488F"/>
    <w:rsid w:val="00F64BA9"/>
    <w:rsid w:val="00F64E4B"/>
    <w:rsid w:val="00F650D1"/>
    <w:rsid w:val="00F651C6"/>
    <w:rsid w:val="00F6547A"/>
    <w:rsid w:val="00F65517"/>
    <w:rsid w:val="00F65723"/>
    <w:rsid w:val="00F65727"/>
    <w:rsid w:val="00F6572F"/>
    <w:rsid w:val="00F65AA6"/>
    <w:rsid w:val="00F65BBF"/>
    <w:rsid w:val="00F65C2A"/>
    <w:rsid w:val="00F65EFD"/>
    <w:rsid w:val="00F66208"/>
    <w:rsid w:val="00F66253"/>
    <w:rsid w:val="00F664B9"/>
    <w:rsid w:val="00F665F8"/>
    <w:rsid w:val="00F6661E"/>
    <w:rsid w:val="00F66931"/>
    <w:rsid w:val="00F66A6A"/>
    <w:rsid w:val="00F66BC1"/>
    <w:rsid w:val="00F66BD9"/>
    <w:rsid w:val="00F66DD0"/>
    <w:rsid w:val="00F66E07"/>
    <w:rsid w:val="00F66F22"/>
    <w:rsid w:val="00F66FDA"/>
    <w:rsid w:val="00F670A1"/>
    <w:rsid w:val="00F6710E"/>
    <w:rsid w:val="00F6717F"/>
    <w:rsid w:val="00F67211"/>
    <w:rsid w:val="00F676A6"/>
    <w:rsid w:val="00F6798F"/>
    <w:rsid w:val="00F67F72"/>
    <w:rsid w:val="00F70065"/>
    <w:rsid w:val="00F70160"/>
    <w:rsid w:val="00F7066A"/>
    <w:rsid w:val="00F70890"/>
    <w:rsid w:val="00F70928"/>
    <w:rsid w:val="00F70AFD"/>
    <w:rsid w:val="00F70D99"/>
    <w:rsid w:val="00F70DB9"/>
    <w:rsid w:val="00F70DDC"/>
    <w:rsid w:val="00F70E9E"/>
    <w:rsid w:val="00F70F7F"/>
    <w:rsid w:val="00F711AB"/>
    <w:rsid w:val="00F7141E"/>
    <w:rsid w:val="00F71807"/>
    <w:rsid w:val="00F7198A"/>
    <w:rsid w:val="00F71BFB"/>
    <w:rsid w:val="00F721AA"/>
    <w:rsid w:val="00F72473"/>
    <w:rsid w:val="00F724CA"/>
    <w:rsid w:val="00F725BA"/>
    <w:rsid w:val="00F7262C"/>
    <w:rsid w:val="00F726E7"/>
    <w:rsid w:val="00F726F9"/>
    <w:rsid w:val="00F72717"/>
    <w:rsid w:val="00F728AA"/>
    <w:rsid w:val="00F72BDC"/>
    <w:rsid w:val="00F72C29"/>
    <w:rsid w:val="00F72DD2"/>
    <w:rsid w:val="00F72E00"/>
    <w:rsid w:val="00F72F9F"/>
    <w:rsid w:val="00F73050"/>
    <w:rsid w:val="00F73217"/>
    <w:rsid w:val="00F73263"/>
    <w:rsid w:val="00F7394A"/>
    <w:rsid w:val="00F73999"/>
    <w:rsid w:val="00F739F2"/>
    <w:rsid w:val="00F73A54"/>
    <w:rsid w:val="00F73C24"/>
    <w:rsid w:val="00F7405B"/>
    <w:rsid w:val="00F74070"/>
    <w:rsid w:val="00F74198"/>
    <w:rsid w:val="00F743B4"/>
    <w:rsid w:val="00F7452C"/>
    <w:rsid w:val="00F74697"/>
    <w:rsid w:val="00F74779"/>
    <w:rsid w:val="00F747CF"/>
    <w:rsid w:val="00F7492E"/>
    <w:rsid w:val="00F74941"/>
    <w:rsid w:val="00F749DC"/>
    <w:rsid w:val="00F74CCC"/>
    <w:rsid w:val="00F74F45"/>
    <w:rsid w:val="00F75150"/>
    <w:rsid w:val="00F752CC"/>
    <w:rsid w:val="00F75333"/>
    <w:rsid w:val="00F7547C"/>
    <w:rsid w:val="00F75A1F"/>
    <w:rsid w:val="00F75C50"/>
    <w:rsid w:val="00F75D0B"/>
    <w:rsid w:val="00F75D26"/>
    <w:rsid w:val="00F75E28"/>
    <w:rsid w:val="00F75EE2"/>
    <w:rsid w:val="00F75FB2"/>
    <w:rsid w:val="00F76118"/>
    <w:rsid w:val="00F762EE"/>
    <w:rsid w:val="00F764A9"/>
    <w:rsid w:val="00F764F1"/>
    <w:rsid w:val="00F765B9"/>
    <w:rsid w:val="00F767BA"/>
    <w:rsid w:val="00F76811"/>
    <w:rsid w:val="00F76CAF"/>
    <w:rsid w:val="00F76CB2"/>
    <w:rsid w:val="00F76ED8"/>
    <w:rsid w:val="00F77175"/>
    <w:rsid w:val="00F77314"/>
    <w:rsid w:val="00F77357"/>
    <w:rsid w:val="00F7736B"/>
    <w:rsid w:val="00F7784E"/>
    <w:rsid w:val="00F779DE"/>
    <w:rsid w:val="00F77CB1"/>
    <w:rsid w:val="00F77D2E"/>
    <w:rsid w:val="00F77DDC"/>
    <w:rsid w:val="00F77FB8"/>
    <w:rsid w:val="00F7EE8C"/>
    <w:rsid w:val="00F80346"/>
    <w:rsid w:val="00F80414"/>
    <w:rsid w:val="00F8080B"/>
    <w:rsid w:val="00F80874"/>
    <w:rsid w:val="00F80895"/>
    <w:rsid w:val="00F8092C"/>
    <w:rsid w:val="00F809AF"/>
    <w:rsid w:val="00F80A86"/>
    <w:rsid w:val="00F80C4C"/>
    <w:rsid w:val="00F80D95"/>
    <w:rsid w:val="00F80D9C"/>
    <w:rsid w:val="00F80DC2"/>
    <w:rsid w:val="00F80EF9"/>
    <w:rsid w:val="00F81205"/>
    <w:rsid w:val="00F8134E"/>
    <w:rsid w:val="00F8158E"/>
    <w:rsid w:val="00F81780"/>
    <w:rsid w:val="00F819CB"/>
    <w:rsid w:val="00F819E0"/>
    <w:rsid w:val="00F81A40"/>
    <w:rsid w:val="00F81EB7"/>
    <w:rsid w:val="00F81F10"/>
    <w:rsid w:val="00F81FA2"/>
    <w:rsid w:val="00F8213D"/>
    <w:rsid w:val="00F82242"/>
    <w:rsid w:val="00F82246"/>
    <w:rsid w:val="00F8273D"/>
    <w:rsid w:val="00F8281A"/>
    <w:rsid w:val="00F829B9"/>
    <w:rsid w:val="00F829C9"/>
    <w:rsid w:val="00F829F9"/>
    <w:rsid w:val="00F82B3F"/>
    <w:rsid w:val="00F82C0B"/>
    <w:rsid w:val="00F82D17"/>
    <w:rsid w:val="00F82DB4"/>
    <w:rsid w:val="00F82F56"/>
    <w:rsid w:val="00F83171"/>
    <w:rsid w:val="00F831D5"/>
    <w:rsid w:val="00F83265"/>
    <w:rsid w:val="00F834D4"/>
    <w:rsid w:val="00F8370B"/>
    <w:rsid w:val="00F837AE"/>
    <w:rsid w:val="00F83C7D"/>
    <w:rsid w:val="00F845F0"/>
    <w:rsid w:val="00F847B3"/>
    <w:rsid w:val="00F84997"/>
    <w:rsid w:val="00F84A98"/>
    <w:rsid w:val="00F84B02"/>
    <w:rsid w:val="00F84C71"/>
    <w:rsid w:val="00F84CF0"/>
    <w:rsid w:val="00F84E37"/>
    <w:rsid w:val="00F852BA"/>
    <w:rsid w:val="00F85403"/>
    <w:rsid w:val="00F85540"/>
    <w:rsid w:val="00F856B5"/>
    <w:rsid w:val="00F8575E"/>
    <w:rsid w:val="00F8592D"/>
    <w:rsid w:val="00F85F5E"/>
    <w:rsid w:val="00F85F77"/>
    <w:rsid w:val="00F86303"/>
    <w:rsid w:val="00F86484"/>
    <w:rsid w:val="00F8656E"/>
    <w:rsid w:val="00F86570"/>
    <w:rsid w:val="00F8659B"/>
    <w:rsid w:val="00F866C3"/>
    <w:rsid w:val="00F86906"/>
    <w:rsid w:val="00F8698D"/>
    <w:rsid w:val="00F86994"/>
    <w:rsid w:val="00F86A02"/>
    <w:rsid w:val="00F86ED7"/>
    <w:rsid w:val="00F86F25"/>
    <w:rsid w:val="00F87093"/>
    <w:rsid w:val="00F871E6"/>
    <w:rsid w:val="00F8774C"/>
    <w:rsid w:val="00F87898"/>
    <w:rsid w:val="00F8794E"/>
    <w:rsid w:val="00F879E6"/>
    <w:rsid w:val="00F879EF"/>
    <w:rsid w:val="00F87A20"/>
    <w:rsid w:val="00F87ABB"/>
    <w:rsid w:val="00F87B01"/>
    <w:rsid w:val="00F87D65"/>
    <w:rsid w:val="00F9008C"/>
    <w:rsid w:val="00F90188"/>
    <w:rsid w:val="00F90253"/>
    <w:rsid w:val="00F902D2"/>
    <w:rsid w:val="00F90703"/>
    <w:rsid w:val="00F90754"/>
    <w:rsid w:val="00F907A4"/>
    <w:rsid w:val="00F90807"/>
    <w:rsid w:val="00F909EA"/>
    <w:rsid w:val="00F90CC0"/>
    <w:rsid w:val="00F90CC8"/>
    <w:rsid w:val="00F91165"/>
    <w:rsid w:val="00F91759"/>
    <w:rsid w:val="00F91DE9"/>
    <w:rsid w:val="00F91E6B"/>
    <w:rsid w:val="00F91FCF"/>
    <w:rsid w:val="00F9235B"/>
    <w:rsid w:val="00F92478"/>
    <w:rsid w:val="00F924A9"/>
    <w:rsid w:val="00F924F3"/>
    <w:rsid w:val="00F92C1B"/>
    <w:rsid w:val="00F92F08"/>
    <w:rsid w:val="00F92F25"/>
    <w:rsid w:val="00F93177"/>
    <w:rsid w:val="00F9340A"/>
    <w:rsid w:val="00F93426"/>
    <w:rsid w:val="00F93A48"/>
    <w:rsid w:val="00F93ADE"/>
    <w:rsid w:val="00F93D08"/>
    <w:rsid w:val="00F93E72"/>
    <w:rsid w:val="00F9423E"/>
    <w:rsid w:val="00F94504"/>
    <w:rsid w:val="00F945DC"/>
    <w:rsid w:val="00F946CA"/>
    <w:rsid w:val="00F9498E"/>
    <w:rsid w:val="00F94A9E"/>
    <w:rsid w:val="00F94AA9"/>
    <w:rsid w:val="00F94C00"/>
    <w:rsid w:val="00F94C42"/>
    <w:rsid w:val="00F94D95"/>
    <w:rsid w:val="00F94EAF"/>
    <w:rsid w:val="00F94F00"/>
    <w:rsid w:val="00F950E7"/>
    <w:rsid w:val="00F9532D"/>
    <w:rsid w:val="00F9535A"/>
    <w:rsid w:val="00F9554C"/>
    <w:rsid w:val="00F95587"/>
    <w:rsid w:val="00F9565F"/>
    <w:rsid w:val="00F956B7"/>
    <w:rsid w:val="00F9597B"/>
    <w:rsid w:val="00F95B78"/>
    <w:rsid w:val="00F95F1C"/>
    <w:rsid w:val="00F9600C"/>
    <w:rsid w:val="00F9608B"/>
    <w:rsid w:val="00F960BF"/>
    <w:rsid w:val="00F96159"/>
    <w:rsid w:val="00F96246"/>
    <w:rsid w:val="00F9638B"/>
    <w:rsid w:val="00F9650A"/>
    <w:rsid w:val="00F9679C"/>
    <w:rsid w:val="00F967C6"/>
    <w:rsid w:val="00F96981"/>
    <w:rsid w:val="00F96998"/>
    <w:rsid w:val="00F96A1E"/>
    <w:rsid w:val="00F96A5D"/>
    <w:rsid w:val="00F96AA0"/>
    <w:rsid w:val="00F96CEC"/>
    <w:rsid w:val="00F96FB4"/>
    <w:rsid w:val="00F9723D"/>
    <w:rsid w:val="00F9730B"/>
    <w:rsid w:val="00F97342"/>
    <w:rsid w:val="00F97489"/>
    <w:rsid w:val="00F974CE"/>
    <w:rsid w:val="00F9750D"/>
    <w:rsid w:val="00F978B7"/>
    <w:rsid w:val="00F979EA"/>
    <w:rsid w:val="00F97CA3"/>
    <w:rsid w:val="00F97EF9"/>
    <w:rsid w:val="00F97F2D"/>
    <w:rsid w:val="00FA004F"/>
    <w:rsid w:val="00FA01CE"/>
    <w:rsid w:val="00FA026C"/>
    <w:rsid w:val="00FA0354"/>
    <w:rsid w:val="00FA0527"/>
    <w:rsid w:val="00FA05F0"/>
    <w:rsid w:val="00FA0938"/>
    <w:rsid w:val="00FA0B70"/>
    <w:rsid w:val="00FA0E7D"/>
    <w:rsid w:val="00FA0E8C"/>
    <w:rsid w:val="00FA113D"/>
    <w:rsid w:val="00FA11C2"/>
    <w:rsid w:val="00FA1297"/>
    <w:rsid w:val="00FA18DE"/>
    <w:rsid w:val="00FA1AAA"/>
    <w:rsid w:val="00FA1BEA"/>
    <w:rsid w:val="00FA1CBD"/>
    <w:rsid w:val="00FA230B"/>
    <w:rsid w:val="00FA26AD"/>
    <w:rsid w:val="00FA288E"/>
    <w:rsid w:val="00FA2896"/>
    <w:rsid w:val="00FA2956"/>
    <w:rsid w:val="00FA299F"/>
    <w:rsid w:val="00FA2B6B"/>
    <w:rsid w:val="00FA2BCC"/>
    <w:rsid w:val="00FA2D3B"/>
    <w:rsid w:val="00FA2D93"/>
    <w:rsid w:val="00FA2F74"/>
    <w:rsid w:val="00FA3141"/>
    <w:rsid w:val="00FA31D7"/>
    <w:rsid w:val="00FA331D"/>
    <w:rsid w:val="00FA36E0"/>
    <w:rsid w:val="00FA3827"/>
    <w:rsid w:val="00FA3CB2"/>
    <w:rsid w:val="00FA3D93"/>
    <w:rsid w:val="00FA3DB8"/>
    <w:rsid w:val="00FA408A"/>
    <w:rsid w:val="00FA40F7"/>
    <w:rsid w:val="00FA4150"/>
    <w:rsid w:val="00FA41E9"/>
    <w:rsid w:val="00FA45E3"/>
    <w:rsid w:val="00FA480E"/>
    <w:rsid w:val="00FA49B4"/>
    <w:rsid w:val="00FA4DBD"/>
    <w:rsid w:val="00FA4EE1"/>
    <w:rsid w:val="00FA4F26"/>
    <w:rsid w:val="00FA4F41"/>
    <w:rsid w:val="00FA51C3"/>
    <w:rsid w:val="00FA5285"/>
    <w:rsid w:val="00FA536E"/>
    <w:rsid w:val="00FA5514"/>
    <w:rsid w:val="00FA5672"/>
    <w:rsid w:val="00FA576A"/>
    <w:rsid w:val="00FA590E"/>
    <w:rsid w:val="00FA5CF3"/>
    <w:rsid w:val="00FA6093"/>
    <w:rsid w:val="00FA61E2"/>
    <w:rsid w:val="00FA6336"/>
    <w:rsid w:val="00FA659C"/>
    <w:rsid w:val="00FA6685"/>
    <w:rsid w:val="00FA67A2"/>
    <w:rsid w:val="00FA67B4"/>
    <w:rsid w:val="00FA689F"/>
    <w:rsid w:val="00FA69C8"/>
    <w:rsid w:val="00FA6A9B"/>
    <w:rsid w:val="00FA6BAC"/>
    <w:rsid w:val="00FA6BBD"/>
    <w:rsid w:val="00FA6D85"/>
    <w:rsid w:val="00FA6DB2"/>
    <w:rsid w:val="00FA6E7E"/>
    <w:rsid w:val="00FA6E8F"/>
    <w:rsid w:val="00FA6F6B"/>
    <w:rsid w:val="00FA7028"/>
    <w:rsid w:val="00FA72E2"/>
    <w:rsid w:val="00FA734C"/>
    <w:rsid w:val="00FA7398"/>
    <w:rsid w:val="00FA74D8"/>
    <w:rsid w:val="00FA74E2"/>
    <w:rsid w:val="00FA75D7"/>
    <w:rsid w:val="00FA7719"/>
    <w:rsid w:val="00FA7A8D"/>
    <w:rsid w:val="00FA7CEA"/>
    <w:rsid w:val="00FA7E03"/>
    <w:rsid w:val="00FA7E29"/>
    <w:rsid w:val="00FA7F96"/>
    <w:rsid w:val="00FB0018"/>
    <w:rsid w:val="00FB0108"/>
    <w:rsid w:val="00FB014E"/>
    <w:rsid w:val="00FB016A"/>
    <w:rsid w:val="00FB020A"/>
    <w:rsid w:val="00FB065B"/>
    <w:rsid w:val="00FB083F"/>
    <w:rsid w:val="00FB0B03"/>
    <w:rsid w:val="00FB0CF7"/>
    <w:rsid w:val="00FB0E08"/>
    <w:rsid w:val="00FB0E56"/>
    <w:rsid w:val="00FB1054"/>
    <w:rsid w:val="00FB1116"/>
    <w:rsid w:val="00FB11CD"/>
    <w:rsid w:val="00FB11D7"/>
    <w:rsid w:val="00FB13E5"/>
    <w:rsid w:val="00FB1482"/>
    <w:rsid w:val="00FB14A4"/>
    <w:rsid w:val="00FB15B0"/>
    <w:rsid w:val="00FB16EF"/>
    <w:rsid w:val="00FB16F3"/>
    <w:rsid w:val="00FB17C5"/>
    <w:rsid w:val="00FB180F"/>
    <w:rsid w:val="00FB1A97"/>
    <w:rsid w:val="00FB1BB4"/>
    <w:rsid w:val="00FB1C2E"/>
    <w:rsid w:val="00FB1CE9"/>
    <w:rsid w:val="00FB1FE5"/>
    <w:rsid w:val="00FB21BA"/>
    <w:rsid w:val="00FB224E"/>
    <w:rsid w:val="00FB2486"/>
    <w:rsid w:val="00FB24AE"/>
    <w:rsid w:val="00FB2CE6"/>
    <w:rsid w:val="00FB2D11"/>
    <w:rsid w:val="00FB2ECA"/>
    <w:rsid w:val="00FB313A"/>
    <w:rsid w:val="00FB33E1"/>
    <w:rsid w:val="00FB3474"/>
    <w:rsid w:val="00FB34D3"/>
    <w:rsid w:val="00FB3665"/>
    <w:rsid w:val="00FB3727"/>
    <w:rsid w:val="00FB3811"/>
    <w:rsid w:val="00FB383A"/>
    <w:rsid w:val="00FB3DF1"/>
    <w:rsid w:val="00FB40CD"/>
    <w:rsid w:val="00FB4374"/>
    <w:rsid w:val="00FB44D6"/>
    <w:rsid w:val="00FB4587"/>
    <w:rsid w:val="00FB4724"/>
    <w:rsid w:val="00FB47E9"/>
    <w:rsid w:val="00FB53C7"/>
    <w:rsid w:val="00FB5445"/>
    <w:rsid w:val="00FB5592"/>
    <w:rsid w:val="00FB564F"/>
    <w:rsid w:val="00FB59FF"/>
    <w:rsid w:val="00FB5ADD"/>
    <w:rsid w:val="00FB5B56"/>
    <w:rsid w:val="00FB5BBF"/>
    <w:rsid w:val="00FB5BE7"/>
    <w:rsid w:val="00FB5E59"/>
    <w:rsid w:val="00FB626C"/>
    <w:rsid w:val="00FB631C"/>
    <w:rsid w:val="00FB639A"/>
    <w:rsid w:val="00FB6450"/>
    <w:rsid w:val="00FB65EC"/>
    <w:rsid w:val="00FB66F5"/>
    <w:rsid w:val="00FB69BA"/>
    <w:rsid w:val="00FB6A8F"/>
    <w:rsid w:val="00FB6B55"/>
    <w:rsid w:val="00FB6C56"/>
    <w:rsid w:val="00FB6C8E"/>
    <w:rsid w:val="00FB7BC3"/>
    <w:rsid w:val="00FB7C9D"/>
    <w:rsid w:val="00FB7F33"/>
    <w:rsid w:val="00FB7F91"/>
    <w:rsid w:val="00FBCAC8"/>
    <w:rsid w:val="00FC0030"/>
    <w:rsid w:val="00FC005C"/>
    <w:rsid w:val="00FC006E"/>
    <w:rsid w:val="00FC00D0"/>
    <w:rsid w:val="00FC01D0"/>
    <w:rsid w:val="00FC0208"/>
    <w:rsid w:val="00FC036B"/>
    <w:rsid w:val="00FC075E"/>
    <w:rsid w:val="00FC07CE"/>
    <w:rsid w:val="00FC080C"/>
    <w:rsid w:val="00FC08D3"/>
    <w:rsid w:val="00FC0933"/>
    <w:rsid w:val="00FC0EEE"/>
    <w:rsid w:val="00FC1008"/>
    <w:rsid w:val="00FC13C7"/>
    <w:rsid w:val="00FC13FF"/>
    <w:rsid w:val="00FC19D3"/>
    <w:rsid w:val="00FC1AD3"/>
    <w:rsid w:val="00FC1C4F"/>
    <w:rsid w:val="00FC1ED4"/>
    <w:rsid w:val="00FC20AB"/>
    <w:rsid w:val="00FC2113"/>
    <w:rsid w:val="00FC23E3"/>
    <w:rsid w:val="00FC24ED"/>
    <w:rsid w:val="00FC28E3"/>
    <w:rsid w:val="00FC2C40"/>
    <w:rsid w:val="00FC2C4E"/>
    <w:rsid w:val="00FC2CAE"/>
    <w:rsid w:val="00FC2E99"/>
    <w:rsid w:val="00FC30C7"/>
    <w:rsid w:val="00FC3310"/>
    <w:rsid w:val="00FC3524"/>
    <w:rsid w:val="00FC3615"/>
    <w:rsid w:val="00FC3D89"/>
    <w:rsid w:val="00FC3E63"/>
    <w:rsid w:val="00FC40B1"/>
    <w:rsid w:val="00FC434D"/>
    <w:rsid w:val="00FC4368"/>
    <w:rsid w:val="00FC43F0"/>
    <w:rsid w:val="00FC472F"/>
    <w:rsid w:val="00FC4AA6"/>
    <w:rsid w:val="00FC4CD0"/>
    <w:rsid w:val="00FC4D45"/>
    <w:rsid w:val="00FC4E53"/>
    <w:rsid w:val="00FC4FE6"/>
    <w:rsid w:val="00FC5025"/>
    <w:rsid w:val="00FC504A"/>
    <w:rsid w:val="00FC533D"/>
    <w:rsid w:val="00FC56FF"/>
    <w:rsid w:val="00FC5731"/>
    <w:rsid w:val="00FC5A85"/>
    <w:rsid w:val="00FC5C9D"/>
    <w:rsid w:val="00FC5DE7"/>
    <w:rsid w:val="00FC5FD2"/>
    <w:rsid w:val="00FC6247"/>
    <w:rsid w:val="00FC6271"/>
    <w:rsid w:val="00FC63A1"/>
    <w:rsid w:val="00FC65B7"/>
    <w:rsid w:val="00FC67AD"/>
    <w:rsid w:val="00FC6877"/>
    <w:rsid w:val="00FC6B17"/>
    <w:rsid w:val="00FC6BF6"/>
    <w:rsid w:val="00FC6C77"/>
    <w:rsid w:val="00FC6DA5"/>
    <w:rsid w:val="00FC6E04"/>
    <w:rsid w:val="00FC6EFF"/>
    <w:rsid w:val="00FC70AA"/>
    <w:rsid w:val="00FC711E"/>
    <w:rsid w:val="00FC7135"/>
    <w:rsid w:val="00FC7366"/>
    <w:rsid w:val="00FC76E1"/>
    <w:rsid w:val="00FC7795"/>
    <w:rsid w:val="00FC7A8A"/>
    <w:rsid w:val="00FC7B45"/>
    <w:rsid w:val="00FC7CE3"/>
    <w:rsid w:val="00FC7E63"/>
    <w:rsid w:val="00FC7E93"/>
    <w:rsid w:val="00FC7EB5"/>
    <w:rsid w:val="00FD010D"/>
    <w:rsid w:val="00FD0164"/>
    <w:rsid w:val="00FD01C0"/>
    <w:rsid w:val="00FD0218"/>
    <w:rsid w:val="00FD0459"/>
    <w:rsid w:val="00FD0683"/>
    <w:rsid w:val="00FD0737"/>
    <w:rsid w:val="00FD0822"/>
    <w:rsid w:val="00FD08B2"/>
    <w:rsid w:val="00FD09B9"/>
    <w:rsid w:val="00FD0C4B"/>
    <w:rsid w:val="00FD0C92"/>
    <w:rsid w:val="00FD14D6"/>
    <w:rsid w:val="00FD1577"/>
    <w:rsid w:val="00FD170E"/>
    <w:rsid w:val="00FD187C"/>
    <w:rsid w:val="00FD18E6"/>
    <w:rsid w:val="00FD1AFD"/>
    <w:rsid w:val="00FD1B2E"/>
    <w:rsid w:val="00FD1C4C"/>
    <w:rsid w:val="00FD1C70"/>
    <w:rsid w:val="00FD1C74"/>
    <w:rsid w:val="00FD1F53"/>
    <w:rsid w:val="00FD2130"/>
    <w:rsid w:val="00FD22A0"/>
    <w:rsid w:val="00FD22E6"/>
    <w:rsid w:val="00FD2572"/>
    <w:rsid w:val="00FD25AC"/>
    <w:rsid w:val="00FD265F"/>
    <w:rsid w:val="00FD26BF"/>
    <w:rsid w:val="00FD273C"/>
    <w:rsid w:val="00FD2962"/>
    <w:rsid w:val="00FD29DE"/>
    <w:rsid w:val="00FD2AE9"/>
    <w:rsid w:val="00FD2B93"/>
    <w:rsid w:val="00FD2B9A"/>
    <w:rsid w:val="00FD2C56"/>
    <w:rsid w:val="00FD2E91"/>
    <w:rsid w:val="00FD2EDC"/>
    <w:rsid w:val="00FD2F64"/>
    <w:rsid w:val="00FD2FA4"/>
    <w:rsid w:val="00FD31CE"/>
    <w:rsid w:val="00FD35F5"/>
    <w:rsid w:val="00FD3AB8"/>
    <w:rsid w:val="00FD3B22"/>
    <w:rsid w:val="00FD3E53"/>
    <w:rsid w:val="00FD3ED0"/>
    <w:rsid w:val="00FD415A"/>
    <w:rsid w:val="00FD4193"/>
    <w:rsid w:val="00FD41C3"/>
    <w:rsid w:val="00FD4659"/>
    <w:rsid w:val="00FD471A"/>
    <w:rsid w:val="00FD495A"/>
    <w:rsid w:val="00FD4D95"/>
    <w:rsid w:val="00FD4DF1"/>
    <w:rsid w:val="00FD4E3A"/>
    <w:rsid w:val="00FD4F85"/>
    <w:rsid w:val="00FD518E"/>
    <w:rsid w:val="00FD5261"/>
    <w:rsid w:val="00FD5336"/>
    <w:rsid w:val="00FD54FA"/>
    <w:rsid w:val="00FD567B"/>
    <w:rsid w:val="00FD576F"/>
    <w:rsid w:val="00FD5B50"/>
    <w:rsid w:val="00FD5BCA"/>
    <w:rsid w:val="00FD5D90"/>
    <w:rsid w:val="00FD6108"/>
    <w:rsid w:val="00FD615D"/>
    <w:rsid w:val="00FD6261"/>
    <w:rsid w:val="00FD65F9"/>
    <w:rsid w:val="00FD67B2"/>
    <w:rsid w:val="00FD68D3"/>
    <w:rsid w:val="00FD68F1"/>
    <w:rsid w:val="00FD69AB"/>
    <w:rsid w:val="00FD6A4D"/>
    <w:rsid w:val="00FD6AB2"/>
    <w:rsid w:val="00FD6AF9"/>
    <w:rsid w:val="00FD6C17"/>
    <w:rsid w:val="00FD6E3E"/>
    <w:rsid w:val="00FD6F79"/>
    <w:rsid w:val="00FD717C"/>
    <w:rsid w:val="00FD77C1"/>
    <w:rsid w:val="00FD781C"/>
    <w:rsid w:val="00FD7927"/>
    <w:rsid w:val="00FD793E"/>
    <w:rsid w:val="00FD7AC6"/>
    <w:rsid w:val="00FD7B7A"/>
    <w:rsid w:val="00FE02F0"/>
    <w:rsid w:val="00FE036F"/>
    <w:rsid w:val="00FE0576"/>
    <w:rsid w:val="00FE061D"/>
    <w:rsid w:val="00FE0C2E"/>
    <w:rsid w:val="00FE0CD0"/>
    <w:rsid w:val="00FE0D45"/>
    <w:rsid w:val="00FE0DAE"/>
    <w:rsid w:val="00FE0EE8"/>
    <w:rsid w:val="00FE1211"/>
    <w:rsid w:val="00FE129B"/>
    <w:rsid w:val="00FE155E"/>
    <w:rsid w:val="00FE161B"/>
    <w:rsid w:val="00FE18BA"/>
    <w:rsid w:val="00FE18BD"/>
    <w:rsid w:val="00FE1AB7"/>
    <w:rsid w:val="00FE1B78"/>
    <w:rsid w:val="00FE1C73"/>
    <w:rsid w:val="00FE1E2D"/>
    <w:rsid w:val="00FE2033"/>
    <w:rsid w:val="00FE2327"/>
    <w:rsid w:val="00FE2526"/>
    <w:rsid w:val="00FE2589"/>
    <w:rsid w:val="00FE26D8"/>
    <w:rsid w:val="00FE27CF"/>
    <w:rsid w:val="00FE286A"/>
    <w:rsid w:val="00FE28AB"/>
    <w:rsid w:val="00FE29E3"/>
    <w:rsid w:val="00FE2CB1"/>
    <w:rsid w:val="00FE2D8F"/>
    <w:rsid w:val="00FE3153"/>
    <w:rsid w:val="00FE31F7"/>
    <w:rsid w:val="00FE35EA"/>
    <w:rsid w:val="00FE363C"/>
    <w:rsid w:val="00FE369F"/>
    <w:rsid w:val="00FE37EB"/>
    <w:rsid w:val="00FE3837"/>
    <w:rsid w:val="00FE393C"/>
    <w:rsid w:val="00FE39D7"/>
    <w:rsid w:val="00FE3A20"/>
    <w:rsid w:val="00FE3A47"/>
    <w:rsid w:val="00FE3E15"/>
    <w:rsid w:val="00FE4127"/>
    <w:rsid w:val="00FE4367"/>
    <w:rsid w:val="00FE45B2"/>
    <w:rsid w:val="00FE474E"/>
    <w:rsid w:val="00FE4950"/>
    <w:rsid w:val="00FE49C2"/>
    <w:rsid w:val="00FE4AE7"/>
    <w:rsid w:val="00FE4C5F"/>
    <w:rsid w:val="00FE4C6E"/>
    <w:rsid w:val="00FE4CB1"/>
    <w:rsid w:val="00FE503D"/>
    <w:rsid w:val="00FE517E"/>
    <w:rsid w:val="00FE522F"/>
    <w:rsid w:val="00FE58CD"/>
    <w:rsid w:val="00FE5A5B"/>
    <w:rsid w:val="00FE5B9C"/>
    <w:rsid w:val="00FE62E9"/>
    <w:rsid w:val="00FE6523"/>
    <w:rsid w:val="00FE660D"/>
    <w:rsid w:val="00FE6721"/>
    <w:rsid w:val="00FE6733"/>
    <w:rsid w:val="00FE6793"/>
    <w:rsid w:val="00FE6847"/>
    <w:rsid w:val="00FE69B9"/>
    <w:rsid w:val="00FE6B54"/>
    <w:rsid w:val="00FE6C0E"/>
    <w:rsid w:val="00FE6E80"/>
    <w:rsid w:val="00FE6EE9"/>
    <w:rsid w:val="00FE6F41"/>
    <w:rsid w:val="00FE706D"/>
    <w:rsid w:val="00FE743E"/>
    <w:rsid w:val="00FE751A"/>
    <w:rsid w:val="00FE7857"/>
    <w:rsid w:val="00FE78E3"/>
    <w:rsid w:val="00FE78F6"/>
    <w:rsid w:val="00FE7BAF"/>
    <w:rsid w:val="00FE7C7A"/>
    <w:rsid w:val="00FE7CF3"/>
    <w:rsid w:val="00FE7F27"/>
    <w:rsid w:val="00FEB80C"/>
    <w:rsid w:val="00FF05B1"/>
    <w:rsid w:val="00FF098F"/>
    <w:rsid w:val="00FF0EE6"/>
    <w:rsid w:val="00FF11E2"/>
    <w:rsid w:val="00FF1225"/>
    <w:rsid w:val="00FF14F7"/>
    <w:rsid w:val="00FF157F"/>
    <w:rsid w:val="00FF17B3"/>
    <w:rsid w:val="00FF1829"/>
    <w:rsid w:val="00FF18D8"/>
    <w:rsid w:val="00FF18DE"/>
    <w:rsid w:val="00FF1956"/>
    <w:rsid w:val="00FF1A10"/>
    <w:rsid w:val="00FF1B39"/>
    <w:rsid w:val="00FF1BB2"/>
    <w:rsid w:val="00FF1F67"/>
    <w:rsid w:val="00FF1F8F"/>
    <w:rsid w:val="00FF222B"/>
    <w:rsid w:val="00FF2242"/>
    <w:rsid w:val="00FF26AE"/>
    <w:rsid w:val="00FF28A1"/>
    <w:rsid w:val="00FF2974"/>
    <w:rsid w:val="00FF2A20"/>
    <w:rsid w:val="00FF2A59"/>
    <w:rsid w:val="00FF2D13"/>
    <w:rsid w:val="00FF2E2E"/>
    <w:rsid w:val="00FF2E8A"/>
    <w:rsid w:val="00FF3063"/>
    <w:rsid w:val="00FF311F"/>
    <w:rsid w:val="00FF317F"/>
    <w:rsid w:val="00FF3238"/>
    <w:rsid w:val="00FF352C"/>
    <w:rsid w:val="00FF360E"/>
    <w:rsid w:val="00FF3798"/>
    <w:rsid w:val="00FF37CA"/>
    <w:rsid w:val="00FF39D2"/>
    <w:rsid w:val="00FF39F4"/>
    <w:rsid w:val="00FF3A1C"/>
    <w:rsid w:val="00FF3DE3"/>
    <w:rsid w:val="00FF402C"/>
    <w:rsid w:val="00FF4057"/>
    <w:rsid w:val="00FF40C4"/>
    <w:rsid w:val="00FF41FA"/>
    <w:rsid w:val="00FF4298"/>
    <w:rsid w:val="00FF437E"/>
    <w:rsid w:val="00FF494C"/>
    <w:rsid w:val="00FF4B22"/>
    <w:rsid w:val="00FF4D6F"/>
    <w:rsid w:val="00FF50CD"/>
    <w:rsid w:val="00FF51F0"/>
    <w:rsid w:val="00FF5306"/>
    <w:rsid w:val="00FF5321"/>
    <w:rsid w:val="00FF56E8"/>
    <w:rsid w:val="00FF5A63"/>
    <w:rsid w:val="00FF5A9E"/>
    <w:rsid w:val="00FF5C0A"/>
    <w:rsid w:val="00FF5C31"/>
    <w:rsid w:val="00FF5C71"/>
    <w:rsid w:val="00FF5C9C"/>
    <w:rsid w:val="00FF5D1F"/>
    <w:rsid w:val="00FF5D2F"/>
    <w:rsid w:val="00FF5DA2"/>
    <w:rsid w:val="00FF5E61"/>
    <w:rsid w:val="00FF5EDE"/>
    <w:rsid w:val="00FF5F59"/>
    <w:rsid w:val="00FF60F9"/>
    <w:rsid w:val="00FF6260"/>
    <w:rsid w:val="00FF62CC"/>
    <w:rsid w:val="00FF6389"/>
    <w:rsid w:val="00FF67A3"/>
    <w:rsid w:val="00FF6A7F"/>
    <w:rsid w:val="00FF6BD0"/>
    <w:rsid w:val="00FF6CEC"/>
    <w:rsid w:val="00FF6EB9"/>
    <w:rsid w:val="00FF6EC1"/>
    <w:rsid w:val="00FF6F1F"/>
    <w:rsid w:val="00FF7729"/>
    <w:rsid w:val="00FF7783"/>
    <w:rsid w:val="00FF7C62"/>
    <w:rsid w:val="00FF7CB1"/>
    <w:rsid w:val="00FF7DB9"/>
    <w:rsid w:val="00FF7E08"/>
    <w:rsid w:val="00FF7E1F"/>
    <w:rsid w:val="00FF7E22"/>
    <w:rsid w:val="010AB231"/>
    <w:rsid w:val="01119151"/>
    <w:rsid w:val="012187D4"/>
    <w:rsid w:val="0135E1B1"/>
    <w:rsid w:val="0140943C"/>
    <w:rsid w:val="0151DB94"/>
    <w:rsid w:val="0156BE78"/>
    <w:rsid w:val="016290BF"/>
    <w:rsid w:val="01715E8E"/>
    <w:rsid w:val="018B6B51"/>
    <w:rsid w:val="019126DD"/>
    <w:rsid w:val="0191FB1D"/>
    <w:rsid w:val="0197F2C0"/>
    <w:rsid w:val="0199560F"/>
    <w:rsid w:val="019A2A2A"/>
    <w:rsid w:val="01A19016"/>
    <w:rsid w:val="01B22077"/>
    <w:rsid w:val="01B23681"/>
    <w:rsid w:val="01B27043"/>
    <w:rsid w:val="01BA125D"/>
    <w:rsid w:val="01C86267"/>
    <w:rsid w:val="01CB951B"/>
    <w:rsid w:val="01D918B5"/>
    <w:rsid w:val="01E0CC92"/>
    <w:rsid w:val="01E2AC60"/>
    <w:rsid w:val="01E94997"/>
    <w:rsid w:val="01F1FA49"/>
    <w:rsid w:val="01F89BCF"/>
    <w:rsid w:val="0216E355"/>
    <w:rsid w:val="0220FEF5"/>
    <w:rsid w:val="02214EC1"/>
    <w:rsid w:val="022D3F13"/>
    <w:rsid w:val="02404AC7"/>
    <w:rsid w:val="024E0281"/>
    <w:rsid w:val="024FB55D"/>
    <w:rsid w:val="02538FE6"/>
    <w:rsid w:val="025E3D80"/>
    <w:rsid w:val="025EE64A"/>
    <w:rsid w:val="02640FD7"/>
    <w:rsid w:val="0264B1B7"/>
    <w:rsid w:val="026D77CF"/>
    <w:rsid w:val="02739816"/>
    <w:rsid w:val="02744463"/>
    <w:rsid w:val="0278FE88"/>
    <w:rsid w:val="027F71EA"/>
    <w:rsid w:val="02B50655"/>
    <w:rsid w:val="02BEA227"/>
    <w:rsid w:val="02C29E69"/>
    <w:rsid w:val="02C40246"/>
    <w:rsid w:val="02CB9930"/>
    <w:rsid w:val="02D30C1B"/>
    <w:rsid w:val="02DEABE7"/>
    <w:rsid w:val="02E138B4"/>
    <w:rsid w:val="02E64699"/>
    <w:rsid w:val="02EE5AAD"/>
    <w:rsid w:val="02F3B0C3"/>
    <w:rsid w:val="02FB2830"/>
    <w:rsid w:val="02FE3CDD"/>
    <w:rsid w:val="0300C266"/>
    <w:rsid w:val="03024DD5"/>
    <w:rsid w:val="03028809"/>
    <w:rsid w:val="030B6755"/>
    <w:rsid w:val="03104D05"/>
    <w:rsid w:val="031A50D0"/>
    <w:rsid w:val="031E7F63"/>
    <w:rsid w:val="031FE611"/>
    <w:rsid w:val="03207C8E"/>
    <w:rsid w:val="032C8D52"/>
    <w:rsid w:val="03325627"/>
    <w:rsid w:val="0335F27D"/>
    <w:rsid w:val="03499D60"/>
    <w:rsid w:val="0349C631"/>
    <w:rsid w:val="034CB4A1"/>
    <w:rsid w:val="034EDDBF"/>
    <w:rsid w:val="0350A6AC"/>
    <w:rsid w:val="0351388C"/>
    <w:rsid w:val="03543547"/>
    <w:rsid w:val="035678C7"/>
    <w:rsid w:val="03631E79"/>
    <w:rsid w:val="03655214"/>
    <w:rsid w:val="037021D9"/>
    <w:rsid w:val="03725CE3"/>
    <w:rsid w:val="037DE0FF"/>
    <w:rsid w:val="03807C36"/>
    <w:rsid w:val="038AAF62"/>
    <w:rsid w:val="038C7BE8"/>
    <w:rsid w:val="038D67F5"/>
    <w:rsid w:val="03926C95"/>
    <w:rsid w:val="03938101"/>
    <w:rsid w:val="03994489"/>
    <w:rsid w:val="03A3B626"/>
    <w:rsid w:val="03B27E09"/>
    <w:rsid w:val="03BFF230"/>
    <w:rsid w:val="03C0AE75"/>
    <w:rsid w:val="03C883FE"/>
    <w:rsid w:val="03D43162"/>
    <w:rsid w:val="03DEEA67"/>
    <w:rsid w:val="03E13350"/>
    <w:rsid w:val="03E63001"/>
    <w:rsid w:val="03E8404C"/>
    <w:rsid w:val="03E88AC9"/>
    <w:rsid w:val="03E8ACE7"/>
    <w:rsid w:val="03F3B367"/>
    <w:rsid w:val="040706BA"/>
    <w:rsid w:val="041A4C5A"/>
    <w:rsid w:val="04209D45"/>
    <w:rsid w:val="04261BEC"/>
    <w:rsid w:val="042B8514"/>
    <w:rsid w:val="042F5EBF"/>
    <w:rsid w:val="04363376"/>
    <w:rsid w:val="044A4F6D"/>
    <w:rsid w:val="044A74F7"/>
    <w:rsid w:val="044BF085"/>
    <w:rsid w:val="045A0EF4"/>
    <w:rsid w:val="045F8A88"/>
    <w:rsid w:val="04621B69"/>
    <w:rsid w:val="04697DD3"/>
    <w:rsid w:val="046A0245"/>
    <w:rsid w:val="046C708D"/>
    <w:rsid w:val="047185BC"/>
    <w:rsid w:val="04764B1E"/>
    <w:rsid w:val="0479EE18"/>
    <w:rsid w:val="047A58E5"/>
    <w:rsid w:val="047E57B5"/>
    <w:rsid w:val="0482E1E7"/>
    <w:rsid w:val="04885694"/>
    <w:rsid w:val="048879B2"/>
    <w:rsid w:val="049BDEC3"/>
    <w:rsid w:val="04A1DB9D"/>
    <w:rsid w:val="04AEFBB4"/>
    <w:rsid w:val="04B299BA"/>
    <w:rsid w:val="04B73E0E"/>
    <w:rsid w:val="04BD773D"/>
    <w:rsid w:val="04BF3108"/>
    <w:rsid w:val="04C49828"/>
    <w:rsid w:val="04C54458"/>
    <w:rsid w:val="04C9638D"/>
    <w:rsid w:val="04F03165"/>
    <w:rsid w:val="05022EDE"/>
    <w:rsid w:val="050772FD"/>
    <w:rsid w:val="050DDD63"/>
    <w:rsid w:val="050E469F"/>
    <w:rsid w:val="051734AC"/>
    <w:rsid w:val="051B8E75"/>
    <w:rsid w:val="051B8EA9"/>
    <w:rsid w:val="0524F7AC"/>
    <w:rsid w:val="0530DE84"/>
    <w:rsid w:val="053B6AAD"/>
    <w:rsid w:val="0545A0E6"/>
    <w:rsid w:val="054632A3"/>
    <w:rsid w:val="054CCDB8"/>
    <w:rsid w:val="054EF21D"/>
    <w:rsid w:val="0552C4D8"/>
    <w:rsid w:val="055321AC"/>
    <w:rsid w:val="057A7022"/>
    <w:rsid w:val="05890F06"/>
    <w:rsid w:val="058D8275"/>
    <w:rsid w:val="05966DA0"/>
    <w:rsid w:val="0599C89B"/>
    <w:rsid w:val="05A3B088"/>
    <w:rsid w:val="05B81DD8"/>
    <w:rsid w:val="05C048CC"/>
    <w:rsid w:val="05CDE6B1"/>
    <w:rsid w:val="05D7ADFE"/>
    <w:rsid w:val="05DFF6E4"/>
    <w:rsid w:val="05E65620"/>
    <w:rsid w:val="05EAD898"/>
    <w:rsid w:val="05EF1933"/>
    <w:rsid w:val="05F26EE9"/>
    <w:rsid w:val="05F3ABE6"/>
    <w:rsid w:val="06044122"/>
    <w:rsid w:val="061075C2"/>
    <w:rsid w:val="06154EC6"/>
    <w:rsid w:val="061F8C6C"/>
    <w:rsid w:val="0626AB43"/>
    <w:rsid w:val="063A7B85"/>
    <w:rsid w:val="063BBF86"/>
    <w:rsid w:val="0643CB62"/>
    <w:rsid w:val="06441546"/>
    <w:rsid w:val="06463F28"/>
    <w:rsid w:val="06475EAF"/>
    <w:rsid w:val="0652BD2F"/>
    <w:rsid w:val="0655C735"/>
    <w:rsid w:val="066112B2"/>
    <w:rsid w:val="066B0978"/>
    <w:rsid w:val="066B7DA1"/>
    <w:rsid w:val="066CF23E"/>
    <w:rsid w:val="067538E1"/>
    <w:rsid w:val="06825D07"/>
    <w:rsid w:val="0683E38F"/>
    <w:rsid w:val="06841986"/>
    <w:rsid w:val="0685FB7F"/>
    <w:rsid w:val="06879B78"/>
    <w:rsid w:val="068A17D5"/>
    <w:rsid w:val="068C32A9"/>
    <w:rsid w:val="068FCDF0"/>
    <w:rsid w:val="0693EA0C"/>
    <w:rsid w:val="06948B69"/>
    <w:rsid w:val="0699E158"/>
    <w:rsid w:val="06A4878B"/>
    <w:rsid w:val="06BE686C"/>
    <w:rsid w:val="06C75F1F"/>
    <w:rsid w:val="06D547DB"/>
    <w:rsid w:val="06DC9198"/>
    <w:rsid w:val="06DD401C"/>
    <w:rsid w:val="06DE8670"/>
    <w:rsid w:val="0710107F"/>
    <w:rsid w:val="07335A33"/>
    <w:rsid w:val="073C3E76"/>
    <w:rsid w:val="074619BA"/>
    <w:rsid w:val="074FF4A7"/>
    <w:rsid w:val="0751DFE5"/>
    <w:rsid w:val="0758E313"/>
    <w:rsid w:val="075B9A22"/>
    <w:rsid w:val="075F863C"/>
    <w:rsid w:val="076F1526"/>
    <w:rsid w:val="077E1537"/>
    <w:rsid w:val="0785D461"/>
    <w:rsid w:val="0796AA2F"/>
    <w:rsid w:val="079A5E47"/>
    <w:rsid w:val="079ADD02"/>
    <w:rsid w:val="07A697D6"/>
    <w:rsid w:val="07A9A10A"/>
    <w:rsid w:val="07B6EF61"/>
    <w:rsid w:val="07BB6B0D"/>
    <w:rsid w:val="07BE9A55"/>
    <w:rsid w:val="07C148EB"/>
    <w:rsid w:val="07C26303"/>
    <w:rsid w:val="07D25F8F"/>
    <w:rsid w:val="07D4A2C4"/>
    <w:rsid w:val="07D74FFB"/>
    <w:rsid w:val="080E78C6"/>
    <w:rsid w:val="081130B6"/>
    <w:rsid w:val="0815E3DC"/>
    <w:rsid w:val="081AB2AC"/>
    <w:rsid w:val="081C9E61"/>
    <w:rsid w:val="08257F10"/>
    <w:rsid w:val="0839050A"/>
    <w:rsid w:val="0856A79A"/>
    <w:rsid w:val="086CFB43"/>
    <w:rsid w:val="0871A22A"/>
    <w:rsid w:val="08872562"/>
    <w:rsid w:val="08888B7B"/>
    <w:rsid w:val="088EE9B7"/>
    <w:rsid w:val="089B2B07"/>
    <w:rsid w:val="08A72C3B"/>
    <w:rsid w:val="08A8FEB1"/>
    <w:rsid w:val="08B649F5"/>
    <w:rsid w:val="08B9DFD2"/>
    <w:rsid w:val="08BA73A5"/>
    <w:rsid w:val="08BAB335"/>
    <w:rsid w:val="08CB60CE"/>
    <w:rsid w:val="08CDE279"/>
    <w:rsid w:val="08D0D014"/>
    <w:rsid w:val="08D5B1DC"/>
    <w:rsid w:val="08DD0B94"/>
    <w:rsid w:val="08E14B30"/>
    <w:rsid w:val="08EE56B9"/>
    <w:rsid w:val="08F031F6"/>
    <w:rsid w:val="0901EAF9"/>
    <w:rsid w:val="09036A06"/>
    <w:rsid w:val="0905430E"/>
    <w:rsid w:val="0907DF14"/>
    <w:rsid w:val="090F4AA6"/>
    <w:rsid w:val="092825D3"/>
    <w:rsid w:val="092887F8"/>
    <w:rsid w:val="0938C47D"/>
    <w:rsid w:val="0938EEE8"/>
    <w:rsid w:val="09394B51"/>
    <w:rsid w:val="0939538F"/>
    <w:rsid w:val="093C1C50"/>
    <w:rsid w:val="09413C93"/>
    <w:rsid w:val="0946103F"/>
    <w:rsid w:val="094BD5AC"/>
    <w:rsid w:val="094DC148"/>
    <w:rsid w:val="094FEABC"/>
    <w:rsid w:val="095B3A66"/>
    <w:rsid w:val="095C754D"/>
    <w:rsid w:val="095FFA8D"/>
    <w:rsid w:val="097829AC"/>
    <w:rsid w:val="097EDEB7"/>
    <w:rsid w:val="09828F80"/>
    <w:rsid w:val="0983E511"/>
    <w:rsid w:val="098411C4"/>
    <w:rsid w:val="09958671"/>
    <w:rsid w:val="099C70A8"/>
    <w:rsid w:val="099CAF1C"/>
    <w:rsid w:val="09A52E9A"/>
    <w:rsid w:val="09A970E8"/>
    <w:rsid w:val="09A9F8F3"/>
    <w:rsid w:val="09B31070"/>
    <w:rsid w:val="09B80BC0"/>
    <w:rsid w:val="09C5CD77"/>
    <w:rsid w:val="09D12399"/>
    <w:rsid w:val="09D132D5"/>
    <w:rsid w:val="09D61DC4"/>
    <w:rsid w:val="09DACCB8"/>
    <w:rsid w:val="09DEA080"/>
    <w:rsid w:val="09F563F4"/>
    <w:rsid w:val="09F843DB"/>
    <w:rsid w:val="09FC1C51"/>
    <w:rsid w:val="09FD50AF"/>
    <w:rsid w:val="0A0E447E"/>
    <w:rsid w:val="0A1B2509"/>
    <w:rsid w:val="0A20E900"/>
    <w:rsid w:val="0A21D72C"/>
    <w:rsid w:val="0A21DE30"/>
    <w:rsid w:val="0A2C616E"/>
    <w:rsid w:val="0A2CD6A6"/>
    <w:rsid w:val="0A2D3C9B"/>
    <w:rsid w:val="0A3553EB"/>
    <w:rsid w:val="0A3E81B1"/>
    <w:rsid w:val="0A4CFD7F"/>
    <w:rsid w:val="0A549F2E"/>
    <w:rsid w:val="0A5C5E62"/>
    <w:rsid w:val="0A5D428D"/>
    <w:rsid w:val="0A5F29AE"/>
    <w:rsid w:val="0A64AAC3"/>
    <w:rsid w:val="0A685E47"/>
    <w:rsid w:val="0A6A2E2A"/>
    <w:rsid w:val="0A6B104D"/>
    <w:rsid w:val="0A6B32A1"/>
    <w:rsid w:val="0A6EF8BC"/>
    <w:rsid w:val="0A72FE66"/>
    <w:rsid w:val="0A86D7C5"/>
    <w:rsid w:val="0A91AC55"/>
    <w:rsid w:val="0AA8B546"/>
    <w:rsid w:val="0AAB90D6"/>
    <w:rsid w:val="0AB4F273"/>
    <w:rsid w:val="0AB567BC"/>
    <w:rsid w:val="0AB88CF9"/>
    <w:rsid w:val="0AC2F2B6"/>
    <w:rsid w:val="0AD67D4A"/>
    <w:rsid w:val="0AE41A0E"/>
    <w:rsid w:val="0AE6C662"/>
    <w:rsid w:val="0AE7AA0E"/>
    <w:rsid w:val="0AEEC1A8"/>
    <w:rsid w:val="0AF0FC01"/>
    <w:rsid w:val="0AF29CAD"/>
    <w:rsid w:val="0AF6DB4E"/>
    <w:rsid w:val="0AFD0F2F"/>
    <w:rsid w:val="0B031268"/>
    <w:rsid w:val="0B077235"/>
    <w:rsid w:val="0B08F029"/>
    <w:rsid w:val="0B103575"/>
    <w:rsid w:val="0B17525D"/>
    <w:rsid w:val="0B1A85BB"/>
    <w:rsid w:val="0B228EA5"/>
    <w:rsid w:val="0B2AAB4C"/>
    <w:rsid w:val="0B2AAF67"/>
    <w:rsid w:val="0B34A90A"/>
    <w:rsid w:val="0B3AEC55"/>
    <w:rsid w:val="0B414EF5"/>
    <w:rsid w:val="0B43DEA8"/>
    <w:rsid w:val="0B46BAEF"/>
    <w:rsid w:val="0B480365"/>
    <w:rsid w:val="0B4D54FC"/>
    <w:rsid w:val="0B5DFEEB"/>
    <w:rsid w:val="0B646E48"/>
    <w:rsid w:val="0B69406F"/>
    <w:rsid w:val="0B78F8F6"/>
    <w:rsid w:val="0B835B87"/>
    <w:rsid w:val="0B89E424"/>
    <w:rsid w:val="0B94A66D"/>
    <w:rsid w:val="0B95EE88"/>
    <w:rsid w:val="0BA04927"/>
    <w:rsid w:val="0BA3FEDC"/>
    <w:rsid w:val="0BA61E10"/>
    <w:rsid w:val="0BA6C27B"/>
    <w:rsid w:val="0BB0D4F7"/>
    <w:rsid w:val="0BB313ED"/>
    <w:rsid w:val="0BC1EC94"/>
    <w:rsid w:val="0BD31BD4"/>
    <w:rsid w:val="0BD34A7D"/>
    <w:rsid w:val="0BDD7BEB"/>
    <w:rsid w:val="0BE05094"/>
    <w:rsid w:val="0BE2354D"/>
    <w:rsid w:val="0BE8D925"/>
    <w:rsid w:val="0BF18E36"/>
    <w:rsid w:val="0C0A77A9"/>
    <w:rsid w:val="0C13DA06"/>
    <w:rsid w:val="0C13E86F"/>
    <w:rsid w:val="0C18BACC"/>
    <w:rsid w:val="0C1BFD06"/>
    <w:rsid w:val="0C3C59A5"/>
    <w:rsid w:val="0C4353AD"/>
    <w:rsid w:val="0C48D9B3"/>
    <w:rsid w:val="0C4F1569"/>
    <w:rsid w:val="0C515F72"/>
    <w:rsid w:val="0C5384D5"/>
    <w:rsid w:val="0C563641"/>
    <w:rsid w:val="0C655428"/>
    <w:rsid w:val="0C6CEF2D"/>
    <w:rsid w:val="0C7C8D3C"/>
    <w:rsid w:val="0C7FCD35"/>
    <w:rsid w:val="0C83A2FB"/>
    <w:rsid w:val="0C8418BA"/>
    <w:rsid w:val="0C870FFD"/>
    <w:rsid w:val="0C8DA3BD"/>
    <w:rsid w:val="0C91EBF1"/>
    <w:rsid w:val="0C9C4002"/>
    <w:rsid w:val="0CAE375C"/>
    <w:rsid w:val="0CAF951B"/>
    <w:rsid w:val="0CB9B7F2"/>
    <w:rsid w:val="0CBACF95"/>
    <w:rsid w:val="0CC0A66D"/>
    <w:rsid w:val="0CC17FC1"/>
    <w:rsid w:val="0CDF149F"/>
    <w:rsid w:val="0CE03FB3"/>
    <w:rsid w:val="0CE3CF8A"/>
    <w:rsid w:val="0CF19A33"/>
    <w:rsid w:val="0CF1EFBF"/>
    <w:rsid w:val="0CF34301"/>
    <w:rsid w:val="0CF690F8"/>
    <w:rsid w:val="0CF9B28A"/>
    <w:rsid w:val="0D018ECC"/>
    <w:rsid w:val="0D0608CE"/>
    <w:rsid w:val="0D07A0CC"/>
    <w:rsid w:val="0D0A38C8"/>
    <w:rsid w:val="0D0D1053"/>
    <w:rsid w:val="0D123296"/>
    <w:rsid w:val="0D12CCBB"/>
    <w:rsid w:val="0D26B0CC"/>
    <w:rsid w:val="0D2A487C"/>
    <w:rsid w:val="0D2C0B4C"/>
    <w:rsid w:val="0D30618C"/>
    <w:rsid w:val="0D35D718"/>
    <w:rsid w:val="0D4119D9"/>
    <w:rsid w:val="0D41830F"/>
    <w:rsid w:val="0D4E7D21"/>
    <w:rsid w:val="0D5F0B3E"/>
    <w:rsid w:val="0D65ABC3"/>
    <w:rsid w:val="0D69ED13"/>
    <w:rsid w:val="0D6A2BF9"/>
    <w:rsid w:val="0D79600C"/>
    <w:rsid w:val="0D7D1770"/>
    <w:rsid w:val="0D9B1806"/>
    <w:rsid w:val="0DA04587"/>
    <w:rsid w:val="0DD7E12A"/>
    <w:rsid w:val="0DDB5546"/>
    <w:rsid w:val="0DDDDDC1"/>
    <w:rsid w:val="0DDEE016"/>
    <w:rsid w:val="0DF9BCB5"/>
    <w:rsid w:val="0DFF4F8D"/>
    <w:rsid w:val="0E007B07"/>
    <w:rsid w:val="0E016B9B"/>
    <w:rsid w:val="0E091425"/>
    <w:rsid w:val="0E0C0B0A"/>
    <w:rsid w:val="0E182C1B"/>
    <w:rsid w:val="0E2ABA37"/>
    <w:rsid w:val="0E2F186B"/>
    <w:rsid w:val="0E34F9BB"/>
    <w:rsid w:val="0E4BEBE4"/>
    <w:rsid w:val="0E623659"/>
    <w:rsid w:val="0E647507"/>
    <w:rsid w:val="0E6C5B24"/>
    <w:rsid w:val="0E70B0EC"/>
    <w:rsid w:val="0E7BCE54"/>
    <w:rsid w:val="0E86BD87"/>
    <w:rsid w:val="0E873A86"/>
    <w:rsid w:val="0E89C813"/>
    <w:rsid w:val="0E8C2460"/>
    <w:rsid w:val="0E911453"/>
    <w:rsid w:val="0E9568D9"/>
    <w:rsid w:val="0E96E44A"/>
    <w:rsid w:val="0EA7FE3D"/>
    <w:rsid w:val="0EABB21C"/>
    <w:rsid w:val="0EB16BD2"/>
    <w:rsid w:val="0EB4B215"/>
    <w:rsid w:val="0EB5FAA2"/>
    <w:rsid w:val="0EB9E235"/>
    <w:rsid w:val="0EC0DA80"/>
    <w:rsid w:val="0EC98733"/>
    <w:rsid w:val="0EDB076F"/>
    <w:rsid w:val="0EDF192C"/>
    <w:rsid w:val="0EE69B86"/>
    <w:rsid w:val="0EEF4E11"/>
    <w:rsid w:val="0EF0EB95"/>
    <w:rsid w:val="0EF76461"/>
    <w:rsid w:val="0EF77A83"/>
    <w:rsid w:val="0EF7854F"/>
    <w:rsid w:val="0F088C75"/>
    <w:rsid w:val="0F0A41EE"/>
    <w:rsid w:val="0F0B1D9D"/>
    <w:rsid w:val="0F237AF4"/>
    <w:rsid w:val="0F30BE92"/>
    <w:rsid w:val="0F32CD62"/>
    <w:rsid w:val="0F33DB66"/>
    <w:rsid w:val="0F34F5FD"/>
    <w:rsid w:val="0F371F7B"/>
    <w:rsid w:val="0F3AC66A"/>
    <w:rsid w:val="0F3AF170"/>
    <w:rsid w:val="0F3B856C"/>
    <w:rsid w:val="0F3BDB42"/>
    <w:rsid w:val="0F3EF742"/>
    <w:rsid w:val="0F434D1F"/>
    <w:rsid w:val="0F4494E1"/>
    <w:rsid w:val="0F4F7ED6"/>
    <w:rsid w:val="0F502A72"/>
    <w:rsid w:val="0F5757A9"/>
    <w:rsid w:val="0F650C61"/>
    <w:rsid w:val="0F666063"/>
    <w:rsid w:val="0F69215A"/>
    <w:rsid w:val="0F6A2D0B"/>
    <w:rsid w:val="0F7C31F2"/>
    <w:rsid w:val="0F7C7A11"/>
    <w:rsid w:val="0F934A37"/>
    <w:rsid w:val="0F9E0A2B"/>
    <w:rsid w:val="0FA4F064"/>
    <w:rsid w:val="0FA914A0"/>
    <w:rsid w:val="0FAD5F74"/>
    <w:rsid w:val="0FB55D23"/>
    <w:rsid w:val="0FBCCFAA"/>
    <w:rsid w:val="0FBE2382"/>
    <w:rsid w:val="0FCBA14F"/>
    <w:rsid w:val="0FD7DAC9"/>
    <w:rsid w:val="0FDEA40C"/>
    <w:rsid w:val="0FE2DB41"/>
    <w:rsid w:val="0FF6A820"/>
    <w:rsid w:val="0FFE7E9D"/>
    <w:rsid w:val="1006FB8D"/>
    <w:rsid w:val="1011FF17"/>
    <w:rsid w:val="1012369E"/>
    <w:rsid w:val="10194221"/>
    <w:rsid w:val="1047D8EB"/>
    <w:rsid w:val="10559F12"/>
    <w:rsid w:val="106CD12F"/>
    <w:rsid w:val="106FA4D5"/>
    <w:rsid w:val="108730B0"/>
    <w:rsid w:val="1094383D"/>
    <w:rsid w:val="109E81D1"/>
    <w:rsid w:val="10A4DC20"/>
    <w:rsid w:val="10A71403"/>
    <w:rsid w:val="10A92F2A"/>
    <w:rsid w:val="10B00504"/>
    <w:rsid w:val="10BD4DAB"/>
    <w:rsid w:val="10D0ACE0"/>
    <w:rsid w:val="10D4212F"/>
    <w:rsid w:val="10D7ADCD"/>
    <w:rsid w:val="10D86765"/>
    <w:rsid w:val="10E5379A"/>
    <w:rsid w:val="10F45323"/>
    <w:rsid w:val="10F791BA"/>
    <w:rsid w:val="10FEB809"/>
    <w:rsid w:val="1101DD9C"/>
    <w:rsid w:val="11041784"/>
    <w:rsid w:val="111A169A"/>
    <w:rsid w:val="1121FB21"/>
    <w:rsid w:val="112414CD"/>
    <w:rsid w:val="1127630C"/>
    <w:rsid w:val="112B2A3C"/>
    <w:rsid w:val="11390D1D"/>
    <w:rsid w:val="113D9A5D"/>
    <w:rsid w:val="114E84AB"/>
    <w:rsid w:val="115F4E7D"/>
    <w:rsid w:val="1163C7B3"/>
    <w:rsid w:val="1169F563"/>
    <w:rsid w:val="117A24A6"/>
    <w:rsid w:val="11811563"/>
    <w:rsid w:val="11851B78"/>
    <w:rsid w:val="11B1BDAA"/>
    <w:rsid w:val="11B230C6"/>
    <w:rsid w:val="11B99166"/>
    <w:rsid w:val="11BF2E66"/>
    <w:rsid w:val="11CDB34B"/>
    <w:rsid w:val="11F4A1DC"/>
    <w:rsid w:val="11F824FD"/>
    <w:rsid w:val="1205CABE"/>
    <w:rsid w:val="1209C977"/>
    <w:rsid w:val="120DF1BF"/>
    <w:rsid w:val="121DB5A6"/>
    <w:rsid w:val="122165AD"/>
    <w:rsid w:val="12272F40"/>
    <w:rsid w:val="12311F23"/>
    <w:rsid w:val="1233C9B3"/>
    <w:rsid w:val="1235E06B"/>
    <w:rsid w:val="12369EC7"/>
    <w:rsid w:val="123A8E0C"/>
    <w:rsid w:val="12490849"/>
    <w:rsid w:val="124A1A75"/>
    <w:rsid w:val="125736FC"/>
    <w:rsid w:val="12641AEA"/>
    <w:rsid w:val="1264AD35"/>
    <w:rsid w:val="1267003D"/>
    <w:rsid w:val="128BD4A0"/>
    <w:rsid w:val="12913A8F"/>
    <w:rsid w:val="12961970"/>
    <w:rsid w:val="12A46592"/>
    <w:rsid w:val="12A7D0AE"/>
    <w:rsid w:val="12AAF3C2"/>
    <w:rsid w:val="12AD04B6"/>
    <w:rsid w:val="12ADD682"/>
    <w:rsid w:val="12B4C4E5"/>
    <w:rsid w:val="12B698AE"/>
    <w:rsid w:val="12BD836B"/>
    <w:rsid w:val="12BF6192"/>
    <w:rsid w:val="12C03211"/>
    <w:rsid w:val="12C1450D"/>
    <w:rsid w:val="12C16DA8"/>
    <w:rsid w:val="12C3803F"/>
    <w:rsid w:val="12C3CDCD"/>
    <w:rsid w:val="12C498AA"/>
    <w:rsid w:val="12C8B56F"/>
    <w:rsid w:val="12D2B5F1"/>
    <w:rsid w:val="12DDE3FC"/>
    <w:rsid w:val="12E6FC3E"/>
    <w:rsid w:val="12EB4B4B"/>
    <w:rsid w:val="12EC79A0"/>
    <w:rsid w:val="1309D4D3"/>
    <w:rsid w:val="1310793D"/>
    <w:rsid w:val="13190192"/>
    <w:rsid w:val="131F2662"/>
    <w:rsid w:val="13200953"/>
    <w:rsid w:val="1328BC63"/>
    <w:rsid w:val="132B459E"/>
    <w:rsid w:val="1332E1D7"/>
    <w:rsid w:val="1333AA1D"/>
    <w:rsid w:val="1340CBE6"/>
    <w:rsid w:val="13444C07"/>
    <w:rsid w:val="13444E87"/>
    <w:rsid w:val="134C57AA"/>
    <w:rsid w:val="1353DAAB"/>
    <w:rsid w:val="1356CD13"/>
    <w:rsid w:val="136893F8"/>
    <w:rsid w:val="1369C46C"/>
    <w:rsid w:val="136C1916"/>
    <w:rsid w:val="136CDE9B"/>
    <w:rsid w:val="13802105"/>
    <w:rsid w:val="1389FECB"/>
    <w:rsid w:val="138BFF0C"/>
    <w:rsid w:val="138C360B"/>
    <w:rsid w:val="13915D4D"/>
    <w:rsid w:val="1395D6EC"/>
    <w:rsid w:val="139840EE"/>
    <w:rsid w:val="139AFB66"/>
    <w:rsid w:val="139C8CAF"/>
    <w:rsid w:val="139D172F"/>
    <w:rsid w:val="139FDC73"/>
    <w:rsid w:val="139FFB10"/>
    <w:rsid w:val="13A9218E"/>
    <w:rsid w:val="13AC8DCB"/>
    <w:rsid w:val="13B0CDBD"/>
    <w:rsid w:val="13B48368"/>
    <w:rsid w:val="13CB3440"/>
    <w:rsid w:val="13CD62FB"/>
    <w:rsid w:val="13CFA3AE"/>
    <w:rsid w:val="13D0231F"/>
    <w:rsid w:val="13D269C2"/>
    <w:rsid w:val="13D4F920"/>
    <w:rsid w:val="13D8D39B"/>
    <w:rsid w:val="13DB9E6C"/>
    <w:rsid w:val="13E7DE81"/>
    <w:rsid w:val="13F1E4CC"/>
    <w:rsid w:val="140E523C"/>
    <w:rsid w:val="141F85F4"/>
    <w:rsid w:val="142028A4"/>
    <w:rsid w:val="14224F34"/>
    <w:rsid w:val="142C9854"/>
    <w:rsid w:val="142CC7D5"/>
    <w:rsid w:val="14396B74"/>
    <w:rsid w:val="1444DA37"/>
    <w:rsid w:val="1445A991"/>
    <w:rsid w:val="144B2026"/>
    <w:rsid w:val="1457B8E8"/>
    <w:rsid w:val="145C95A5"/>
    <w:rsid w:val="145CFA86"/>
    <w:rsid w:val="1462BD14"/>
    <w:rsid w:val="1467E2DA"/>
    <w:rsid w:val="1473DD3E"/>
    <w:rsid w:val="14747AD2"/>
    <w:rsid w:val="1474F112"/>
    <w:rsid w:val="147687C8"/>
    <w:rsid w:val="14785D5B"/>
    <w:rsid w:val="147ADF43"/>
    <w:rsid w:val="1485ECA8"/>
    <w:rsid w:val="1486F053"/>
    <w:rsid w:val="148B848C"/>
    <w:rsid w:val="1498ED26"/>
    <w:rsid w:val="1499A723"/>
    <w:rsid w:val="149B4B2D"/>
    <w:rsid w:val="149CA969"/>
    <w:rsid w:val="14A57C35"/>
    <w:rsid w:val="14B74893"/>
    <w:rsid w:val="14BB93F7"/>
    <w:rsid w:val="14BDF1F4"/>
    <w:rsid w:val="14C4434E"/>
    <w:rsid w:val="14C7FDEF"/>
    <w:rsid w:val="14CC1E4A"/>
    <w:rsid w:val="14CC7AEA"/>
    <w:rsid w:val="14DC51DC"/>
    <w:rsid w:val="14DCA70F"/>
    <w:rsid w:val="14DCA744"/>
    <w:rsid w:val="14E046F2"/>
    <w:rsid w:val="14E0B8D5"/>
    <w:rsid w:val="14E587F1"/>
    <w:rsid w:val="14E6D45A"/>
    <w:rsid w:val="150100C7"/>
    <w:rsid w:val="15073179"/>
    <w:rsid w:val="152AA956"/>
    <w:rsid w:val="15332B76"/>
    <w:rsid w:val="15386716"/>
    <w:rsid w:val="1540CE6C"/>
    <w:rsid w:val="15438AFC"/>
    <w:rsid w:val="154672E5"/>
    <w:rsid w:val="15584E0E"/>
    <w:rsid w:val="155E6063"/>
    <w:rsid w:val="1567C47A"/>
    <w:rsid w:val="156BDFB9"/>
    <w:rsid w:val="156FCD67"/>
    <w:rsid w:val="1572F576"/>
    <w:rsid w:val="1576BA2A"/>
    <w:rsid w:val="1588C8FC"/>
    <w:rsid w:val="158A4832"/>
    <w:rsid w:val="158E91A1"/>
    <w:rsid w:val="1597FCAF"/>
    <w:rsid w:val="15A53297"/>
    <w:rsid w:val="15ADE809"/>
    <w:rsid w:val="15B058A0"/>
    <w:rsid w:val="15B072F0"/>
    <w:rsid w:val="15B3BBFA"/>
    <w:rsid w:val="15B4A1AD"/>
    <w:rsid w:val="15C20661"/>
    <w:rsid w:val="15C37CE4"/>
    <w:rsid w:val="15C443F5"/>
    <w:rsid w:val="15C97E5A"/>
    <w:rsid w:val="15C98544"/>
    <w:rsid w:val="15D40814"/>
    <w:rsid w:val="15D66F29"/>
    <w:rsid w:val="15D70B25"/>
    <w:rsid w:val="15DF8A64"/>
    <w:rsid w:val="15E71742"/>
    <w:rsid w:val="15E9527C"/>
    <w:rsid w:val="15E9BC0B"/>
    <w:rsid w:val="15E9F9FB"/>
    <w:rsid w:val="15F669B6"/>
    <w:rsid w:val="15F7ECCA"/>
    <w:rsid w:val="15FCE0F4"/>
    <w:rsid w:val="15FFF9A8"/>
    <w:rsid w:val="1603B565"/>
    <w:rsid w:val="16154DFB"/>
    <w:rsid w:val="16250A5C"/>
    <w:rsid w:val="16269395"/>
    <w:rsid w:val="162BD47C"/>
    <w:rsid w:val="162CE539"/>
    <w:rsid w:val="16316129"/>
    <w:rsid w:val="163BB434"/>
    <w:rsid w:val="16432D86"/>
    <w:rsid w:val="164658DB"/>
    <w:rsid w:val="1655414D"/>
    <w:rsid w:val="165B5615"/>
    <w:rsid w:val="1667181D"/>
    <w:rsid w:val="16678D1B"/>
    <w:rsid w:val="16684B72"/>
    <w:rsid w:val="166D9BE3"/>
    <w:rsid w:val="16732DF0"/>
    <w:rsid w:val="168BA7F4"/>
    <w:rsid w:val="168C9430"/>
    <w:rsid w:val="168D68A5"/>
    <w:rsid w:val="16970025"/>
    <w:rsid w:val="16AA59D3"/>
    <w:rsid w:val="16B97873"/>
    <w:rsid w:val="16D05847"/>
    <w:rsid w:val="16E662C0"/>
    <w:rsid w:val="16ECD0A3"/>
    <w:rsid w:val="16F1E7B4"/>
    <w:rsid w:val="16F85CCA"/>
    <w:rsid w:val="16F877F7"/>
    <w:rsid w:val="1700C0A3"/>
    <w:rsid w:val="170AC122"/>
    <w:rsid w:val="17111C07"/>
    <w:rsid w:val="171310E3"/>
    <w:rsid w:val="1714F2A0"/>
    <w:rsid w:val="171C1100"/>
    <w:rsid w:val="1720BCBF"/>
    <w:rsid w:val="17304420"/>
    <w:rsid w:val="173219E6"/>
    <w:rsid w:val="1733D14E"/>
    <w:rsid w:val="173882CB"/>
    <w:rsid w:val="1739917F"/>
    <w:rsid w:val="173E48DF"/>
    <w:rsid w:val="1746DF14"/>
    <w:rsid w:val="174A365B"/>
    <w:rsid w:val="17543734"/>
    <w:rsid w:val="1758ECF7"/>
    <w:rsid w:val="1762C8CB"/>
    <w:rsid w:val="17631B23"/>
    <w:rsid w:val="17636D3E"/>
    <w:rsid w:val="1765BA4B"/>
    <w:rsid w:val="176A96C9"/>
    <w:rsid w:val="1779F923"/>
    <w:rsid w:val="177B7E7F"/>
    <w:rsid w:val="177C38B3"/>
    <w:rsid w:val="17885A7C"/>
    <w:rsid w:val="178D49CE"/>
    <w:rsid w:val="1797458A"/>
    <w:rsid w:val="179C22AF"/>
    <w:rsid w:val="17B07173"/>
    <w:rsid w:val="17B378F4"/>
    <w:rsid w:val="17B7068B"/>
    <w:rsid w:val="17C4F994"/>
    <w:rsid w:val="17C5C04B"/>
    <w:rsid w:val="17C9BE8C"/>
    <w:rsid w:val="17D16D01"/>
    <w:rsid w:val="17DB1593"/>
    <w:rsid w:val="17DDA960"/>
    <w:rsid w:val="17EB0082"/>
    <w:rsid w:val="17EBC3E8"/>
    <w:rsid w:val="17FBB310"/>
    <w:rsid w:val="18012915"/>
    <w:rsid w:val="1813507F"/>
    <w:rsid w:val="181D3A83"/>
    <w:rsid w:val="181E4AC9"/>
    <w:rsid w:val="181F8D72"/>
    <w:rsid w:val="1822532B"/>
    <w:rsid w:val="18291825"/>
    <w:rsid w:val="182C58DE"/>
    <w:rsid w:val="1849BF15"/>
    <w:rsid w:val="1849FFF0"/>
    <w:rsid w:val="184A3123"/>
    <w:rsid w:val="184E4356"/>
    <w:rsid w:val="185344E3"/>
    <w:rsid w:val="1858E407"/>
    <w:rsid w:val="185DC246"/>
    <w:rsid w:val="185FE43D"/>
    <w:rsid w:val="186F89FF"/>
    <w:rsid w:val="1870E515"/>
    <w:rsid w:val="1879BEB8"/>
    <w:rsid w:val="188357DD"/>
    <w:rsid w:val="188429CF"/>
    <w:rsid w:val="1889FD39"/>
    <w:rsid w:val="18922C07"/>
    <w:rsid w:val="1893B66C"/>
    <w:rsid w:val="18A4CCE5"/>
    <w:rsid w:val="18AC07BA"/>
    <w:rsid w:val="18B5DB68"/>
    <w:rsid w:val="18BD9445"/>
    <w:rsid w:val="18C0DBCF"/>
    <w:rsid w:val="18C4B721"/>
    <w:rsid w:val="18C62622"/>
    <w:rsid w:val="18C88D2A"/>
    <w:rsid w:val="18D32A6E"/>
    <w:rsid w:val="18D37E72"/>
    <w:rsid w:val="18D463A0"/>
    <w:rsid w:val="18EF9440"/>
    <w:rsid w:val="18F591B8"/>
    <w:rsid w:val="18F85999"/>
    <w:rsid w:val="18FE9ADC"/>
    <w:rsid w:val="1900B750"/>
    <w:rsid w:val="1904D8E7"/>
    <w:rsid w:val="1909B248"/>
    <w:rsid w:val="19129699"/>
    <w:rsid w:val="19172830"/>
    <w:rsid w:val="1918E580"/>
    <w:rsid w:val="19199D36"/>
    <w:rsid w:val="191BE23C"/>
    <w:rsid w:val="191E3310"/>
    <w:rsid w:val="19271038"/>
    <w:rsid w:val="19327073"/>
    <w:rsid w:val="1937BD29"/>
    <w:rsid w:val="19405586"/>
    <w:rsid w:val="19522A88"/>
    <w:rsid w:val="19530965"/>
    <w:rsid w:val="1954B577"/>
    <w:rsid w:val="1959AE39"/>
    <w:rsid w:val="195DDE24"/>
    <w:rsid w:val="19608184"/>
    <w:rsid w:val="19673CFC"/>
    <w:rsid w:val="19679AD0"/>
    <w:rsid w:val="196BFD24"/>
    <w:rsid w:val="197257E1"/>
    <w:rsid w:val="1974E9D7"/>
    <w:rsid w:val="198E46EF"/>
    <w:rsid w:val="19902B10"/>
    <w:rsid w:val="199AC85C"/>
    <w:rsid w:val="19A01110"/>
    <w:rsid w:val="19A14932"/>
    <w:rsid w:val="19A2B191"/>
    <w:rsid w:val="19A5A92C"/>
    <w:rsid w:val="19A843F8"/>
    <w:rsid w:val="19AACFAA"/>
    <w:rsid w:val="19BA145C"/>
    <w:rsid w:val="19C3D2D2"/>
    <w:rsid w:val="19D21750"/>
    <w:rsid w:val="19D30851"/>
    <w:rsid w:val="19F2548A"/>
    <w:rsid w:val="19F28760"/>
    <w:rsid w:val="19F44DF1"/>
    <w:rsid w:val="19FB5C10"/>
    <w:rsid w:val="1A07E5A4"/>
    <w:rsid w:val="1A1277BE"/>
    <w:rsid w:val="1A1C7E8C"/>
    <w:rsid w:val="1A28CDA5"/>
    <w:rsid w:val="1A2C2962"/>
    <w:rsid w:val="1A2D27DA"/>
    <w:rsid w:val="1A318554"/>
    <w:rsid w:val="1A3AE8E4"/>
    <w:rsid w:val="1A3C7A2B"/>
    <w:rsid w:val="1A52CE17"/>
    <w:rsid w:val="1A5C3257"/>
    <w:rsid w:val="1A6CE9C4"/>
    <w:rsid w:val="1A6F8E0B"/>
    <w:rsid w:val="1A70EED7"/>
    <w:rsid w:val="1A7CBD93"/>
    <w:rsid w:val="1A971701"/>
    <w:rsid w:val="1A9CA747"/>
    <w:rsid w:val="1A9D1E23"/>
    <w:rsid w:val="1A9E296E"/>
    <w:rsid w:val="1A9EAEC6"/>
    <w:rsid w:val="1A9EBE62"/>
    <w:rsid w:val="1AA3E955"/>
    <w:rsid w:val="1AA510F4"/>
    <w:rsid w:val="1AA65E8E"/>
    <w:rsid w:val="1AAFFF08"/>
    <w:rsid w:val="1ABBE951"/>
    <w:rsid w:val="1ACAE8A5"/>
    <w:rsid w:val="1AD365A8"/>
    <w:rsid w:val="1ADB60FA"/>
    <w:rsid w:val="1B2C45B8"/>
    <w:rsid w:val="1B355551"/>
    <w:rsid w:val="1B36A84A"/>
    <w:rsid w:val="1B386B3E"/>
    <w:rsid w:val="1B3FFAC3"/>
    <w:rsid w:val="1B4740F8"/>
    <w:rsid w:val="1B4C1EFB"/>
    <w:rsid w:val="1B522D82"/>
    <w:rsid w:val="1B5870C1"/>
    <w:rsid w:val="1B6564BA"/>
    <w:rsid w:val="1B659F1E"/>
    <w:rsid w:val="1B68D5C4"/>
    <w:rsid w:val="1B6F9D16"/>
    <w:rsid w:val="1B72FD99"/>
    <w:rsid w:val="1B742D2B"/>
    <w:rsid w:val="1B81E264"/>
    <w:rsid w:val="1B88E67F"/>
    <w:rsid w:val="1B917CA6"/>
    <w:rsid w:val="1B943AB5"/>
    <w:rsid w:val="1B961F3A"/>
    <w:rsid w:val="1BA067EC"/>
    <w:rsid w:val="1BA4107B"/>
    <w:rsid w:val="1BC100EC"/>
    <w:rsid w:val="1BC7795A"/>
    <w:rsid w:val="1BCD2600"/>
    <w:rsid w:val="1BE188DE"/>
    <w:rsid w:val="1BEAFBF9"/>
    <w:rsid w:val="1BF7EDBB"/>
    <w:rsid w:val="1BFE82B7"/>
    <w:rsid w:val="1C16AD6E"/>
    <w:rsid w:val="1C23C355"/>
    <w:rsid w:val="1C352F56"/>
    <w:rsid w:val="1C3FF174"/>
    <w:rsid w:val="1C51271E"/>
    <w:rsid w:val="1C62C47E"/>
    <w:rsid w:val="1C696B33"/>
    <w:rsid w:val="1C6C9689"/>
    <w:rsid w:val="1C758D1F"/>
    <w:rsid w:val="1C774173"/>
    <w:rsid w:val="1C83D188"/>
    <w:rsid w:val="1C871F66"/>
    <w:rsid w:val="1C8879F2"/>
    <w:rsid w:val="1C9D9674"/>
    <w:rsid w:val="1CAB999C"/>
    <w:rsid w:val="1CAD1C61"/>
    <w:rsid w:val="1CB16A96"/>
    <w:rsid w:val="1CBD056E"/>
    <w:rsid w:val="1CC8E1BC"/>
    <w:rsid w:val="1CCEEAEC"/>
    <w:rsid w:val="1CD8600F"/>
    <w:rsid w:val="1CE0728D"/>
    <w:rsid w:val="1CF02C6A"/>
    <w:rsid w:val="1CF9E9C1"/>
    <w:rsid w:val="1D013001"/>
    <w:rsid w:val="1D05BB95"/>
    <w:rsid w:val="1D090965"/>
    <w:rsid w:val="1D09F9CF"/>
    <w:rsid w:val="1D0A6931"/>
    <w:rsid w:val="1D160575"/>
    <w:rsid w:val="1D1DC21D"/>
    <w:rsid w:val="1D1DC3E1"/>
    <w:rsid w:val="1D1F60D1"/>
    <w:rsid w:val="1D383FD5"/>
    <w:rsid w:val="1D41D603"/>
    <w:rsid w:val="1D47A05D"/>
    <w:rsid w:val="1D545B72"/>
    <w:rsid w:val="1D58CC42"/>
    <w:rsid w:val="1D5A1879"/>
    <w:rsid w:val="1D5F4FBB"/>
    <w:rsid w:val="1D60E628"/>
    <w:rsid w:val="1D6A6590"/>
    <w:rsid w:val="1D6E1FF5"/>
    <w:rsid w:val="1D76A370"/>
    <w:rsid w:val="1D7865D3"/>
    <w:rsid w:val="1D879FAD"/>
    <w:rsid w:val="1D8B06B4"/>
    <w:rsid w:val="1D919964"/>
    <w:rsid w:val="1D91F2CA"/>
    <w:rsid w:val="1D95554B"/>
    <w:rsid w:val="1D9D5C68"/>
    <w:rsid w:val="1DA0B535"/>
    <w:rsid w:val="1DA53F84"/>
    <w:rsid w:val="1DA76E41"/>
    <w:rsid w:val="1DC08227"/>
    <w:rsid w:val="1DC10C5B"/>
    <w:rsid w:val="1DD14716"/>
    <w:rsid w:val="1DD68F18"/>
    <w:rsid w:val="1DD6AD1F"/>
    <w:rsid w:val="1DDED74A"/>
    <w:rsid w:val="1DE526DC"/>
    <w:rsid w:val="1DE5D63F"/>
    <w:rsid w:val="1DE8A9DB"/>
    <w:rsid w:val="1DF9E923"/>
    <w:rsid w:val="1E00941C"/>
    <w:rsid w:val="1E07023C"/>
    <w:rsid w:val="1E07C8C5"/>
    <w:rsid w:val="1E083CB2"/>
    <w:rsid w:val="1E0A9F91"/>
    <w:rsid w:val="1E0EB03C"/>
    <w:rsid w:val="1E17BD1E"/>
    <w:rsid w:val="1E18FA30"/>
    <w:rsid w:val="1E194047"/>
    <w:rsid w:val="1E1B50A0"/>
    <w:rsid w:val="1E1DB99F"/>
    <w:rsid w:val="1E23952E"/>
    <w:rsid w:val="1E392731"/>
    <w:rsid w:val="1E489220"/>
    <w:rsid w:val="1E4C0958"/>
    <w:rsid w:val="1E5C9596"/>
    <w:rsid w:val="1E5CA71B"/>
    <w:rsid w:val="1E698BB4"/>
    <w:rsid w:val="1E6B44C6"/>
    <w:rsid w:val="1E6FAE79"/>
    <w:rsid w:val="1E7D268C"/>
    <w:rsid w:val="1E87D005"/>
    <w:rsid w:val="1E88249C"/>
    <w:rsid w:val="1E898938"/>
    <w:rsid w:val="1E8B50AA"/>
    <w:rsid w:val="1E9D53E6"/>
    <w:rsid w:val="1E9F6A1A"/>
    <w:rsid w:val="1EB3552D"/>
    <w:rsid w:val="1ECF51CD"/>
    <w:rsid w:val="1ED34113"/>
    <w:rsid w:val="1ED883D1"/>
    <w:rsid w:val="1EDCD2E7"/>
    <w:rsid w:val="1EECD1E9"/>
    <w:rsid w:val="1EEEADC9"/>
    <w:rsid w:val="1EEF0EF3"/>
    <w:rsid w:val="1EFF71F8"/>
    <w:rsid w:val="1F01AF59"/>
    <w:rsid w:val="1F09AD4B"/>
    <w:rsid w:val="1F0CE092"/>
    <w:rsid w:val="1F0F0940"/>
    <w:rsid w:val="1F1698F6"/>
    <w:rsid w:val="1F16C0D1"/>
    <w:rsid w:val="1F185B1C"/>
    <w:rsid w:val="1F1885B2"/>
    <w:rsid w:val="1F23CD7D"/>
    <w:rsid w:val="1F296783"/>
    <w:rsid w:val="1F2A18B9"/>
    <w:rsid w:val="1F2BA154"/>
    <w:rsid w:val="1F2E983B"/>
    <w:rsid w:val="1F38A651"/>
    <w:rsid w:val="1F598633"/>
    <w:rsid w:val="1F5E63F1"/>
    <w:rsid w:val="1F610681"/>
    <w:rsid w:val="1F61A98C"/>
    <w:rsid w:val="1F63F084"/>
    <w:rsid w:val="1F67AD6A"/>
    <w:rsid w:val="1F683963"/>
    <w:rsid w:val="1F6B9E79"/>
    <w:rsid w:val="1F6DF9B5"/>
    <w:rsid w:val="1F6F074E"/>
    <w:rsid w:val="1F7493BE"/>
    <w:rsid w:val="1F78550A"/>
    <w:rsid w:val="1F802A63"/>
    <w:rsid w:val="1F8193AC"/>
    <w:rsid w:val="1F883DD3"/>
    <w:rsid w:val="1F8DE1B9"/>
    <w:rsid w:val="1F93B8D8"/>
    <w:rsid w:val="1F9DBE4B"/>
    <w:rsid w:val="1FA645CB"/>
    <w:rsid w:val="1FA916EE"/>
    <w:rsid w:val="1FA92496"/>
    <w:rsid w:val="1FBDA411"/>
    <w:rsid w:val="1FCB8BCC"/>
    <w:rsid w:val="1FD3DC64"/>
    <w:rsid w:val="1FD806BA"/>
    <w:rsid w:val="1FDF04ED"/>
    <w:rsid w:val="1FED4CA4"/>
    <w:rsid w:val="1FF6C8AF"/>
    <w:rsid w:val="1FFBA81D"/>
    <w:rsid w:val="200D9326"/>
    <w:rsid w:val="2019507C"/>
    <w:rsid w:val="201F03DA"/>
    <w:rsid w:val="20267B38"/>
    <w:rsid w:val="2035B809"/>
    <w:rsid w:val="203930C0"/>
    <w:rsid w:val="203C088C"/>
    <w:rsid w:val="20504AB9"/>
    <w:rsid w:val="2051CB68"/>
    <w:rsid w:val="20545499"/>
    <w:rsid w:val="20587369"/>
    <w:rsid w:val="205878D6"/>
    <w:rsid w:val="20642696"/>
    <w:rsid w:val="2064A7C8"/>
    <w:rsid w:val="2067F770"/>
    <w:rsid w:val="2067FAAF"/>
    <w:rsid w:val="206AEFDC"/>
    <w:rsid w:val="2070A8E8"/>
    <w:rsid w:val="20733607"/>
    <w:rsid w:val="2075FF32"/>
    <w:rsid w:val="20851558"/>
    <w:rsid w:val="20854348"/>
    <w:rsid w:val="208987AE"/>
    <w:rsid w:val="208AFE25"/>
    <w:rsid w:val="208F1E89"/>
    <w:rsid w:val="209120C9"/>
    <w:rsid w:val="209DFAAA"/>
    <w:rsid w:val="209F3BE8"/>
    <w:rsid w:val="20A339A7"/>
    <w:rsid w:val="20D078A6"/>
    <w:rsid w:val="20D5D608"/>
    <w:rsid w:val="20E57EB8"/>
    <w:rsid w:val="20EF950C"/>
    <w:rsid w:val="20F9615C"/>
    <w:rsid w:val="20F97A86"/>
    <w:rsid w:val="21013788"/>
    <w:rsid w:val="21013ACF"/>
    <w:rsid w:val="2101A652"/>
    <w:rsid w:val="211C41D3"/>
    <w:rsid w:val="212D2151"/>
    <w:rsid w:val="212D4D27"/>
    <w:rsid w:val="2141DBB9"/>
    <w:rsid w:val="21427BD8"/>
    <w:rsid w:val="2144ADCA"/>
    <w:rsid w:val="2148CD34"/>
    <w:rsid w:val="215DC317"/>
    <w:rsid w:val="215E1A7F"/>
    <w:rsid w:val="216A602C"/>
    <w:rsid w:val="2175CFD7"/>
    <w:rsid w:val="217E25AC"/>
    <w:rsid w:val="2189E497"/>
    <w:rsid w:val="218C2269"/>
    <w:rsid w:val="2191C31A"/>
    <w:rsid w:val="219A4109"/>
    <w:rsid w:val="219ACE0F"/>
    <w:rsid w:val="219C8BEC"/>
    <w:rsid w:val="219D8393"/>
    <w:rsid w:val="21A816CD"/>
    <w:rsid w:val="21AA234C"/>
    <w:rsid w:val="21DECF80"/>
    <w:rsid w:val="21E151A0"/>
    <w:rsid w:val="21E73A57"/>
    <w:rsid w:val="21E7A653"/>
    <w:rsid w:val="21E8D787"/>
    <w:rsid w:val="21F3757F"/>
    <w:rsid w:val="21F8C0D5"/>
    <w:rsid w:val="21F95427"/>
    <w:rsid w:val="2210B307"/>
    <w:rsid w:val="2215FF80"/>
    <w:rsid w:val="222995BD"/>
    <w:rsid w:val="2238DDE3"/>
    <w:rsid w:val="223D7067"/>
    <w:rsid w:val="223E5D98"/>
    <w:rsid w:val="224FE32E"/>
    <w:rsid w:val="225061FC"/>
    <w:rsid w:val="22531A1D"/>
    <w:rsid w:val="22561772"/>
    <w:rsid w:val="22586665"/>
    <w:rsid w:val="225ED131"/>
    <w:rsid w:val="22657E42"/>
    <w:rsid w:val="2268BEA4"/>
    <w:rsid w:val="2276E2C4"/>
    <w:rsid w:val="227C1769"/>
    <w:rsid w:val="2286AA0F"/>
    <w:rsid w:val="228B128A"/>
    <w:rsid w:val="2292064D"/>
    <w:rsid w:val="22A3435A"/>
    <w:rsid w:val="22A47B81"/>
    <w:rsid w:val="22AEB070"/>
    <w:rsid w:val="22C22CD2"/>
    <w:rsid w:val="22C5A583"/>
    <w:rsid w:val="22CC6BDC"/>
    <w:rsid w:val="22D42546"/>
    <w:rsid w:val="22D6F6EB"/>
    <w:rsid w:val="22DD26D7"/>
    <w:rsid w:val="22E46EFE"/>
    <w:rsid w:val="22E833F7"/>
    <w:rsid w:val="22EB588A"/>
    <w:rsid w:val="22FC0EE0"/>
    <w:rsid w:val="23058796"/>
    <w:rsid w:val="2308D1E6"/>
    <w:rsid w:val="231DC076"/>
    <w:rsid w:val="23205EA8"/>
    <w:rsid w:val="2321AE52"/>
    <w:rsid w:val="2329513A"/>
    <w:rsid w:val="232B566F"/>
    <w:rsid w:val="232CB603"/>
    <w:rsid w:val="233CFA3A"/>
    <w:rsid w:val="233F9354"/>
    <w:rsid w:val="233F95B9"/>
    <w:rsid w:val="23530456"/>
    <w:rsid w:val="2355CAC2"/>
    <w:rsid w:val="236B4A22"/>
    <w:rsid w:val="2375311B"/>
    <w:rsid w:val="2387C316"/>
    <w:rsid w:val="238CC1A9"/>
    <w:rsid w:val="23904CBC"/>
    <w:rsid w:val="239FC87E"/>
    <w:rsid w:val="23ACF6E2"/>
    <w:rsid w:val="23B61289"/>
    <w:rsid w:val="23C7E44E"/>
    <w:rsid w:val="23CAA4BD"/>
    <w:rsid w:val="23D2D97B"/>
    <w:rsid w:val="23DE4C71"/>
    <w:rsid w:val="23E471B2"/>
    <w:rsid w:val="23E7B785"/>
    <w:rsid w:val="23E86257"/>
    <w:rsid w:val="23FB9AAA"/>
    <w:rsid w:val="2401CED2"/>
    <w:rsid w:val="2405C864"/>
    <w:rsid w:val="24081524"/>
    <w:rsid w:val="240C5667"/>
    <w:rsid w:val="241E83CF"/>
    <w:rsid w:val="242621C3"/>
    <w:rsid w:val="242DBDB4"/>
    <w:rsid w:val="243086DD"/>
    <w:rsid w:val="243908BF"/>
    <w:rsid w:val="243F7193"/>
    <w:rsid w:val="245C11ED"/>
    <w:rsid w:val="245C7AEA"/>
    <w:rsid w:val="24745DD6"/>
    <w:rsid w:val="247581E9"/>
    <w:rsid w:val="2479131D"/>
    <w:rsid w:val="2489CFA1"/>
    <w:rsid w:val="2495C3A6"/>
    <w:rsid w:val="249FF7F2"/>
    <w:rsid w:val="24B762D5"/>
    <w:rsid w:val="24BFB898"/>
    <w:rsid w:val="24C48736"/>
    <w:rsid w:val="24C646A9"/>
    <w:rsid w:val="24CC09A7"/>
    <w:rsid w:val="24D5F7E6"/>
    <w:rsid w:val="24DD56FB"/>
    <w:rsid w:val="24E0B5B4"/>
    <w:rsid w:val="24EA50FA"/>
    <w:rsid w:val="24F605CE"/>
    <w:rsid w:val="25069E3B"/>
    <w:rsid w:val="25076FE5"/>
    <w:rsid w:val="251434FC"/>
    <w:rsid w:val="2519368C"/>
    <w:rsid w:val="251DD643"/>
    <w:rsid w:val="251EB76C"/>
    <w:rsid w:val="252BF01E"/>
    <w:rsid w:val="2533A468"/>
    <w:rsid w:val="2542EDDD"/>
    <w:rsid w:val="25451A91"/>
    <w:rsid w:val="25483D86"/>
    <w:rsid w:val="254AFE22"/>
    <w:rsid w:val="254DD485"/>
    <w:rsid w:val="254F44E8"/>
    <w:rsid w:val="25502AE5"/>
    <w:rsid w:val="25552C8E"/>
    <w:rsid w:val="25567AC7"/>
    <w:rsid w:val="255A5A3F"/>
    <w:rsid w:val="255D8F3D"/>
    <w:rsid w:val="2566BEC8"/>
    <w:rsid w:val="256EE532"/>
    <w:rsid w:val="257E5E86"/>
    <w:rsid w:val="257F519A"/>
    <w:rsid w:val="25860870"/>
    <w:rsid w:val="258A41B6"/>
    <w:rsid w:val="258D432B"/>
    <w:rsid w:val="2591C0D9"/>
    <w:rsid w:val="25A52982"/>
    <w:rsid w:val="25A657F8"/>
    <w:rsid w:val="25A7C3EA"/>
    <w:rsid w:val="25AAE489"/>
    <w:rsid w:val="25AFC54C"/>
    <w:rsid w:val="25B753C8"/>
    <w:rsid w:val="25BA0516"/>
    <w:rsid w:val="25BBE400"/>
    <w:rsid w:val="25C1223C"/>
    <w:rsid w:val="25C1FA4C"/>
    <w:rsid w:val="25C2F5DA"/>
    <w:rsid w:val="25DD41E6"/>
    <w:rsid w:val="25DF7670"/>
    <w:rsid w:val="25E3431B"/>
    <w:rsid w:val="25E827DA"/>
    <w:rsid w:val="25E960D3"/>
    <w:rsid w:val="25F1D63F"/>
    <w:rsid w:val="25F427A2"/>
    <w:rsid w:val="25FA44A1"/>
    <w:rsid w:val="25FC959D"/>
    <w:rsid w:val="260886EB"/>
    <w:rsid w:val="2620E4A2"/>
    <w:rsid w:val="26215C4F"/>
    <w:rsid w:val="2643F3B9"/>
    <w:rsid w:val="2653DE9C"/>
    <w:rsid w:val="2656B657"/>
    <w:rsid w:val="2667464B"/>
    <w:rsid w:val="26681C8B"/>
    <w:rsid w:val="267090D9"/>
    <w:rsid w:val="2670DDEE"/>
    <w:rsid w:val="26765573"/>
    <w:rsid w:val="267CD8DC"/>
    <w:rsid w:val="26831D55"/>
    <w:rsid w:val="2683FE2C"/>
    <w:rsid w:val="26878C75"/>
    <w:rsid w:val="2691DE25"/>
    <w:rsid w:val="2697C28F"/>
    <w:rsid w:val="2698DFE9"/>
    <w:rsid w:val="26992579"/>
    <w:rsid w:val="269DEBC0"/>
    <w:rsid w:val="26A571E7"/>
    <w:rsid w:val="26A71DF1"/>
    <w:rsid w:val="26B0E465"/>
    <w:rsid w:val="26B0EE4F"/>
    <w:rsid w:val="26C0B6F5"/>
    <w:rsid w:val="26C0FFAC"/>
    <w:rsid w:val="26C28EA3"/>
    <w:rsid w:val="26D214B7"/>
    <w:rsid w:val="26DBF8DF"/>
    <w:rsid w:val="26DE4DDA"/>
    <w:rsid w:val="26E4ABB2"/>
    <w:rsid w:val="26F1719B"/>
    <w:rsid w:val="26F4AB78"/>
    <w:rsid w:val="26F8678B"/>
    <w:rsid w:val="2704AD7B"/>
    <w:rsid w:val="2706F1BB"/>
    <w:rsid w:val="2710EB66"/>
    <w:rsid w:val="27159DA8"/>
    <w:rsid w:val="27174AEA"/>
    <w:rsid w:val="271D9EA3"/>
    <w:rsid w:val="2734FC63"/>
    <w:rsid w:val="27458599"/>
    <w:rsid w:val="2750A34E"/>
    <w:rsid w:val="27512528"/>
    <w:rsid w:val="275553A3"/>
    <w:rsid w:val="27560369"/>
    <w:rsid w:val="2756F758"/>
    <w:rsid w:val="275C3F93"/>
    <w:rsid w:val="27615611"/>
    <w:rsid w:val="27729BA1"/>
    <w:rsid w:val="2776070E"/>
    <w:rsid w:val="277D0059"/>
    <w:rsid w:val="277E5F46"/>
    <w:rsid w:val="277F84C1"/>
    <w:rsid w:val="278040E5"/>
    <w:rsid w:val="2786E188"/>
    <w:rsid w:val="2787B997"/>
    <w:rsid w:val="278B3C0B"/>
    <w:rsid w:val="278C20C0"/>
    <w:rsid w:val="27A1A050"/>
    <w:rsid w:val="27A2865A"/>
    <w:rsid w:val="27AD6863"/>
    <w:rsid w:val="27B03526"/>
    <w:rsid w:val="27B4E532"/>
    <w:rsid w:val="27BB2E20"/>
    <w:rsid w:val="27BC7CAF"/>
    <w:rsid w:val="27BFC565"/>
    <w:rsid w:val="27CA4421"/>
    <w:rsid w:val="27D0B33F"/>
    <w:rsid w:val="27D0F781"/>
    <w:rsid w:val="27D3FFAF"/>
    <w:rsid w:val="281352D6"/>
    <w:rsid w:val="2816AF8D"/>
    <w:rsid w:val="2817D4E3"/>
    <w:rsid w:val="2817F3FA"/>
    <w:rsid w:val="2826878B"/>
    <w:rsid w:val="284007E4"/>
    <w:rsid w:val="28443FA6"/>
    <w:rsid w:val="284D541B"/>
    <w:rsid w:val="284E200D"/>
    <w:rsid w:val="284EE43A"/>
    <w:rsid w:val="2851220A"/>
    <w:rsid w:val="285170C4"/>
    <w:rsid w:val="285FFEB4"/>
    <w:rsid w:val="2862B2D8"/>
    <w:rsid w:val="2869DB8A"/>
    <w:rsid w:val="286DE02F"/>
    <w:rsid w:val="2875FA6E"/>
    <w:rsid w:val="2877428E"/>
    <w:rsid w:val="287D9D47"/>
    <w:rsid w:val="2894C708"/>
    <w:rsid w:val="28996F57"/>
    <w:rsid w:val="28B77300"/>
    <w:rsid w:val="28C5090F"/>
    <w:rsid w:val="28C66B93"/>
    <w:rsid w:val="28D9F506"/>
    <w:rsid w:val="28E2812F"/>
    <w:rsid w:val="28E38B5D"/>
    <w:rsid w:val="28EA355D"/>
    <w:rsid w:val="28F307E4"/>
    <w:rsid w:val="28F4B8CB"/>
    <w:rsid w:val="28F7E8C9"/>
    <w:rsid w:val="28F8674D"/>
    <w:rsid w:val="290253EF"/>
    <w:rsid w:val="2904B008"/>
    <w:rsid w:val="2904C2B5"/>
    <w:rsid w:val="2905845C"/>
    <w:rsid w:val="29084FB2"/>
    <w:rsid w:val="290BB93E"/>
    <w:rsid w:val="2911E37D"/>
    <w:rsid w:val="291257F9"/>
    <w:rsid w:val="2923466C"/>
    <w:rsid w:val="2923AACB"/>
    <w:rsid w:val="2928BE84"/>
    <w:rsid w:val="292EEC3A"/>
    <w:rsid w:val="292FE0AD"/>
    <w:rsid w:val="2937D63F"/>
    <w:rsid w:val="2939E0DD"/>
    <w:rsid w:val="293EC125"/>
    <w:rsid w:val="2946C858"/>
    <w:rsid w:val="29479144"/>
    <w:rsid w:val="2948357C"/>
    <w:rsid w:val="294CC794"/>
    <w:rsid w:val="29507972"/>
    <w:rsid w:val="2951B453"/>
    <w:rsid w:val="2955E2B0"/>
    <w:rsid w:val="296A6187"/>
    <w:rsid w:val="29725E34"/>
    <w:rsid w:val="2975006A"/>
    <w:rsid w:val="297AA0F4"/>
    <w:rsid w:val="298121DE"/>
    <w:rsid w:val="2984735F"/>
    <w:rsid w:val="29864DF7"/>
    <w:rsid w:val="298E0EE5"/>
    <w:rsid w:val="29A13123"/>
    <w:rsid w:val="29ADA7C0"/>
    <w:rsid w:val="29B3E08E"/>
    <w:rsid w:val="29C02BD3"/>
    <w:rsid w:val="29CADBD3"/>
    <w:rsid w:val="29CCC5BD"/>
    <w:rsid w:val="29CE17F7"/>
    <w:rsid w:val="29D07645"/>
    <w:rsid w:val="29D5F5F0"/>
    <w:rsid w:val="29DCE64E"/>
    <w:rsid w:val="29E8626E"/>
    <w:rsid w:val="29EB100B"/>
    <w:rsid w:val="29F36028"/>
    <w:rsid w:val="29F37BC5"/>
    <w:rsid w:val="29F3A107"/>
    <w:rsid w:val="29F5395B"/>
    <w:rsid w:val="29F575F4"/>
    <w:rsid w:val="29F75445"/>
    <w:rsid w:val="29FCB955"/>
    <w:rsid w:val="29FF48F1"/>
    <w:rsid w:val="2A0EA964"/>
    <w:rsid w:val="2A110DD9"/>
    <w:rsid w:val="2A15A903"/>
    <w:rsid w:val="2A16B126"/>
    <w:rsid w:val="2A1C11BC"/>
    <w:rsid w:val="2A21A61E"/>
    <w:rsid w:val="2A3203D3"/>
    <w:rsid w:val="2A36DB71"/>
    <w:rsid w:val="2A3B5515"/>
    <w:rsid w:val="2A488286"/>
    <w:rsid w:val="2A4DB049"/>
    <w:rsid w:val="2A509C87"/>
    <w:rsid w:val="2A5B66AB"/>
    <w:rsid w:val="2A5D1F61"/>
    <w:rsid w:val="2A60AA4A"/>
    <w:rsid w:val="2A6223FC"/>
    <w:rsid w:val="2A698045"/>
    <w:rsid w:val="2A7080AD"/>
    <w:rsid w:val="2A7573CC"/>
    <w:rsid w:val="2A777F4E"/>
    <w:rsid w:val="2A792FC9"/>
    <w:rsid w:val="2A7A8B51"/>
    <w:rsid w:val="2A817CB2"/>
    <w:rsid w:val="2A87F4E9"/>
    <w:rsid w:val="2A887E18"/>
    <w:rsid w:val="2A8EB88A"/>
    <w:rsid w:val="2A956BD2"/>
    <w:rsid w:val="2A9B32D3"/>
    <w:rsid w:val="2A9DDDBB"/>
    <w:rsid w:val="2AB55E1A"/>
    <w:rsid w:val="2AC21EE7"/>
    <w:rsid w:val="2AC257D8"/>
    <w:rsid w:val="2AC863EF"/>
    <w:rsid w:val="2AC8A135"/>
    <w:rsid w:val="2ACAB95C"/>
    <w:rsid w:val="2ACF295A"/>
    <w:rsid w:val="2ACF47FE"/>
    <w:rsid w:val="2AD7B846"/>
    <w:rsid w:val="2ADE5B3E"/>
    <w:rsid w:val="2AE4FE1B"/>
    <w:rsid w:val="2AE78DDC"/>
    <w:rsid w:val="2AE8B3A8"/>
    <w:rsid w:val="2AE9E81B"/>
    <w:rsid w:val="2AF5B37A"/>
    <w:rsid w:val="2B03D17A"/>
    <w:rsid w:val="2B0404D3"/>
    <w:rsid w:val="2B149C68"/>
    <w:rsid w:val="2B1EDCC5"/>
    <w:rsid w:val="2B286831"/>
    <w:rsid w:val="2B307F23"/>
    <w:rsid w:val="2B40E310"/>
    <w:rsid w:val="2B43FEA1"/>
    <w:rsid w:val="2B4FC883"/>
    <w:rsid w:val="2B50228F"/>
    <w:rsid w:val="2B621D8F"/>
    <w:rsid w:val="2B676C97"/>
    <w:rsid w:val="2B6C2248"/>
    <w:rsid w:val="2B6CC90D"/>
    <w:rsid w:val="2B6F0EB1"/>
    <w:rsid w:val="2B72DE3C"/>
    <w:rsid w:val="2B74D5FD"/>
    <w:rsid w:val="2B761300"/>
    <w:rsid w:val="2B7CA013"/>
    <w:rsid w:val="2B8DA29D"/>
    <w:rsid w:val="2BA1DBD4"/>
    <w:rsid w:val="2BA2049C"/>
    <w:rsid w:val="2BA35C39"/>
    <w:rsid w:val="2BA6931D"/>
    <w:rsid w:val="2BA727C0"/>
    <w:rsid w:val="2BB49FFB"/>
    <w:rsid w:val="2BB63E60"/>
    <w:rsid w:val="2BC97561"/>
    <w:rsid w:val="2BCCBAFE"/>
    <w:rsid w:val="2BD41BE5"/>
    <w:rsid w:val="2BD720A8"/>
    <w:rsid w:val="2BDF2748"/>
    <w:rsid w:val="2BE9667E"/>
    <w:rsid w:val="2BF9256C"/>
    <w:rsid w:val="2BFB7D58"/>
    <w:rsid w:val="2BFBB53F"/>
    <w:rsid w:val="2C0EE6D1"/>
    <w:rsid w:val="2C2CF223"/>
    <w:rsid w:val="2C318E91"/>
    <w:rsid w:val="2C415E4F"/>
    <w:rsid w:val="2C4971EC"/>
    <w:rsid w:val="2C5DB01D"/>
    <w:rsid w:val="2C64365D"/>
    <w:rsid w:val="2C6528F3"/>
    <w:rsid w:val="2C6B3164"/>
    <w:rsid w:val="2C6B46EC"/>
    <w:rsid w:val="2C7961DD"/>
    <w:rsid w:val="2C7AD0CE"/>
    <w:rsid w:val="2C7AE0C4"/>
    <w:rsid w:val="2C883D91"/>
    <w:rsid w:val="2C99C394"/>
    <w:rsid w:val="2C9E017A"/>
    <w:rsid w:val="2CAAA8B8"/>
    <w:rsid w:val="2CAF6ED6"/>
    <w:rsid w:val="2CC93C3D"/>
    <w:rsid w:val="2CCF46C9"/>
    <w:rsid w:val="2CD225F1"/>
    <w:rsid w:val="2CD7FC11"/>
    <w:rsid w:val="2CDFE8CF"/>
    <w:rsid w:val="2CE167D9"/>
    <w:rsid w:val="2CEF2ADF"/>
    <w:rsid w:val="2CF01AE4"/>
    <w:rsid w:val="2CF4617D"/>
    <w:rsid w:val="2CF64FBC"/>
    <w:rsid w:val="2CF83F2E"/>
    <w:rsid w:val="2D015977"/>
    <w:rsid w:val="2D051EA4"/>
    <w:rsid w:val="2D056A48"/>
    <w:rsid w:val="2D076094"/>
    <w:rsid w:val="2D0B8341"/>
    <w:rsid w:val="2D17B661"/>
    <w:rsid w:val="2D1A2B1F"/>
    <w:rsid w:val="2D25C2FA"/>
    <w:rsid w:val="2D328531"/>
    <w:rsid w:val="2D3BA9F5"/>
    <w:rsid w:val="2D40C9DD"/>
    <w:rsid w:val="2D53428C"/>
    <w:rsid w:val="2D543CC0"/>
    <w:rsid w:val="2D6541B4"/>
    <w:rsid w:val="2D6F6531"/>
    <w:rsid w:val="2D721F92"/>
    <w:rsid w:val="2D7D50E3"/>
    <w:rsid w:val="2D8A2348"/>
    <w:rsid w:val="2D8B198B"/>
    <w:rsid w:val="2D8B4BDB"/>
    <w:rsid w:val="2D8FF76B"/>
    <w:rsid w:val="2D90B9E9"/>
    <w:rsid w:val="2D90C82F"/>
    <w:rsid w:val="2D9C88B6"/>
    <w:rsid w:val="2D9D0C22"/>
    <w:rsid w:val="2D9DD249"/>
    <w:rsid w:val="2DC32ED3"/>
    <w:rsid w:val="2DC623B5"/>
    <w:rsid w:val="2DD6728C"/>
    <w:rsid w:val="2DDD25AE"/>
    <w:rsid w:val="2DE1E352"/>
    <w:rsid w:val="2DF19A5C"/>
    <w:rsid w:val="2DF21071"/>
    <w:rsid w:val="2E070110"/>
    <w:rsid w:val="2E113D99"/>
    <w:rsid w:val="2E202F1B"/>
    <w:rsid w:val="2E37EA0F"/>
    <w:rsid w:val="2E388983"/>
    <w:rsid w:val="2E4121CA"/>
    <w:rsid w:val="2E42F7EB"/>
    <w:rsid w:val="2E4332C7"/>
    <w:rsid w:val="2E442B85"/>
    <w:rsid w:val="2E5873D3"/>
    <w:rsid w:val="2E588982"/>
    <w:rsid w:val="2E63FD5B"/>
    <w:rsid w:val="2E69A113"/>
    <w:rsid w:val="2E6D3BB6"/>
    <w:rsid w:val="2E73CE21"/>
    <w:rsid w:val="2E78F730"/>
    <w:rsid w:val="2E86A1FF"/>
    <w:rsid w:val="2E8AC6A0"/>
    <w:rsid w:val="2E9FDDE2"/>
    <w:rsid w:val="2EA02FB8"/>
    <w:rsid w:val="2EA5264A"/>
    <w:rsid w:val="2EA60377"/>
    <w:rsid w:val="2EABD738"/>
    <w:rsid w:val="2EB1FB15"/>
    <w:rsid w:val="2EC0AA3A"/>
    <w:rsid w:val="2ECDD6B2"/>
    <w:rsid w:val="2ED36077"/>
    <w:rsid w:val="2ED8F80E"/>
    <w:rsid w:val="2EE4CF15"/>
    <w:rsid w:val="2EE7A4E2"/>
    <w:rsid w:val="2EF0CC1F"/>
    <w:rsid w:val="2EFE5F17"/>
    <w:rsid w:val="2F04910C"/>
    <w:rsid w:val="2F2D733D"/>
    <w:rsid w:val="2F3599C3"/>
    <w:rsid w:val="2F36A1E5"/>
    <w:rsid w:val="2F3C287C"/>
    <w:rsid w:val="2F3F5E93"/>
    <w:rsid w:val="2F43E14B"/>
    <w:rsid w:val="2F4F256A"/>
    <w:rsid w:val="2F52E4A9"/>
    <w:rsid w:val="2F63EEA7"/>
    <w:rsid w:val="2F6869D9"/>
    <w:rsid w:val="2F72168F"/>
    <w:rsid w:val="2F74F919"/>
    <w:rsid w:val="2F773824"/>
    <w:rsid w:val="2F8173B8"/>
    <w:rsid w:val="2F961286"/>
    <w:rsid w:val="2F981F8A"/>
    <w:rsid w:val="2F9FB7E6"/>
    <w:rsid w:val="2FAC0BF3"/>
    <w:rsid w:val="2FADFA72"/>
    <w:rsid w:val="2FADFD4C"/>
    <w:rsid w:val="2FAFCB22"/>
    <w:rsid w:val="2FBDB84A"/>
    <w:rsid w:val="2FBFA0D0"/>
    <w:rsid w:val="2FC03C6D"/>
    <w:rsid w:val="2FCBE303"/>
    <w:rsid w:val="2FCD87B3"/>
    <w:rsid w:val="2FE19B2B"/>
    <w:rsid w:val="2FE33BED"/>
    <w:rsid w:val="2FE4696F"/>
    <w:rsid w:val="2FF7CEAA"/>
    <w:rsid w:val="2FFDAEDC"/>
    <w:rsid w:val="3010CA0A"/>
    <w:rsid w:val="301805B6"/>
    <w:rsid w:val="301B0DCD"/>
    <w:rsid w:val="301E414C"/>
    <w:rsid w:val="302135AB"/>
    <w:rsid w:val="302B0043"/>
    <w:rsid w:val="302C294F"/>
    <w:rsid w:val="3035630F"/>
    <w:rsid w:val="3039923C"/>
    <w:rsid w:val="303BCCB9"/>
    <w:rsid w:val="304114D6"/>
    <w:rsid w:val="304121E3"/>
    <w:rsid w:val="30441C5E"/>
    <w:rsid w:val="305026EE"/>
    <w:rsid w:val="305341FF"/>
    <w:rsid w:val="30542EE8"/>
    <w:rsid w:val="305946EB"/>
    <w:rsid w:val="30620721"/>
    <w:rsid w:val="3067ACD1"/>
    <w:rsid w:val="307411AA"/>
    <w:rsid w:val="3076332C"/>
    <w:rsid w:val="307DBCD5"/>
    <w:rsid w:val="3086D520"/>
    <w:rsid w:val="3089596A"/>
    <w:rsid w:val="308A70CA"/>
    <w:rsid w:val="308B9029"/>
    <w:rsid w:val="308BED41"/>
    <w:rsid w:val="30934269"/>
    <w:rsid w:val="30AB42F0"/>
    <w:rsid w:val="30AC2563"/>
    <w:rsid w:val="30C050BC"/>
    <w:rsid w:val="30C305C0"/>
    <w:rsid w:val="30D5D029"/>
    <w:rsid w:val="30D73895"/>
    <w:rsid w:val="30DDDF5C"/>
    <w:rsid w:val="30E6E4BF"/>
    <w:rsid w:val="3104129E"/>
    <w:rsid w:val="3106AEA0"/>
    <w:rsid w:val="310795D8"/>
    <w:rsid w:val="310CC685"/>
    <w:rsid w:val="310F21CD"/>
    <w:rsid w:val="3111A785"/>
    <w:rsid w:val="31158731"/>
    <w:rsid w:val="311A0968"/>
    <w:rsid w:val="311A60A6"/>
    <w:rsid w:val="3120C4EE"/>
    <w:rsid w:val="312C8AA4"/>
    <w:rsid w:val="3136919F"/>
    <w:rsid w:val="313A6698"/>
    <w:rsid w:val="313CC321"/>
    <w:rsid w:val="3146CD3B"/>
    <w:rsid w:val="3149BD05"/>
    <w:rsid w:val="3153AE12"/>
    <w:rsid w:val="3175D08B"/>
    <w:rsid w:val="31786342"/>
    <w:rsid w:val="317D7D9A"/>
    <w:rsid w:val="31844F1C"/>
    <w:rsid w:val="319AF144"/>
    <w:rsid w:val="319B471E"/>
    <w:rsid w:val="319FABC3"/>
    <w:rsid w:val="31A1B75D"/>
    <w:rsid w:val="31A3716C"/>
    <w:rsid w:val="31A582F7"/>
    <w:rsid w:val="31A9C717"/>
    <w:rsid w:val="31B0235D"/>
    <w:rsid w:val="31B6E9B2"/>
    <w:rsid w:val="31BC5F43"/>
    <w:rsid w:val="31C4CA69"/>
    <w:rsid w:val="31C528A8"/>
    <w:rsid w:val="31D005F2"/>
    <w:rsid w:val="31DDA463"/>
    <w:rsid w:val="31E03EEC"/>
    <w:rsid w:val="31E4B92D"/>
    <w:rsid w:val="31F0F39B"/>
    <w:rsid w:val="31F37475"/>
    <w:rsid w:val="31F99D11"/>
    <w:rsid w:val="3208D3A1"/>
    <w:rsid w:val="320C3317"/>
    <w:rsid w:val="321043B7"/>
    <w:rsid w:val="3214944B"/>
    <w:rsid w:val="32195D0A"/>
    <w:rsid w:val="322DB313"/>
    <w:rsid w:val="32306480"/>
    <w:rsid w:val="323B5CF1"/>
    <w:rsid w:val="32414F35"/>
    <w:rsid w:val="3244B045"/>
    <w:rsid w:val="3252CEE2"/>
    <w:rsid w:val="325BD433"/>
    <w:rsid w:val="325D3D2B"/>
    <w:rsid w:val="325FECA8"/>
    <w:rsid w:val="326163E4"/>
    <w:rsid w:val="32668FB3"/>
    <w:rsid w:val="3268E5D7"/>
    <w:rsid w:val="326C969B"/>
    <w:rsid w:val="327E93EE"/>
    <w:rsid w:val="32811160"/>
    <w:rsid w:val="328D1A81"/>
    <w:rsid w:val="3290312B"/>
    <w:rsid w:val="329505FD"/>
    <w:rsid w:val="3295F5F0"/>
    <w:rsid w:val="3297D0A3"/>
    <w:rsid w:val="3297EB7E"/>
    <w:rsid w:val="329D6512"/>
    <w:rsid w:val="329DEBBB"/>
    <w:rsid w:val="32A5B5DA"/>
    <w:rsid w:val="32A9673E"/>
    <w:rsid w:val="32A9E5D8"/>
    <w:rsid w:val="32AAB26E"/>
    <w:rsid w:val="32ADFE73"/>
    <w:rsid w:val="32B3D458"/>
    <w:rsid w:val="32B7B516"/>
    <w:rsid w:val="32C4D7EA"/>
    <w:rsid w:val="32C5A379"/>
    <w:rsid w:val="32C9B04F"/>
    <w:rsid w:val="32CBDE8F"/>
    <w:rsid w:val="32D3CFFA"/>
    <w:rsid w:val="32D46339"/>
    <w:rsid w:val="32D57231"/>
    <w:rsid w:val="32DA3063"/>
    <w:rsid w:val="32DC0C8F"/>
    <w:rsid w:val="32DCA50A"/>
    <w:rsid w:val="32E71E07"/>
    <w:rsid w:val="32E8110C"/>
    <w:rsid w:val="32FAF58D"/>
    <w:rsid w:val="32FBCB2D"/>
    <w:rsid w:val="33021D04"/>
    <w:rsid w:val="3310E116"/>
    <w:rsid w:val="3314C52D"/>
    <w:rsid w:val="331F0097"/>
    <w:rsid w:val="3322744F"/>
    <w:rsid w:val="332F9F1F"/>
    <w:rsid w:val="332FA1F3"/>
    <w:rsid w:val="33362492"/>
    <w:rsid w:val="3345010B"/>
    <w:rsid w:val="33451FAC"/>
    <w:rsid w:val="3348C6FB"/>
    <w:rsid w:val="334A555F"/>
    <w:rsid w:val="334D1DF2"/>
    <w:rsid w:val="33529CA7"/>
    <w:rsid w:val="335749E3"/>
    <w:rsid w:val="335AEA72"/>
    <w:rsid w:val="335EBBFA"/>
    <w:rsid w:val="3369F7A1"/>
    <w:rsid w:val="3371F62B"/>
    <w:rsid w:val="3376C040"/>
    <w:rsid w:val="337C5C0C"/>
    <w:rsid w:val="338069F9"/>
    <w:rsid w:val="338AD112"/>
    <w:rsid w:val="33967A33"/>
    <w:rsid w:val="3398FFFA"/>
    <w:rsid w:val="339C01B5"/>
    <w:rsid w:val="33A64DF8"/>
    <w:rsid w:val="33D135D8"/>
    <w:rsid w:val="33D1D46F"/>
    <w:rsid w:val="33DFD494"/>
    <w:rsid w:val="33E080C8"/>
    <w:rsid w:val="33E08EDC"/>
    <w:rsid w:val="33EE8818"/>
    <w:rsid w:val="33EFFA8F"/>
    <w:rsid w:val="33F820FE"/>
    <w:rsid w:val="341659B9"/>
    <w:rsid w:val="3417057C"/>
    <w:rsid w:val="341AF37E"/>
    <w:rsid w:val="341F5618"/>
    <w:rsid w:val="34232E22"/>
    <w:rsid w:val="343F1BCD"/>
    <w:rsid w:val="34400B20"/>
    <w:rsid w:val="34530485"/>
    <w:rsid w:val="3453D082"/>
    <w:rsid w:val="345EA1E2"/>
    <w:rsid w:val="34626563"/>
    <w:rsid w:val="34650297"/>
    <w:rsid w:val="346847F3"/>
    <w:rsid w:val="3470E8CD"/>
    <w:rsid w:val="347426DA"/>
    <w:rsid w:val="347EC005"/>
    <w:rsid w:val="34976D8D"/>
    <w:rsid w:val="34989724"/>
    <w:rsid w:val="34A17524"/>
    <w:rsid w:val="34A57075"/>
    <w:rsid w:val="34A9900A"/>
    <w:rsid w:val="34B1497B"/>
    <w:rsid w:val="34B4A794"/>
    <w:rsid w:val="34C0C500"/>
    <w:rsid w:val="34C0F14A"/>
    <w:rsid w:val="34CB1EDD"/>
    <w:rsid w:val="34D01914"/>
    <w:rsid w:val="34DC3332"/>
    <w:rsid w:val="34DDCD75"/>
    <w:rsid w:val="34ED1FA7"/>
    <w:rsid w:val="34FDDB4F"/>
    <w:rsid w:val="34FF4F99"/>
    <w:rsid w:val="35060496"/>
    <w:rsid w:val="35179921"/>
    <w:rsid w:val="351C0346"/>
    <w:rsid w:val="35287BB4"/>
    <w:rsid w:val="3536C26F"/>
    <w:rsid w:val="354655A9"/>
    <w:rsid w:val="354BE777"/>
    <w:rsid w:val="35530927"/>
    <w:rsid w:val="3559F4E3"/>
    <w:rsid w:val="355E8B82"/>
    <w:rsid w:val="355ED4D4"/>
    <w:rsid w:val="355FF563"/>
    <w:rsid w:val="3564CA7A"/>
    <w:rsid w:val="35652374"/>
    <w:rsid w:val="356DDB2C"/>
    <w:rsid w:val="356E2021"/>
    <w:rsid w:val="35753BC1"/>
    <w:rsid w:val="3578B4FA"/>
    <w:rsid w:val="357B8FF8"/>
    <w:rsid w:val="3584E35C"/>
    <w:rsid w:val="358B1C16"/>
    <w:rsid w:val="358CE5E7"/>
    <w:rsid w:val="35A23AE7"/>
    <w:rsid w:val="35AB72B2"/>
    <w:rsid w:val="35B059A6"/>
    <w:rsid w:val="35B17A43"/>
    <w:rsid w:val="35B4E1F7"/>
    <w:rsid w:val="35B8C0E3"/>
    <w:rsid w:val="35BD8B7B"/>
    <w:rsid w:val="35C1C815"/>
    <w:rsid w:val="35CF3E50"/>
    <w:rsid w:val="35DB31E0"/>
    <w:rsid w:val="35EE2CB9"/>
    <w:rsid w:val="35F1A13D"/>
    <w:rsid w:val="35F86FFF"/>
    <w:rsid w:val="3605C5B7"/>
    <w:rsid w:val="3608DA8C"/>
    <w:rsid w:val="36187641"/>
    <w:rsid w:val="361D6EEA"/>
    <w:rsid w:val="362BA35F"/>
    <w:rsid w:val="363DF0C8"/>
    <w:rsid w:val="36442F33"/>
    <w:rsid w:val="3644305B"/>
    <w:rsid w:val="36478633"/>
    <w:rsid w:val="3648E547"/>
    <w:rsid w:val="3657E9D6"/>
    <w:rsid w:val="36668132"/>
    <w:rsid w:val="3666AA6A"/>
    <w:rsid w:val="366B24A2"/>
    <w:rsid w:val="3670FA3C"/>
    <w:rsid w:val="36729966"/>
    <w:rsid w:val="3679FEF7"/>
    <w:rsid w:val="3685FA6F"/>
    <w:rsid w:val="3696C32C"/>
    <w:rsid w:val="369C236A"/>
    <w:rsid w:val="36AE9234"/>
    <w:rsid w:val="36BAF8B9"/>
    <w:rsid w:val="36C52B54"/>
    <w:rsid w:val="36CA4BC4"/>
    <w:rsid w:val="36CC1AD6"/>
    <w:rsid w:val="36D02FD2"/>
    <w:rsid w:val="36D16D5E"/>
    <w:rsid w:val="36D82369"/>
    <w:rsid w:val="36DD32A9"/>
    <w:rsid w:val="36DDE326"/>
    <w:rsid w:val="36DF0338"/>
    <w:rsid w:val="36E55847"/>
    <w:rsid w:val="36E7FAD2"/>
    <w:rsid w:val="36F48A42"/>
    <w:rsid w:val="36F6F21D"/>
    <w:rsid w:val="36FDFEA4"/>
    <w:rsid w:val="37069E0E"/>
    <w:rsid w:val="370B63EB"/>
    <w:rsid w:val="3714BB54"/>
    <w:rsid w:val="3716819A"/>
    <w:rsid w:val="371767D5"/>
    <w:rsid w:val="371B2597"/>
    <w:rsid w:val="371DAB37"/>
    <w:rsid w:val="371E23DD"/>
    <w:rsid w:val="372086E0"/>
    <w:rsid w:val="373A0EA6"/>
    <w:rsid w:val="374FAE98"/>
    <w:rsid w:val="3751E5EE"/>
    <w:rsid w:val="37642CB3"/>
    <w:rsid w:val="3764EFCD"/>
    <w:rsid w:val="376A8225"/>
    <w:rsid w:val="376E3BFE"/>
    <w:rsid w:val="377339D1"/>
    <w:rsid w:val="3776C91B"/>
    <w:rsid w:val="377A64C9"/>
    <w:rsid w:val="377AAF3C"/>
    <w:rsid w:val="378E60C9"/>
    <w:rsid w:val="379908BC"/>
    <w:rsid w:val="379E560B"/>
    <w:rsid w:val="37ACBB28"/>
    <w:rsid w:val="37B3E026"/>
    <w:rsid w:val="37B4F855"/>
    <w:rsid w:val="37BE94F1"/>
    <w:rsid w:val="37C80E45"/>
    <w:rsid w:val="37D94F53"/>
    <w:rsid w:val="37EC33EC"/>
    <w:rsid w:val="37F06265"/>
    <w:rsid w:val="37F12F8B"/>
    <w:rsid w:val="37F17D99"/>
    <w:rsid w:val="37F8B4B7"/>
    <w:rsid w:val="38028D02"/>
    <w:rsid w:val="380645AC"/>
    <w:rsid w:val="3813CA7B"/>
    <w:rsid w:val="38184510"/>
    <w:rsid w:val="381ADCD8"/>
    <w:rsid w:val="381C9CFF"/>
    <w:rsid w:val="3823DCE3"/>
    <w:rsid w:val="3825C8B0"/>
    <w:rsid w:val="382D014B"/>
    <w:rsid w:val="384AF46E"/>
    <w:rsid w:val="385E3261"/>
    <w:rsid w:val="386095CC"/>
    <w:rsid w:val="387F5CCE"/>
    <w:rsid w:val="3882C0E1"/>
    <w:rsid w:val="38879CBA"/>
    <w:rsid w:val="388B0A13"/>
    <w:rsid w:val="388FFE72"/>
    <w:rsid w:val="3892AE9D"/>
    <w:rsid w:val="389BC32B"/>
    <w:rsid w:val="38A34CA1"/>
    <w:rsid w:val="38C9ABA7"/>
    <w:rsid w:val="38CC7450"/>
    <w:rsid w:val="38D752B2"/>
    <w:rsid w:val="38DB1E83"/>
    <w:rsid w:val="38E03457"/>
    <w:rsid w:val="38F08C64"/>
    <w:rsid w:val="38FBA96F"/>
    <w:rsid w:val="38FEB8FB"/>
    <w:rsid w:val="390566FF"/>
    <w:rsid w:val="3905DB16"/>
    <w:rsid w:val="39067313"/>
    <w:rsid w:val="390AEA4E"/>
    <w:rsid w:val="3912F43D"/>
    <w:rsid w:val="39145A5C"/>
    <w:rsid w:val="3915FA85"/>
    <w:rsid w:val="391952AE"/>
    <w:rsid w:val="392B4B04"/>
    <w:rsid w:val="3931525C"/>
    <w:rsid w:val="3942F2E5"/>
    <w:rsid w:val="39469BD3"/>
    <w:rsid w:val="394BBFFE"/>
    <w:rsid w:val="395DE15E"/>
    <w:rsid w:val="395F09A2"/>
    <w:rsid w:val="3961D885"/>
    <w:rsid w:val="39644551"/>
    <w:rsid w:val="397D22FE"/>
    <w:rsid w:val="398D1503"/>
    <w:rsid w:val="39988A29"/>
    <w:rsid w:val="399F9E0A"/>
    <w:rsid w:val="39A16A4C"/>
    <w:rsid w:val="39ABA53B"/>
    <w:rsid w:val="39AFCA2B"/>
    <w:rsid w:val="39B256FE"/>
    <w:rsid w:val="39B2A0FE"/>
    <w:rsid w:val="39B3334F"/>
    <w:rsid w:val="39B500D5"/>
    <w:rsid w:val="39BB3ADB"/>
    <w:rsid w:val="39C0C83E"/>
    <w:rsid w:val="39C8F700"/>
    <w:rsid w:val="39D612EA"/>
    <w:rsid w:val="39E7D275"/>
    <w:rsid w:val="39E7FD3F"/>
    <w:rsid w:val="39EB7D1D"/>
    <w:rsid w:val="39EF09F5"/>
    <w:rsid w:val="39F47AAE"/>
    <w:rsid w:val="39F68395"/>
    <w:rsid w:val="39F8DAF8"/>
    <w:rsid w:val="39FA8D04"/>
    <w:rsid w:val="39FD3D91"/>
    <w:rsid w:val="3A021B3A"/>
    <w:rsid w:val="3A112163"/>
    <w:rsid w:val="3A116932"/>
    <w:rsid w:val="3A1A476E"/>
    <w:rsid w:val="3A1E24E7"/>
    <w:rsid w:val="3A2659BA"/>
    <w:rsid w:val="3A38AF17"/>
    <w:rsid w:val="3A40444E"/>
    <w:rsid w:val="3A418798"/>
    <w:rsid w:val="3A43FC89"/>
    <w:rsid w:val="3A4C34BE"/>
    <w:rsid w:val="3A584215"/>
    <w:rsid w:val="3A5A0BA0"/>
    <w:rsid w:val="3A66FA4B"/>
    <w:rsid w:val="3A6758BC"/>
    <w:rsid w:val="3A6C423E"/>
    <w:rsid w:val="3A76BC38"/>
    <w:rsid w:val="3A79EF2F"/>
    <w:rsid w:val="3A822827"/>
    <w:rsid w:val="3A843015"/>
    <w:rsid w:val="3A93ABC7"/>
    <w:rsid w:val="3A94932B"/>
    <w:rsid w:val="3AA5E9ED"/>
    <w:rsid w:val="3AA6E4B7"/>
    <w:rsid w:val="3AA8B6A8"/>
    <w:rsid w:val="3AAC3924"/>
    <w:rsid w:val="3AB1E924"/>
    <w:rsid w:val="3AB2305E"/>
    <w:rsid w:val="3ABDB6B4"/>
    <w:rsid w:val="3AC4C73C"/>
    <w:rsid w:val="3AD65110"/>
    <w:rsid w:val="3AE524B6"/>
    <w:rsid w:val="3AE901D6"/>
    <w:rsid w:val="3AEA8A0E"/>
    <w:rsid w:val="3AEF34A7"/>
    <w:rsid w:val="3AFF93A3"/>
    <w:rsid w:val="3B13BD92"/>
    <w:rsid w:val="3B1F0C93"/>
    <w:rsid w:val="3B2548A0"/>
    <w:rsid w:val="3B35F482"/>
    <w:rsid w:val="3B372849"/>
    <w:rsid w:val="3B3FFCCC"/>
    <w:rsid w:val="3B4F0308"/>
    <w:rsid w:val="3B54CB37"/>
    <w:rsid w:val="3B592DA9"/>
    <w:rsid w:val="3B5C4AEA"/>
    <w:rsid w:val="3B5F0F25"/>
    <w:rsid w:val="3B6E5785"/>
    <w:rsid w:val="3B77137E"/>
    <w:rsid w:val="3B77DB5B"/>
    <w:rsid w:val="3B8FA45E"/>
    <w:rsid w:val="3B94BC56"/>
    <w:rsid w:val="3B9F794C"/>
    <w:rsid w:val="3BA43290"/>
    <w:rsid w:val="3BAABA90"/>
    <w:rsid w:val="3BB7B2A5"/>
    <w:rsid w:val="3BBA808E"/>
    <w:rsid w:val="3BCA9B42"/>
    <w:rsid w:val="3BCBD0BC"/>
    <w:rsid w:val="3BCE5DF7"/>
    <w:rsid w:val="3BD4C3F5"/>
    <w:rsid w:val="3BD7E1BE"/>
    <w:rsid w:val="3BE29E1B"/>
    <w:rsid w:val="3BED249B"/>
    <w:rsid w:val="3BEE2111"/>
    <w:rsid w:val="3BFDD01E"/>
    <w:rsid w:val="3BFF6BBF"/>
    <w:rsid w:val="3C0147D5"/>
    <w:rsid w:val="3C0B3CE9"/>
    <w:rsid w:val="3C0D9CD7"/>
    <w:rsid w:val="3C1E817B"/>
    <w:rsid w:val="3C2DC87F"/>
    <w:rsid w:val="3C363721"/>
    <w:rsid w:val="3C4EEA4A"/>
    <w:rsid w:val="3C50BAB7"/>
    <w:rsid w:val="3C58B60B"/>
    <w:rsid w:val="3C6526EC"/>
    <w:rsid w:val="3C6B5838"/>
    <w:rsid w:val="3C6C5565"/>
    <w:rsid w:val="3C752D8D"/>
    <w:rsid w:val="3C764265"/>
    <w:rsid w:val="3C9E9850"/>
    <w:rsid w:val="3C9ED27A"/>
    <w:rsid w:val="3CA4DA1B"/>
    <w:rsid w:val="3CA66042"/>
    <w:rsid w:val="3CB3677E"/>
    <w:rsid w:val="3CC518B7"/>
    <w:rsid w:val="3CC71CA4"/>
    <w:rsid w:val="3CCD30C3"/>
    <w:rsid w:val="3CDB5DCD"/>
    <w:rsid w:val="3CE377F5"/>
    <w:rsid w:val="3CE67D7C"/>
    <w:rsid w:val="3CECFEBC"/>
    <w:rsid w:val="3CF7FEFD"/>
    <w:rsid w:val="3CFB1A71"/>
    <w:rsid w:val="3CFD3031"/>
    <w:rsid w:val="3CFE11A0"/>
    <w:rsid w:val="3CFFB873"/>
    <w:rsid w:val="3D0579C8"/>
    <w:rsid w:val="3D073311"/>
    <w:rsid w:val="3D122A57"/>
    <w:rsid w:val="3D225631"/>
    <w:rsid w:val="3D2810B8"/>
    <w:rsid w:val="3D2CE046"/>
    <w:rsid w:val="3D38D29F"/>
    <w:rsid w:val="3D3A57AC"/>
    <w:rsid w:val="3D3DA1ED"/>
    <w:rsid w:val="3D3E0353"/>
    <w:rsid w:val="3D45C2ED"/>
    <w:rsid w:val="3D49EF8E"/>
    <w:rsid w:val="3D4A35D0"/>
    <w:rsid w:val="3D551781"/>
    <w:rsid w:val="3D613CFB"/>
    <w:rsid w:val="3D65B6A8"/>
    <w:rsid w:val="3D6AD913"/>
    <w:rsid w:val="3D6DA76F"/>
    <w:rsid w:val="3D733E50"/>
    <w:rsid w:val="3D79D70B"/>
    <w:rsid w:val="3D7C8794"/>
    <w:rsid w:val="3D8264C9"/>
    <w:rsid w:val="3D86D4DA"/>
    <w:rsid w:val="3D8E1CB8"/>
    <w:rsid w:val="3D976B84"/>
    <w:rsid w:val="3DA21987"/>
    <w:rsid w:val="3DA8AEBE"/>
    <w:rsid w:val="3DB10366"/>
    <w:rsid w:val="3DB7CEA3"/>
    <w:rsid w:val="3DC0810D"/>
    <w:rsid w:val="3DC0C034"/>
    <w:rsid w:val="3DC8A5E2"/>
    <w:rsid w:val="3DCB6752"/>
    <w:rsid w:val="3DD12070"/>
    <w:rsid w:val="3DD26714"/>
    <w:rsid w:val="3DDD6903"/>
    <w:rsid w:val="3DE02567"/>
    <w:rsid w:val="3DF3B0C6"/>
    <w:rsid w:val="3E083B77"/>
    <w:rsid w:val="3E09B8D2"/>
    <w:rsid w:val="3E0DF136"/>
    <w:rsid w:val="3E0EB1BB"/>
    <w:rsid w:val="3E0EBA7C"/>
    <w:rsid w:val="3E262158"/>
    <w:rsid w:val="3E2984D9"/>
    <w:rsid w:val="3E372A1B"/>
    <w:rsid w:val="3E3A98FA"/>
    <w:rsid w:val="3E3BB76E"/>
    <w:rsid w:val="3E3EFA97"/>
    <w:rsid w:val="3E412B0E"/>
    <w:rsid w:val="3E44FA27"/>
    <w:rsid w:val="3E4808F4"/>
    <w:rsid w:val="3E4F8D54"/>
    <w:rsid w:val="3E52A291"/>
    <w:rsid w:val="3E558C7A"/>
    <w:rsid w:val="3E5857C5"/>
    <w:rsid w:val="3E67BE88"/>
    <w:rsid w:val="3E696A59"/>
    <w:rsid w:val="3E6B7292"/>
    <w:rsid w:val="3E6F552B"/>
    <w:rsid w:val="3E70B156"/>
    <w:rsid w:val="3E7108A5"/>
    <w:rsid w:val="3E73BC40"/>
    <w:rsid w:val="3E840494"/>
    <w:rsid w:val="3E8A39B1"/>
    <w:rsid w:val="3E8A7D54"/>
    <w:rsid w:val="3E918C68"/>
    <w:rsid w:val="3EA7F33A"/>
    <w:rsid w:val="3EAB7BB2"/>
    <w:rsid w:val="3EABF0F7"/>
    <w:rsid w:val="3EB61172"/>
    <w:rsid w:val="3EBDE5B1"/>
    <w:rsid w:val="3EBDF6AB"/>
    <w:rsid w:val="3EC3152E"/>
    <w:rsid w:val="3EDB0590"/>
    <w:rsid w:val="3EDFB146"/>
    <w:rsid w:val="3EE09B8A"/>
    <w:rsid w:val="3EE4BC34"/>
    <w:rsid w:val="3EEB18B2"/>
    <w:rsid w:val="3EF10D28"/>
    <w:rsid w:val="3EFD78A2"/>
    <w:rsid w:val="3F1467D8"/>
    <w:rsid w:val="3F29C673"/>
    <w:rsid w:val="3F2F346D"/>
    <w:rsid w:val="3F39F1FF"/>
    <w:rsid w:val="3F42A412"/>
    <w:rsid w:val="3F46423E"/>
    <w:rsid w:val="3F4AAC0B"/>
    <w:rsid w:val="3F4BFD44"/>
    <w:rsid w:val="3F4F72EA"/>
    <w:rsid w:val="3F52BA99"/>
    <w:rsid w:val="3F565F68"/>
    <w:rsid w:val="3F56CE57"/>
    <w:rsid w:val="3F6D06B1"/>
    <w:rsid w:val="3F7C44C9"/>
    <w:rsid w:val="3F8067D0"/>
    <w:rsid w:val="3F8123D6"/>
    <w:rsid w:val="3F8E19B8"/>
    <w:rsid w:val="3F99A1B0"/>
    <w:rsid w:val="3F9B40E9"/>
    <w:rsid w:val="3F9D66D0"/>
    <w:rsid w:val="3F9E9CE7"/>
    <w:rsid w:val="3FA7582D"/>
    <w:rsid w:val="3FC945CC"/>
    <w:rsid w:val="3FCB5C78"/>
    <w:rsid w:val="3FCBCFB6"/>
    <w:rsid w:val="3FCDC5DF"/>
    <w:rsid w:val="3FCFF8EE"/>
    <w:rsid w:val="3FD671F1"/>
    <w:rsid w:val="3FD6E27F"/>
    <w:rsid w:val="3FD6F51E"/>
    <w:rsid w:val="3FE78A96"/>
    <w:rsid w:val="3FEF1A3C"/>
    <w:rsid w:val="3FFC2306"/>
    <w:rsid w:val="3FFF2D93"/>
    <w:rsid w:val="4004A9E7"/>
    <w:rsid w:val="4008AE8E"/>
    <w:rsid w:val="400AE326"/>
    <w:rsid w:val="4012E4A4"/>
    <w:rsid w:val="401A3C9C"/>
    <w:rsid w:val="40209BF4"/>
    <w:rsid w:val="4028AAB9"/>
    <w:rsid w:val="402B6380"/>
    <w:rsid w:val="402CEC9F"/>
    <w:rsid w:val="40368D8B"/>
    <w:rsid w:val="403853D9"/>
    <w:rsid w:val="403A8C1F"/>
    <w:rsid w:val="4045895B"/>
    <w:rsid w:val="40533D29"/>
    <w:rsid w:val="405B7D4C"/>
    <w:rsid w:val="406325BA"/>
    <w:rsid w:val="40704E33"/>
    <w:rsid w:val="40775F10"/>
    <w:rsid w:val="4078A218"/>
    <w:rsid w:val="407A6127"/>
    <w:rsid w:val="4081FE43"/>
    <w:rsid w:val="408CC1E0"/>
    <w:rsid w:val="408E3F33"/>
    <w:rsid w:val="4097758E"/>
    <w:rsid w:val="409AEB49"/>
    <w:rsid w:val="40A78B00"/>
    <w:rsid w:val="40AA1BCD"/>
    <w:rsid w:val="40B711BD"/>
    <w:rsid w:val="40BF9E30"/>
    <w:rsid w:val="40C7CBF9"/>
    <w:rsid w:val="40CA3A11"/>
    <w:rsid w:val="40DA8346"/>
    <w:rsid w:val="40DAD618"/>
    <w:rsid w:val="40DCF2D6"/>
    <w:rsid w:val="40E343CD"/>
    <w:rsid w:val="40E61BB3"/>
    <w:rsid w:val="40EA5C51"/>
    <w:rsid w:val="40F46737"/>
    <w:rsid w:val="40FAAA7B"/>
    <w:rsid w:val="41014F1A"/>
    <w:rsid w:val="4108FE4A"/>
    <w:rsid w:val="410AC589"/>
    <w:rsid w:val="41191C38"/>
    <w:rsid w:val="41194AC8"/>
    <w:rsid w:val="412179B9"/>
    <w:rsid w:val="41219D5B"/>
    <w:rsid w:val="412A6D3A"/>
    <w:rsid w:val="412ABD6D"/>
    <w:rsid w:val="412C01D5"/>
    <w:rsid w:val="412F90B3"/>
    <w:rsid w:val="41354C9C"/>
    <w:rsid w:val="4138B4DD"/>
    <w:rsid w:val="4146DD7D"/>
    <w:rsid w:val="414EF1FB"/>
    <w:rsid w:val="417CC09C"/>
    <w:rsid w:val="4182BD1A"/>
    <w:rsid w:val="4189D669"/>
    <w:rsid w:val="41930D80"/>
    <w:rsid w:val="4194A74D"/>
    <w:rsid w:val="41976329"/>
    <w:rsid w:val="419A5084"/>
    <w:rsid w:val="41A38A4D"/>
    <w:rsid w:val="41A65E66"/>
    <w:rsid w:val="41A9B2AF"/>
    <w:rsid w:val="41A9DDC6"/>
    <w:rsid w:val="41AFCCBC"/>
    <w:rsid w:val="41B5A23C"/>
    <w:rsid w:val="41BD2E8D"/>
    <w:rsid w:val="41CAD01C"/>
    <w:rsid w:val="41DCA7FC"/>
    <w:rsid w:val="41FA49A9"/>
    <w:rsid w:val="420AAAEC"/>
    <w:rsid w:val="420BD435"/>
    <w:rsid w:val="421020C6"/>
    <w:rsid w:val="4212DAF0"/>
    <w:rsid w:val="4215742F"/>
    <w:rsid w:val="42189D03"/>
    <w:rsid w:val="42206450"/>
    <w:rsid w:val="42233310"/>
    <w:rsid w:val="422F55A8"/>
    <w:rsid w:val="423154CB"/>
    <w:rsid w:val="42350489"/>
    <w:rsid w:val="423B862E"/>
    <w:rsid w:val="423F37D6"/>
    <w:rsid w:val="4241F205"/>
    <w:rsid w:val="4245428B"/>
    <w:rsid w:val="4250432C"/>
    <w:rsid w:val="42531B98"/>
    <w:rsid w:val="4255B0E5"/>
    <w:rsid w:val="4255D37D"/>
    <w:rsid w:val="425C3180"/>
    <w:rsid w:val="4267D26C"/>
    <w:rsid w:val="4267EE7C"/>
    <w:rsid w:val="4269DA27"/>
    <w:rsid w:val="426C6101"/>
    <w:rsid w:val="426E55F3"/>
    <w:rsid w:val="42706E16"/>
    <w:rsid w:val="427EDBEA"/>
    <w:rsid w:val="4286581A"/>
    <w:rsid w:val="42873F16"/>
    <w:rsid w:val="42879920"/>
    <w:rsid w:val="428899C4"/>
    <w:rsid w:val="428CF6E6"/>
    <w:rsid w:val="428FB143"/>
    <w:rsid w:val="42A248C5"/>
    <w:rsid w:val="42A4D5ED"/>
    <w:rsid w:val="42ADFF9B"/>
    <w:rsid w:val="42AF3BEF"/>
    <w:rsid w:val="42B52532"/>
    <w:rsid w:val="42BDD2BD"/>
    <w:rsid w:val="42D144DE"/>
    <w:rsid w:val="42DD4B40"/>
    <w:rsid w:val="42DD5A23"/>
    <w:rsid w:val="42DE2D98"/>
    <w:rsid w:val="42F21C76"/>
    <w:rsid w:val="42FF825E"/>
    <w:rsid w:val="43042A19"/>
    <w:rsid w:val="43058F67"/>
    <w:rsid w:val="430EA976"/>
    <w:rsid w:val="4313687F"/>
    <w:rsid w:val="431C7D55"/>
    <w:rsid w:val="4322033B"/>
    <w:rsid w:val="4330DF6D"/>
    <w:rsid w:val="4334D538"/>
    <w:rsid w:val="433DA6E2"/>
    <w:rsid w:val="433EBCAC"/>
    <w:rsid w:val="4342EA46"/>
    <w:rsid w:val="4344B634"/>
    <w:rsid w:val="434F436F"/>
    <w:rsid w:val="43514F3E"/>
    <w:rsid w:val="435A6078"/>
    <w:rsid w:val="4368F8A7"/>
    <w:rsid w:val="436D4728"/>
    <w:rsid w:val="437372C2"/>
    <w:rsid w:val="43771D8C"/>
    <w:rsid w:val="43782704"/>
    <w:rsid w:val="437A1400"/>
    <w:rsid w:val="43815EEF"/>
    <w:rsid w:val="438C8E91"/>
    <w:rsid w:val="43959C0D"/>
    <w:rsid w:val="439BEA47"/>
    <w:rsid w:val="43A64D3A"/>
    <w:rsid w:val="43B1EF3F"/>
    <w:rsid w:val="43B4F1AA"/>
    <w:rsid w:val="43DF9A81"/>
    <w:rsid w:val="43EAE400"/>
    <w:rsid w:val="43EB494A"/>
    <w:rsid w:val="43F0B935"/>
    <w:rsid w:val="43FCFCF5"/>
    <w:rsid w:val="4400CCF8"/>
    <w:rsid w:val="441AEDAF"/>
    <w:rsid w:val="4421E4FF"/>
    <w:rsid w:val="443F954D"/>
    <w:rsid w:val="44494468"/>
    <w:rsid w:val="444E2C33"/>
    <w:rsid w:val="4454FD91"/>
    <w:rsid w:val="44575D14"/>
    <w:rsid w:val="44647BEC"/>
    <w:rsid w:val="446A116F"/>
    <w:rsid w:val="446D55FB"/>
    <w:rsid w:val="446FCF66"/>
    <w:rsid w:val="44789701"/>
    <w:rsid w:val="447DE663"/>
    <w:rsid w:val="44959FC2"/>
    <w:rsid w:val="44A83F08"/>
    <w:rsid w:val="44BA02A2"/>
    <w:rsid w:val="44C492B3"/>
    <w:rsid w:val="44C63922"/>
    <w:rsid w:val="44CE1927"/>
    <w:rsid w:val="44CE8AAB"/>
    <w:rsid w:val="44CE91E6"/>
    <w:rsid w:val="44D3503A"/>
    <w:rsid w:val="44DF63DF"/>
    <w:rsid w:val="44E0C0D3"/>
    <w:rsid w:val="44E59A8C"/>
    <w:rsid w:val="450278F6"/>
    <w:rsid w:val="45085892"/>
    <w:rsid w:val="4525E1BD"/>
    <w:rsid w:val="454823E3"/>
    <w:rsid w:val="45656311"/>
    <w:rsid w:val="4565D293"/>
    <w:rsid w:val="45873B11"/>
    <w:rsid w:val="45912AB9"/>
    <w:rsid w:val="45928F1A"/>
    <w:rsid w:val="459FB1CA"/>
    <w:rsid w:val="45A454AA"/>
    <w:rsid w:val="45A48A9F"/>
    <w:rsid w:val="45A4C0F3"/>
    <w:rsid w:val="45B7ECB0"/>
    <w:rsid w:val="45BD00B0"/>
    <w:rsid w:val="45BDD8B8"/>
    <w:rsid w:val="45BF73CE"/>
    <w:rsid w:val="45C6314D"/>
    <w:rsid w:val="45D0BDF0"/>
    <w:rsid w:val="45DC6C1A"/>
    <w:rsid w:val="45E29D4D"/>
    <w:rsid w:val="45E2D591"/>
    <w:rsid w:val="45E4F58F"/>
    <w:rsid w:val="45EA60E6"/>
    <w:rsid w:val="45F00383"/>
    <w:rsid w:val="45F47BE1"/>
    <w:rsid w:val="45F4FEAB"/>
    <w:rsid w:val="45F97BE6"/>
    <w:rsid w:val="460DFB5E"/>
    <w:rsid w:val="462AD907"/>
    <w:rsid w:val="462E1609"/>
    <w:rsid w:val="463D0ACC"/>
    <w:rsid w:val="464667E2"/>
    <w:rsid w:val="4647D2DE"/>
    <w:rsid w:val="464CF8A9"/>
    <w:rsid w:val="464DA81A"/>
    <w:rsid w:val="4652D27C"/>
    <w:rsid w:val="4653C42C"/>
    <w:rsid w:val="4665ED22"/>
    <w:rsid w:val="466688A8"/>
    <w:rsid w:val="466A05B7"/>
    <w:rsid w:val="4671D2FA"/>
    <w:rsid w:val="467724A4"/>
    <w:rsid w:val="468243CD"/>
    <w:rsid w:val="468D5936"/>
    <w:rsid w:val="4690602D"/>
    <w:rsid w:val="46930677"/>
    <w:rsid w:val="469643FE"/>
    <w:rsid w:val="4699F19C"/>
    <w:rsid w:val="46AE4DE7"/>
    <w:rsid w:val="46B74F34"/>
    <w:rsid w:val="46B9454F"/>
    <w:rsid w:val="46BD1537"/>
    <w:rsid w:val="46C42191"/>
    <w:rsid w:val="46C99562"/>
    <w:rsid w:val="46CC0CFE"/>
    <w:rsid w:val="46D5D352"/>
    <w:rsid w:val="46D66BC0"/>
    <w:rsid w:val="46D7A809"/>
    <w:rsid w:val="46DE81D8"/>
    <w:rsid w:val="46E1473D"/>
    <w:rsid w:val="46E6188F"/>
    <w:rsid w:val="46EAD0D7"/>
    <w:rsid w:val="46EEB004"/>
    <w:rsid w:val="4712CF1F"/>
    <w:rsid w:val="471DA756"/>
    <w:rsid w:val="4723AF04"/>
    <w:rsid w:val="472DFC97"/>
    <w:rsid w:val="472DFD9C"/>
    <w:rsid w:val="4733500E"/>
    <w:rsid w:val="474501E6"/>
    <w:rsid w:val="474A5B84"/>
    <w:rsid w:val="474A7B45"/>
    <w:rsid w:val="475CF3CA"/>
    <w:rsid w:val="475EB17C"/>
    <w:rsid w:val="4763580F"/>
    <w:rsid w:val="4765482F"/>
    <w:rsid w:val="47756388"/>
    <w:rsid w:val="4782F4E9"/>
    <w:rsid w:val="47854B13"/>
    <w:rsid w:val="4785F961"/>
    <w:rsid w:val="4795D49B"/>
    <w:rsid w:val="479AA644"/>
    <w:rsid w:val="47A0BFE0"/>
    <w:rsid w:val="47A25D67"/>
    <w:rsid w:val="47AEEEE1"/>
    <w:rsid w:val="47B0CA34"/>
    <w:rsid w:val="47B410E7"/>
    <w:rsid w:val="47BE74E7"/>
    <w:rsid w:val="47C38DA9"/>
    <w:rsid w:val="47C7C573"/>
    <w:rsid w:val="47D8DE67"/>
    <w:rsid w:val="47D8F173"/>
    <w:rsid w:val="47D8F233"/>
    <w:rsid w:val="47DA0ABC"/>
    <w:rsid w:val="47E0CC15"/>
    <w:rsid w:val="47E70FB5"/>
    <w:rsid w:val="47E7372A"/>
    <w:rsid w:val="47F4FE43"/>
    <w:rsid w:val="47F92720"/>
    <w:rsid w:val="47FAC232"/>
    <w:rsid w:val="480C1E23"/>
    <w:rsid w:val="480F3669"/>
    <w:rsid w:val="48149DA2"/>
    <w:rsid w:val="482B7BEB"/>
    <w:rsid w:val="482C1EFC"/>
    <w:rsid w:val="48387C2A"/>
    <w:rsid w:val="483AC508"/>
    <w:rsid w:val="48418A39"/>
    <w:rsid w:val="4843BCA2"/>
    <w:rsid w:val="4847954F"/>
    <w:rsid w:val="484BF83B"/>
    <w:rsid w:val="48528F9A"/>
    <w:rsid w:val="4861445A"/>
    <w:rsid w:val="4864297D"/>
    <w:rsid w:val="48648B83"/>
    <w:rsid w:val="486F5FE1"/>
    <w:rsid w:val="487095CE"/>
    <w:rsid w:val="487C7460"/>
    <w:rsid w:val="487D6129"/>
    <w:rsid w:val="487D8002"/>
    <w:rsid w:val="48812454"/>
    <w:rsid w:val="48842EFD"/>
    <w:rsid w:val="48861774"/>
    <w:rsid w:val="48862954"/>
    <w:rsid w:val="488C5A09"/>
    <w:rsid w:val="488EADB7"/>
    <w:rsid w:val="4897F1CD"/>
    <w:rsid w:val="48981B84"/>
    <w:rsid w:val="48A2A361"/>
    <w:rsid w:val="48A5ABE2"/>
    <w:rsid w:val="48B4A340"/>
    <w:rsid w:val="48B6056E"/>
    <w:rsid w:val="48B737F3"/>
    <w:rsid w:val="48BD43E8"/>
    <w:rsid w:val="48C25C50"/>
    <w:rsid w:val="48C41644"/>
    <w:rsid w:val="48D050B6"/>
    <w:rsid w:val="48D1C259"/>
    <w:rsid w:val="48E23D9B"/>
    <w:rsid w:val="48E36FDC"/>
    <w:rsid w:val="48E80A5E"/>
    <w:rsid w:val="48F83010"/>
    <w:rsid w:val="48FAEC43"/>
    <w:rsid w:val="48FD0F49"/>
    <w:rsid w:val="490875F4"/>
    <w:rsid w:val="490EA4E6"/>
    <w:rsid w:val="491079F9"/>
    <w:rsid w:val="49137C78"/>
    <w:rsid w:val="4913BECE"/>
    <w:rsid w:val="491DDD2E"/>
    <w:rsid w:val="491FF524"/>
    <w:rsid w:val="4922258B"/>
    <w:rsid w:val="4925D691"/>
    <w:rsid w:val="49279D96"/>
    <w:rsid w:val="4932AEB9"/>
    <w:rsid w:val="493584F7"/>
    <w:rsid w:val="493BC518"/>
    <w:rsid w:val="493BDB39"/>
    <w:rsid w:val="493CC42F"/>
    <w:rsid w:val="493D5095"/>
    <w:rsid w:val="493D7A51"/>
    <w:rsid w:val="49454648"/>
    <w:rsid w:val="494836F7"/>
    <w:rsid w:val="494FDE38"/>
    <w:rsid w:val="494FF64D"/>
    <w:rsid w:val="4953B166"/>
    <w:rsid w:val="4958229E"/>
    <w:rsid w:val="4958FADB"/>
    <w:rsid w:val="495A38F4"/>
    <w:rsid w:val="495A7105"/>
    <w:rsid w:val="495FE9CA"/>
    <w:rsid w:val="4969A93F"/>
    <w:rsid w:val="496C3382"/>
    <w:rsid w:val="497DCBE2"/>
    <w:rsid w:val="4981C784"/>
    <w:rsid w:val="498468AF"/>
    <w:rsid w:val="49892875"/>
    <w:rsid w:val="498F98F1"/>
    <w:rsid w:val="4990ED29"/>
    <w:rsid w:val="4999CB11"/>
    <w:rsid w:val="499B41DA"/>
    <w:rsid w:val="499D2467"/>
    <w:rsid w:val="49B09810"/>
    <w:rsid w:val="49B36EFE"/>
    <w:rsid w:val="49BFD950"/>
    <w:rsid w:val="49CCC002"/>
    <w:rsid w:val="49DF850F"/>
    <w:rsid w:val="49E0D34B"/>
    <w:rsid w:val="49EB55DD"/>
    <w:rsid w:val="49EEB3E6"/>
    <w:rsid w:val="49F8C51C"/>
    <w:rsid w:val="49FC1B66"/>
    <w:rsid w:val="49FD3CF0"/>
    <w:rsid w:val="4A0705B6"/>
    <w:rsid w:val="4A098E18"/>
    <w:rsid w:val="4A0D2BE3"/>
    <w:rsid w:val="4A0ED91A"/>
    <w:rsid w:val="4A101D52"/>
    <w:rsid w:val="4A25A2B8"/>
    <w:rsid w:val="4A3697E6"/>
    <w:rsid w:val="4A422215"/>
    <w:rsid w:val="4A42DEA5"/>
    <w:rsid w:val="4A45B2E7"/>
    <w:rsid w:val="4A6AE19C"/>
    <w:rsid w:val="4A6B82FA"/>
    <w:rsid w:val="4A71185C"/>
    <w:rsid w:val="4A748817"/>
    <w:rsid w:val="4A816639"/>
    <w:rsid w:val="4A898517"/>
    <w:rsid w:val="4A8C4063"/>
    <w:rsid w:val="4A94631F"/>
    <w:rsid w:val="4AA09CC3"/>
    <w:rsid w:val="4AA786EF"/>
    <w:rsid w:val="4AAE9278"/>
    <w:rsid w:val="4AB4C697"/>
    <w:rsid w:val="4AC49F60"/>
    <w:rsid w:val="4AC4CD63"/>
    <w:rsid w:val="4AD72F3A"/>
    <w:rsid w:val="4ADEE2B4"/>
    <w:rsid w:val="4ADF3132"/>
    <w:rsid w:val="4AE3E6EC"/>
    <w:rsid w:val="4AE69AAD"/>
    <w:rsid w:val="4AE97173"/>
    <w:rsid w:val="4AF97311"/>
    <w:rsid w:val="4B076D21"/>
    <w:rsid w:val="4B0E6967"/>
    <w:rsid w:val="4B0ED37C"/>
    <w:rsid w:val="4B0F2AE7"/>
    <w:rsid w:val="4B19E9DE"/>
    <w:rsid w:val="4B1BD5A2"/>
    <w:rsid w:val="4B1DE6D5"/>
    <w:rsid w:val="4B1FAC90"/>
    <w:rsid w:val="4B2DB5EC"/>
    <w:rsid w:val="4B352855"/>
    <w:rsid w:val="4B3FBABC"/>
    <w:rsid w:val="4B44CAEA"/>
    <w:rsid w:val="4B464680"/>
    <w:rsid w:val="4B477B7D"/>
    <w:rsid w:val="4B47F29B"/>
    <w:rsid w:val="4B4A01EB"/>
    <w:rsid w:val="4B4E523D"/>
    <w:rsid w:val="4B5862C5"/>
    <w:rsid w:val="4B5DBF8B"/>
    <w:rsid w:val="4B669E00"/>
    <w:rsid w:val="4B71F6C3"/>
    <w:rsid w:val="4B84A470"/>
    <w:rsid w:val="4B899393"/>
    <w:rsid w:val="4B8C5ED3"/>
    <w:rsid w:val="4B9B1F3D"/>
    <w:rsid w:val="4B9C3CBF"/>
    <w:rsid w:val="4BA7F5FC"/>
    <w:rsid w:val="4BB4B29B"/>
    <w:rsid w:val="4BBAB4A8"/>
    <w:rsid w:val="4BC4084F"/>
    <w:rsid w:val="4BC6DDC4"/>
    <w:rsid w:val="4BC82369"/>
    <w:rsid w:val="4BCA69CA"/>
    <w:rsid w:val="4BCF31A4"/>
    <w:rsid w:val="4BDAD240"/>
    <w:rsid w:val="4BE7882D"/>
    <w:rsid w:val="4BEBA448"/>
    <w:rsid w:val="4BECABA1"/>
    <w:rsid w:val="4BF42D79"/>
    <w:rsid w:val="4BF7059D"/>
    <w:rsid w:val="4BFB93A8"/>
    <w:rsid w:val="4C0B1164"/>
    <w:rsid w:val="4C19E955"/>
    <w:rsid w:val="4C234D88"/>
    <w:rsid w:val="4C27026F"/>
    <w:rsid w:val="4C273382"/>
    <w:rsid w:val="4C280461"/>
    <w:rsid w:val="4C2D9D43"/>
    <w:rsid w:val="4C2EB246"/>
    <w:rsid w:val="4C326E6A"/>
    <w:rsid w:val="4C42525F"/>
    <w:rsid w:val="4C426E32"/>
    <w:rsid w:val="4C5CE625"/>
    <w:rsid w:val="4C67614C"/>
    <w:rsid w:val="4C6CDBEA"/>
    <w:rsid w:val="4C6EE83E"/>
    <w:rsid w:val="4C75321C"/>
    <w:rsid w:val="4C79939A"/>
    <w:rsid w:val="4C7EC60D"/>
    <w:rsid w:val="4C82421C"/>
    <w:rsid w:val="4C83B46F"/>
    <w:rsid w:val="4C8BD735"/>
    <w:rsid w:val="4C91A28F"/>
    <w:rsid w:val="4C964C59"/>
    <w:rsid w:val="4C99F579"/>
    <w:rsid w:val="4C9D67F2"/>
    <w:rsid w:val="4C9F1A1B"/>
    <w:rsid w:val="4C9F5D7E"/>
    <w:rsid w:val="4CA7E433"/>
    <w:rsid w:val="4CAD0800"/>
    <w:rsid w:val="4CB0AD1B"/>
    <w:rsid w:val="4CB4B930"/>
    <w:rsid w:val="4CB814C1"/>
    <w:rsid w:val="4CBC2CC4"/>
    <w:rsid w:val="4CBE8259"/>
    <w:rsid w:val="4CD458D5"/>
    <w:rsid w:val="4CD635F0"/>
    <w:rsid w:val="4CDC895F"/>
    <w:rsid w:val="4CE5CFBA"/>
    <w:rsid w:val="4CEA505A"/>
    <w:rsid w:val="4CFF5CC9"/>
    <w:rsid w:val="4D082891"/>
    <w:rsid w:val="4D0CA4E7"/>
    <w:rsid w:val="4D0D4789"/>
    <w:rsid w:val="4D0FC1A6"/>
    <w:rsid w:val="4D1C7623"/>
    <w:rsid w:val="4D2155D0"/>
    <w:rsid w:val="4D2C2677"/>
    <w:rsid w:val="4D3E3E19"/>
    <w:rsid w:val="4D3F22FA"/>
    <w:rsid w:val="4D4E5550"/>
    <w:rsid w:val="4D5F1B4E"/>
    <w:rsid w:val="4D636A7C"/>
    <w:rsid w:val="4D6E2166"/>
    <w:rsid w:val="4D71891E"/>
    <w:rsid w:val="4D7A0C64"/>
    <w:rsid w:val="4D87164E"/>
    <w:rsid w:val="4D8A2102"/>
    <w:rsid w:val="4D8D1A07"/>
    <w:rsid w:val="4D901B1C"/>
    <w:rsid w:val="4D965684"/>
    <w:rsid w:val="4D98D9CD"/>
    <w:rsid w:val="4DA1A386"/>
    <w:rsid w:val="4DA1A8DD"/>
    <w:rsid w:val="4DA4539E"/>
    <w:rsid w:val="4DA847C8"/>
    <w:rsid w:val="4DADC2CB"/>
    <w:rsid w:val="4DB463CE"/>
    <w:rsid w:val="4DB99F99"/>
    <w:rsid w:val="4DB9AEDC"/>
    <w:rsid w:val="4DBF260E"/>
    <w:rsid w:val="4DC5F23D"/>
    <w:rsid w:val="4DCA0E45"/>
    <w:rsid w:val="4DD6756D"/>
    <w:rsid w:val="4DE89CC8"/>
    <w:rsid w:val="4DEAAFD0"/>
    <w:rsid w:val="4DEFB402"/>
    <w:rsid w:val="4DF2B671"/>
    <w:rsid w:val="4DF78340"/>
    <w:rsid w:val="4E0199E2"/>
    <w:rsid w:val="4E040D7B"/>
    <w:rsid w:val="4E05668A"/>
    <w:rsid w:val="4E11584B"/>
    <w:rsid w:val="4E127B62"/>
    <w:rsid w:val="4E1EDF98"/>
    <w:rsid w:val="4E24357F"/>
    <w:rsid w:val="4E2E4BC6"/>
    <w:rsid w:val="4E2ED2D0"/>
    <w:rsid w:val="4E37AEA9"/>
    <w:rsid w:val="4E39BFBF"/>
    <w:rsid w:val="4E3B1B5F"/>
    <w:rsid w:val="4E3BBB28"/>
    <w:rsid w:val="4E4A9405"/>
    <w:rsid w:val="4E4D7A57"/>
    <w:rsid w:val="4E52F7AD"/>
    <w:rsid w:val="4E5BD5A3"/>
    <w:rsid w:val="4E5EE6C9"/>
    <w:rsid w:val="4E661855"/>
    <w:rsid w:val="4E6BB5A4"/>
    <w:rsid w:val="4E701226"/>
    <w:rsid w:val="4E7298C1"/>
    <w:rsid w:val="4E7BF518"/>
    <w:rsid w:val="4E7CE34E"/>
    <w:rsid w:val="4E7DFB80"/>
    <w:rsid w:val="4E80BF48"/>
    <w:rsid w:val="4E82B2F9"/>
    <w:rsid w:val="4E88171F"/>
    <w:rsid w:val="4E8CB708"/>
    <w:rsid w:val="4E8EB867"/>
    <w:rsid w:val="4E8EC32D"/>
    <w:rsid w:val="4E9486AB"/>
    <w:rsid w:val="4EA097D1"/>
    <w:rsid w:val="4EABCDD0"/>
    <w:rsid w:val="4EAF6F3F"/>
    <w:rsid w:val="4EBB07CC"/>
    <w:rsid w:val="4ED7383B"/>
    <w:rsid w:val="4ED94930"/>
    <w:rsid w:val="4EDB8101"/>
    <w:rsid w:val="4EEC56E2"/>
    <w:rsid w:val="4EF6CD8F"/>
    <w:rsid w:val="4EFC589B"/>
    <w:rsid w:val="4F012E0B"/>
    <w:rsid w:val="4F0B0704"/>
    <w:rsid w:val="4F139E53"/>
    <w:rsid w:val="4F18184F"/>
    <w:rsid w:val="4F283017"/>
    <w:rsid w:val="4F292E41"/>
    <w:rsid w:val="4F3AD983"/>
    <w:rsid w:val="4F40639D"/>
    <w:rsid w:val="4F4314D5"/>
    <w:rsid w:val="4F466606"/>
    <w:rsid w:val="4F4B257B"/>
    <w:rsid w:val="4F4ED8C6"/>
    <w:rsid w:val="4F51C5A2"/>
    <w:rsid w:val="4F57FCC1"/>
    <w:rsid w:val="4F65115E"/>
    <w:rsid w:val="4F6764E9"/>
    <w:rsid w:val="4F6D5CC1"/>
    <w:rsid w:val="4F6FBE49"/>
    <w:rsid w:val="4F763E68"/>
    <w:rsid w:val="4F76487E"/>
    <w:rsid w:val="4F77F5F9"/>
    <w:rsid w:val="4F7D861A"/>
    <w:rsid w:val="4F7E1006"/>
    <w:rsid w:val="4F828237"/>
    <w:rsid w:val="4F8875F4"/>
    <w:rsid w:val="4F89C7DE"/>
    <w:rsid w:val="4F8E80BF"/>
    <w:rsid w:val="4F9162CF"/>
    <w:rsid w:val="4F9319B8"/>
    <w:rsid w:val="4F9FC871"/>
    <w:rsid w:val="4FA89EBC"/>
    <w:rsid w:val="4FA8A654"/>
    <w:rsid w:val="4FB17E5F"/>
    <w:rsid w:val="4FB2A683"/>
    <w:rsid w:val="4FB9BA30"/>
    <w:rsid w:val="4FD7EE89"/>
    <w:rsid w:val="4FEFAD73"/>
    <w:rsid w:val="4FF3B84A"/>
    <w:rsid w:val="4FF64378"/>
    <w:rsid w:val="4FFC7560"/>
    <w:rsid w:val="4FFCACAB"/>
    <w:rsid w:val="4FFF3075"/>
    <w:rsid w:val="5005F3F7"/>
    <w:rsid w:val="500E2B1E"/>
    <w:rsid w:val="501834C7"/>
    <w:rsid w:val="50234888"/>
    <w:rsid w:val="502DBF98"/>
    <w:rsid w:val="504BFA2C"/>
    <w:rsid w:val="504EA8A7"/>
    <w:rsid w:val="505D7F8D"/>
    <w:rsid w:val="5066EB18"/>
    <w:rsid w:val="5068A474"/>
    <w:rsid w:val="5077E5D3"/>
    <w:rsid w:val="50829AF9"/>
    <w:rsid w:val="50855DE0"/>
    <w:rsid w:val="508D6B4C"/>
    <w:rsid w:val="508E4805"/>
    <w:rsid w:val="50942A92"/>
    <w:rsid w:val="509618A3"/>
    <w:rsid w:val="50A10B19"/>
    <w:rsid w:val="50A294D5"/>
    <w:rsid w:val="50B29DF8"/>
    <w:rsid w:val="50B3B87D"/>
    <w:rsid w:val="50BB2B01"/>
    <w:rsid w:val="50D320E4"/>
    <w:rsid w:val="50D35392"/>
    <w:rsid w:val="50D39024"/>
    <w:rsid w:val="50D553C2"/>
    <w:rsid w:val="50DA1DD8"/>
    <w:rsid w:val="50E0CE17"/>
    <w:rsid w:val="50E7326A"/>
    <w:rsid w:val="50E7ED75"/>
    <w:rsid w:val="50EC6BDF"/>
    <w:rsid w:val="50EF3EA1"/>
    <w:rsid w:val="50EF424E"/>
    <w:rsid w:val="50EF7EB5"/>
    <w:rsid w:val="50FA39E9"/>
    <w:rsid w:val="50FE6559"/>
    <w:rsid w:val="51068D13"/>
    <w:rsid w:val="5109AC12"/>
    <w:rsid w:val="5120E860"/>
    <w:rsid w:val="51294A6D"/>
    <w:rsid w:val="512A8973"/>
    <w:rsid w:val="512EFF5A"/>
    <w:rsid w:val="51315AF5"/>
    <w:rsid w:val="513478D0"/>
    <w:rsid w:val="513FBE11"/>
    <w:rsid w:val="51476B33"/>
    <w:rsid w:val="51501497"/>
    <w:rsid w:val="51568F62"/>
    <w:rsid w:val="5159F4B1"/>
    <w:rsid w:val="515AC178"/>
    <w:rsid w:val="51615B9E"/>
    <w:rsid w:val="516272BC"/>
    <w:rsid w:val="51657F28"/>
    <w:rsid w:val="5167A7BB"/>
    <w:rsid w:val="5171F8AE"/>
    <w:rsid w:val="5180A9DD"/>
    <w:rsid w:val="518111FF"/>
    <w:rsid w:val="5181BCBA"/>
    <w:rsid w:val="5186ADB9"/>
    <w:rsid w:val="5189276B"/>
    <w:rsid w:val="5196A9C1"/>
    <w:rsid w:val="519DBB5A"/>
    <w:rsid w:val="51A85890"/>
    <w:rsid w:val="51A8D8B2"/>
    <w:rsid w:val="51BB3D55"/>
    <w:rsid w:val="51C4C9BE"/>
    <w:rsid w:val="51C82456"/>
    <w:rsid w:val="51D39368"/>
    <w:rsid w:val="51EC158C"/>
    <w:rsid w:val="51ED2D2E"/>
    <w:rsid w:val="51F3D9A7"/>
    <w:rsid w:val="51F546AE"/>
    <w:rsid w:val="51FC3E37"/>
    <w:rsid w:val="52011973"/>
    <w:rsid w:val="520FD046"/>
    <w:rsid w:val="52269021"/>
    <w:rsid w:val="5227FC27"/>
    <w:rsid w:val="522D6A5F"/>
    <w:rsid w:val="522EA232"/>
    <w:rsid w:val="523BB92F"/>
    <w:rsid w:val="523CC470"/>
    <w:rsid w:val="523F1806"/>
    <w:rsid w:val="5243F489"/>
    <w:rsid w:val="5245D4B5"/>
    <w:rsid w:val="5248A3C7"/>
    <w:rsid w:val="524DFFE3"/>
    <w:rsid w:val="5261C1A2"/>
    <w:rsid w:val="526A96F2"/>
    <w:rsid w:val="526EA1A4"/>
    <w:rsid w:val="526EBEAA"/>
    <w:rsid w:val="526F243A"/>
    <w:rsid w:val="52716E69"/>
    <w:rsid w:val="527254E4"/>
    <w:rsid w:val="52747DF1"/>
    <w:rsid w:val="527D6AD9"/>
    <w:rsid w:val="52916C31"/>
    <w:rsid w:val="5291E337"/>
    <w:rsid w:val="5295F791"/>
    <w:rsid w:val="52A72EF4"/>
    <w:rsid w:val="52A9AE1D"/>
    <w:rsid w:val="52ABA244"/>
    <w:rsid w:val="52B4AE8D"/>
    <w:rsid w:val="52C51DE3"/>
    <w:rsid w:val="52DC004E"/>
    <w:rsid w:val="52E298F2"/>
    <w:rsid w:val="52EDD66F"/>
    <w:rsid w:val="52FB23FF"/>
    <w:rsid w:val="52FD4B0F"/>
    <w:rsid w:val="530201E3"/>
    <w:rsid w:val="530A9D81"/>
    <w:rsid w:val="5311110C"/>
    <w:rsid w:val="531565D7"/>
    <w:rsid w:val="532D304B"/>
    <w:rsid w:val="53304FA7"/>
    <w:rsid w:val="5338CA8A"/>
    <w:rsid w:val="53418BDC"/>
    <w:rsid w:val="534A4AD6"/>
    <w:rsid w:val="534C51F2"/>
    <w:rsid w:val="536029D8"/>
    <w:rsid w:val="536536EF"/>
    <w:rsid w:val="53695BCE"/>
    <w:rsid w:val="536EB481"/>
    <w:rsid w:val="5371E329"/>
    <w:rsid w:val="5372BD97"/>
    <w:rsid w:val="537A27C3"/>
    <w:rsid w:val="53849E60"/>
    <w:rsid w:val="53859785"/>
    <w:rsid w:val="538A31F7"/>
    <w:rsid w:val="538CA335"/>
    <w:rsid w:val="5395180D"/>
    <w:rsid w:val="53966485"/>
    <w:rsid w:val="53A4DECF"/>
    <w:rsid w:val="53B2A984"/>
    <w:rsid w:val="53CA0A64"/>
    <w:rsid w:val="53D9D63D"/>
    <w:rsid w:val="53DA7399"/>
    <w:rsid w:val="53DB725A"/>
    <w:rsid w:val="53DCF1F4"/>
    <w:rsid w:val="53DEF373"/>
    <w:rsid w:val="53E1E80E"/>
    <w:rsid w:val="53F08C58"/>
    <w:rsid w:val="5400EE25"/>
    <w:rsid w:val="5402C617"/>
    <w:rsid w:val="5402CA8D"/>
    <w:rsid w:val="541CA10A"/>
    <w:rsid w:val="541E4900"/>
    <w:rsid w:val="542340F2"/>
    <w:rsid w:val="5432FA6E"/>
    <w:rsid w:val="54466BEB"/>
    <w:rsid w:val="544B94CB"/>
    <w:rsid w:val="5451C7FE"/>
    <w:rsid w:val="54590165"/>
    <w:rsid w:val="5463106C"/>
    <w:rsid w:val="546A6D29"/>
    <w:rsid w:val="5471247C"/>
    <w:rsid w:val="54886288"/>
    <w:rsid w:val="548E5725"/>
    <w:rsid w:val="548F38B6"/>
    <w:rsid w:val="548FA38F"/>
    <w:rsid w:val="5491F2A9"/>
    <w:rsid w:val="5496D18D"/>
    <w:rsid w:val="54A1EE2E"/>
    <w:rsid w:val="54A7BC0B"/>
    <w:rsid w:val="54AB4D28"/>
    <w:rsid w:val="54BA6254"/>
    <w:rsid w:val="54BBB3DF"/>
    <w:rsid w:val="54C26B36"/>
    <w:rsid w:val="54C62045"/>
    <w:rsid w:val="54C9EA24"/>
    <w:rsid w:val="54CF0C8F"/>
    <w:rsid w:val="54D2DC8F"/>
    <w:rsid w:val="54D5099A"/>
    <w:rsid w:val="54E3E69E"/>
    <w:rsid w:val="54E878A0"/>
    <w:rsid w:val="54F0C8D0"/>
    <w:rsid w:val="550FC9C6"/>
    <w:rsid w:val="5513D758"/>
    <w:rsid w:val="5521E38C"/>
    <w:rsid w:val="55242684"/>
    <w:rsid w:val="55287F60"/>
    <w:rsid w:val="553DFD8C"/>
    <w:rsid w:val="554F573B"/>
    <w:rsid w:val="555B0344"/>
    <w:rsid w:val="5565C144"/>
    <w:rsid w:val="557B6A59"/>
    <w:rsid w:val="5586E150"/>
    <w:rsid w:val="558855C2"/>
    <w:rsid w:val="558C57E9"/>
    <w:rsid w:val="55ADF95D"/>
    <w:rsid w:val="55B338B9"/>
    <w:rsid w:val="55C21EBB"/>
    <w:rsid w:val="55CAA069"/>
    <w:rsid w:val="55CEF65D"/>
    <w:rsid w:val="55CF9B5A"/>
    <w:rsid w:val="55D84CA9"/>
    <w:rsid w:val="55DFE778"/>
    <w:rsid w:val="55E25F55"/>
    <w:rsid w:val="55E3F53A"/>
    <w:rsid w:val="55E4D7C5"/>
    <w:rsid w:val="55E4E0E8"/>
    <w:rsid w:val="55E63243"/>
    <w:rsid w:val="55ECB84C"/>
    <w:rsid w:val="55F23F02"/>
    <w:rsid w:val="55FC991E"/>
    <w:rsid w:val="5603C522"/>
    <w:rsid w:val="56123BA6"/>
    <w:rsid w:val="561665DC"/>
    <w:rsid w:val="56223CE8"/>
    <w:rsid w:val="5627202C"/>
    <w:rsid w:val="562B0C7E"/>
    <w:rsid w:val="5642603A"/>
    <w:rsid w:val="564346FF"/>
    <w:rsid w:val="564A55E6"/>
    <w:rsid w:val="564D92BC"/>
    <w:rsid w:val="564D9623"/>
    <w:rsid w:val="564F8F8F"/>
    <w:rsid w:val="5659582C"/>
    <w:rsid w:val="565A40DC"/>
    <w:rsid w:val="56634605"/>
    <w:rsid w:val="566508BF"/>
    <w:rsid w:val="5666201A"/>
    <w:rsid w:val="566AB11F"/>
    <w:rsid w:val="566E8F39"/>
    <w:rsid w:val="5672DB61"/>
    <w:rsid w:val="56753AA1"/>
    <w:rsid w:val="567B5454"/>
    <w:rsid w:val="5683E8B4"/>
    <w:rsid w:val="568C7BAF"/>
    <w:rsid w:val="56AE0FF1"/>
    <w:rsid w:val="56B05AAD"/>
    <w:rsid w:val="56B644B6"/>
    <w:rsid w:val="56BB515E"/>
    <w:rsid w:val="56C4DE7D"/>
    <w:rsid w:val="56C725C6"/>
    <w:rsid w:val="56DCB884"/>
    <w:rsid w:val="56E586E3"/>
    <w:rsid w:val="56EBF316"/>
    <w:rsid w:val="56FABC65"/>
    <w:rsid w:val="56FE922A"/>
    <w:rsid w:val="5702F19E"/>
    <w:rsid w:val="57065E8C"/>
    <w:rsid w:val="5709E355"/>
    <w:rsid w:val="571472BB"/>
    <w:rsid w:val="571FB843"/>
    <w:rsid w:val="5725CB34"/>
    <w:rsid w:val="5725EAEC"/>
    <w:rsid w:val="572DED48"/>
    <w:rsid w:val="57313DBA"/>
    <w:rsid w:val="574AC504"/>
    <w:rsid w:val="574B527C"/>
    <w:rsid w:val="575FBB5F"/>
    <w:rsid w:val="576C64B2"/>
    <w:rsid w:val="5770277F"/>
    <w:rsid w:val="5771AEBF"/>
    <w:rsid w:val="5771FB0F"/>
    <w:rsid w:val="5776B285"/>
    <w:rsid w:val="577B2B8A"/>
    <w:rsid w:val="57805731"/>
    <w:rsid w:val="5780AA59"/>
    <w:rsid w:val="578308F4"/>
    <w:rsid w:val="578C33AB"/>
    <w:rsid w:val="579F49D7"/>
    <w:rsid w:val="57A22789"/>
    <w:rsid w:val="57A73C54"/>
    <w:rsid w:val="57A78A2B"/>
    <w:rsid w:val="57A83F5D"/>
    <w:rsid w:val="57B7BD9C"/>
    <w:rsid w:val="57C5BAE1"/>
    <w:rsid w:val="57D1F107"/>
    <w:rsid w:val="57D87511"/>
    <w:rsid w:val="57E415C4"/>
    <w:rsid w:val="57ED72AE"/>
    <w:rsid w:val="57F1AF44"/>
    <w:rsid w:val="57F76E9C"/>
    <w:rsid w:val="57FC2935"/>
    <w:rsid w:val="58139D90"/>
    <w:rsid w:val="5819A120"/>
    <w:rsid w:val="581BDF01"/>
    <w:rsid w:val="581F03D4"/>
    <w:rsid w:val="5820D77E"/>
    <w:rsid w:val="58240386"/>
    <w:rsid w:val="58251A23"/>
    <w:rsid w:val="582A8DBE"/>
    <w:rsid w:val="582ABDF7"/>
    <w:rsid w:val="582E7035"/>
    <w:rsid w:val="58370899"/>
    <w:rsid w:val="5837EBDA"/>
    <w:rsid w:val="583AC9A8"/>
    <w:rsid w:val="583D13FC"/>
    <w:rsid w:val="5841800B"/>
    <w:rsid w:val="5852C31A"/>
    <w:rsid w:val="58584FA0"/>
    <w:rsid w:val="585AF641"/>
    <w:rsid w:val="586E01AC"/>
    <w:rsid w:val="58746402"/>
    <w:rsid w:val="5874E6ED"/>
    <w:rsid w:val="5883EC83"/>
    <w:rsid w:val="588A4A16"/>
    <w:rsid w:val="589118FA"/>
    <w:rsid w:val="58922792"/>
    <w:rsid w:val="5893D441"/>
    <w:rsid w:val="58A23183"/>
    <w:rsid w:val="58AAFBA6"/>
    <w:rsid w:val="58BB86BE"/>
    <w:rsid w:val="58C9A1FC"/>
    <w:rsid w:val="58DEB031"/>
    <w:rsid w:val="58FB3EAC"/>
    <w:rsid w:val="58FF02C9"/>
    <w:rsid w:val="5905715C"/>
    <w:rsid w:val="59135A9C"/>
    <w:rsid w:val="591E9480"/>
    <w:rsid w:val="5924158E"/>
    <w:rsid w:val="592AF272"/>
    <w:rsid w:val="592D3E49"/>
    <w:rsid w:val="592D7D98"/>
    <w:rsid w:val="592FB8BF"/>
    <w:rsid w:val="5935464A"/>
    <w:rsid w:val="5949C560"/>
    <w:rsid w:val="594B8891"/>
    <w:rsid w:val="594ED032"/>
    <w:rsid w:val="594FDE00"/>
    <w:rsid w:val="59554D53"/>
    <w:rsid w:val="59574B6B"/>
    <w:rsid w:val="59632DC6"/>
    <w:rsid w:val="5966C9F1"/>
    <w:rsid w:val="596F80A9"/>
    <w:rsid w:val="597103E8"/>
    <w:rsid w:val="59757DA6"/>
    <w:rsid w:val="597AFA3D"/>
    <w:rsid w:val="5989A466"/>
    <w:rsid w:val="59939847"/>
    <w:rsid w:val="5997A0AE"/>
    <w:rsid w:val="599ECDD6"/>
    <w:rsid w:val="59A22868"/>
    <w:rsid w:val="59B08A22"/>
    <w:rsid w:val="59B4452F"/>
    <w:rsid w:val="59BC96F2"/>
    <w:rsid w:val="59C24C0D"/>
    <w:rsid w:val="59CF31E9"/>
    <w:rsid w:val="59D15F2E"/>
    <w:rsid w:val="59D74056"/>
    <w:rsid w:val="59D8FCC0"/>
    <w:rsid w:val="59E26CB7"/>
    <w:rsid w:val="59E56979"/>
    <w:rsid w:val="59E7ACF1"/>
    <w:rsid w:val="59F569E3"/>
    <w:rsid w:val="5A050F7F"/>
    <w:rsid w:val="5A0A0D41"/>
    <w:rsid w:val="5A19D074"/>
    <w:rsid w:val="5A201062"/>
    <w:rsid w:val="5A2A0B1F"/>
    <w:rsid w:val="5A2A0C64"/>
    <w:rsid w:val="5A2AE08E"/>
    <w:rsid w:val="5A2D488D"/>
    <w:rsid w:val="5A2EECFA"/>
    <w:rsid w:val="5A3DAB31"/>
    <w:rsid w:val="5A420FC9"/>
    <w:rsid w:val="5A4B33EF"/>
    <w:rsid w:val="5A4C3456"/>
    <w:rsid w:val="5A5091ED"/>
    <w:rsid w:val="5A53BD69"/>
    <w:rsid w:val="5A5785E2"/>
    <w:rsid w:val="5A5933E8"/>
    <w:rsid w:val="5A5F1495"/>
    <w:rsid w:val="5A61F9FD"/>
    <w:rsid w:val="5A65867E"/>
    <w:rsid w:val="5A6A7606"/>
    <w:rsid w:val="5A6C7711"/>
    <w:rsid w:val="5A768A22"/>
    <w:rsid w:val="5A812540"/>
    <w:rsid w:val="5A9F9BAD"/>
    <w:rsid w:val="5AA76DBB"/>
    <w:rsid w:val="5AAF60F0"/>
    <w:rsid w:val="5AB59CCB"/>
    <w:rsid w:val="5AC3A606"/>
    <w:rsid w:val="5AC3D9F2"/>
    <w:rsid w:val="5AE15CE8"/>
    <w:rsid w:val="5B09AB66"/>
    <w:rsid w:val="5B09CA8F"/>
    <w:rsid w:val="5B0AAE8C"/>
    <w:rsid w:val="5B0D614B"/>
    <w:rsid w:val="5B0EF8FB"/>
    <w:rsid w:val="5B147D1C"/>
    <w:rsid w:val="5B254AAD"/>
    <w:rsid w:val="5B2636A0"/>
    <w:rsid w:val="5B3715F0"/>
    <w:rsid w:val="5B49DFFF"/>
    <w:rsid w:val="5B4A797C"/>
    <w:rsid w:val="5B4B10B0"/>
    <w:rsid w:val="5B4C1062"/>
    <w:rsid w:val="5B7BC39C"/>
    <w:rsid w:val="5B7BCED1"/>
    <w:rsid w:val="5B7C48D8"/>
    <w:rsid w:val="5B90F4C0"/>
    <w:rsid w:val="5B939382"/>
    <w:rsid w:val="5B9A65C9"/>
    <w:rsid w:val="5BA83F7A"/>
    <w:rsid w:val="5BAD963F"/>
    <w:rsid w:val="5BADCA5B"/>
    <w:rsid w:val="5BB6F159"/>
    <w:rsid w:val="5BBC3190"/>
    <w:rsid w:val="5BC342DA"/>
    <w:rsid w:val="5BC50CF0"/>
    <w:rsid w:val="5BCBBA95"/>
    <w:rsid w:val="5BD42B98"/>
    <w:rsid w:val="5BD43105"/>
    <w:rsid w:val="5BDAE375"/>
    <w:rsid w:val="5BEB1A02"/>
    <w:rsid w:val="5BF627B0"/>
    <w:rsid w:val="5BFBA740"/>
    <w:rsid w:val="5BFFC6A5"/>
    <w:rsid w:val="5C0217AC"/>
    <w:rsid w:val="5C06615C"/>
    <w:rsid w:val="5C0AC8B2"/>
    <w:rsid w:val="5C0D5B19"/>
    <w:rsid w:val="5C0D609B"/>
    <w:rsid w:val="5C1A454B"/>
    <w:rsid w:val="5C21904F"/>
    <w:rsid w:val="5C2220E3"/>
    <w:rsid w:val="5C26574E"/>
    <w:rsid w:val="5C268EF6"/>
    <w:rsid w:val="5C271F4C"/>
    <w:rsid w:val="5C4261EC"/>
    <w:rsid w:val="5C447937"/>
    <w:rsid w:val="5C44DEF5"/>
    <w:rsid w:val="5C5EEA07"/>
    <w:rsid w:val="5C6A04CD"/>
    <w:rsid w:val="5C783FB0"/>
    <w:rsid w:val="5C7A70A7"/>
    <w:rsid w:val="5C7D47A4"/>
    <w:rsid w:val="5C80B354"/>
    <w:rsid w:val="5C8FBBC0"/>
    <w:rsid w:val="5C99BD73"/>
    <w:rsid w:val="5CA3FB69"/>
    <w:rsid w:val="5CAC67C2"/>
    <w:rsid w:val="5CB7CF91"/>
    <w:rsid w:val="5CC77302"/>
    <w:rsid w:val="5CCCD472"/>
    <w:rsid w:val="5CCDA8D6"/>
    <w:rsid w:val="5CCF3FDE"/>
    <w:rsid w:val="5CD2038C"/>
    <w:rsid w:val="5CD633AE"/>
    <w:rsid w:val="5CDDA8C3"/>
    <w:rsid w:val="5CEBD4D8"/>
    <w:rsid w:val="5CEDB850"/>
    <w:rsid w:val="5CF21480"/>
    <w:rsid w:val="5CF9FA12"/>
    <w:rsid w:val="5D01FBF7"/>
    <w:rsid w:val="5D057CE4"/>
    <w:rsid w:val="5D09057F"/>
    <w:rsid w:val="5D1D104C"/>
    <w:rsid w:val="5D22DBD8"/>
    <w:rsid w:val="5D27647A"/>
    <w:rsid w:val="5D2D5BD7"/>
    <w:rsid w:val="5D308A94"/>
    <w:rsid w:val="5D3BCC49"/>
    <w:rsid w:val="5D47B3C8"/>
    <w:rsid w:val="5D50E733"/>
    <w:rsid w:val="5D56695C"/>
    <w:rsid w:val="5D613CB9"/>
    <w:rsid w:val="5D617AC1"/>
    <w:rsid w:val="5D61D3AB"/>
    <w:rsid w:val="5D676AFC"/>
    <w:rsid w:val="5D6B23FA"/>
    <w:rsid w:val="5D6C6D31"/>
    <w:rsid w:val="5D6DF6CB"/>
    <w:rsid w:val="5D7CBED2"/>
    <w:rsid w:val="5D7D5A84"/>
    <w:rsid w:val="5D82B302"/>
    <w:rsid w:val="5D8605FC"/>
    <w:rsid w:val="5D86A3A5"/>
    <w:rsid w:val="5D876DC0"/>
    <w:rsid w:val="5D882A86"/>
    <w:rsid w:val="5D981398"/>
    <w:rsid w:val="5D99A5D4"/>
    <w:rsid w:val="5D9F2923"/>
    <w:rsid w:val="5DA885C1"/>
    <w:rsid w:val="5DAA33F1"/>
    <w:rsid w:val="5DB4517A"/>
    <w:rsid w:val="5DB57FA3"/>
    <w:rsid w:val="5DBB049D"/>
    <w:rsid w:val="5DBE3DF2"/>
    <w:rsid w:val="5DC7B20A"/>
    <w:rsid w:val="5DD6E8AE"/>
    <w:rsid w:val="5DDBED0B"/>
    <w:rsid w:val="5DF57F2D"/>
    <w:rsid w:val="5DF83AE9"/>
    <w:rsid w:val="5DFA51D1"/>
    <w:rsid w:val="5DFF3A3F"/>
    <w:rsid w:val="5E03A9D4"/>
    <w:rsid w:val="5E04E369"/>
    <w:rsid w:val="5E0C8756"/>
    <w:rsid w:val="5E0CB666"/>
    <w:rsid w:val="5E0DD9CC"/>
    <w:rsid w:val="5E15247F"/>
    <w:rsid w:val="5E18294A"/>
    <w:rsid w:val="5E27F880"/>
    <w:rsid w:val="5E299DA5"/>
    <w:rsid w:val="5E2A933F"/>
    <w:rsid w:val="5E4B0252"/>
    <w:rsid w:val="5E4FB7B2"/>
    <w:rsid w:val="5E54ED9E"/>
    <w:rsid w:val="5E585047"/>
    <w:rsid w:val="5E586382"/>
    <w:rsid w:val="5E64680D"/>
    <w:rsid w:val="5E725F03"/>
    <w:rsid w:val="5E7E3DF7"/>
    <w:rsid w:val="5E8F9001"/>
    <w:rsid w:val="5EA57018"/>
    <w:rsid w:val="5EABF31F"/>
    <w:rsid w:val="5EBA7E26"/>
    <w:rsid w:val="5EBEE678"/>
    <w:rsid w:val="5ED48281"/>
    <w:rsid w:val="5ED628AE"/>
    <w:rsid w:val="5ED9C734"/>
    <w:rsid w:val="5EDFCF3F"/>
    <w:rsid w:val="5EE756FA"/>
    <w:rsid w:val="5EE89D2E"/>
    <w:rsid w:val="5EE96D3B"/>
    <w:rsid w:val="5EF387BA"/>
    <w:rsid w:val="5EF52AC2"/>
    <w:rsid w:val="5EF5F0A9"/>
    <w:rsid w:val="5EFFC14F"/>
    <w:rsid w:val="5F02DC24"/>
    <w:rsid w:val="5F032C17"/>
    <w:rsid w:val="5F15F041"/>
    <w:rsid w:val="5F195191"/>
    <w:rsid w:val="5F299281"/>
    <w:rsid w:val="5F424111"/>
    <w:rsid w:val="5F4273C2"/>
    <w:rsid w:val="5F445415"/>
    <w:rsid w:val="5F4843F5"/>
    <w:rsid w:val="5F4B6506"/>
    <w:rsid w:val="5F4C5161"/>
    <w:rsid w:val="5F59D61E"/>
    <w:rsid w:val="5F5CE191"/>
    <w:rsid w:val="5F6F7F56"/>
    <w:rsid w:val="5F82E9B3"/>
    <w:rsid w:val="5F84FFE3"/>
    <w:rsid w:val="5F946A3C"/>
    <w:rsid w:val="5F95626B"/>
    <w:rsid w:val="5F95D798"/>
    <w:rsid w:val="5FA861F8"/>
    <w:rsid w:val="5FA8F6BF"/>
    <w:rsid w:val="5FAAA6B5"/>
    <w:rsid w:val="5FADF4F2"/>
    <w:rsid w:val="5FE5F450"/>
    <w:rsid w:val="5FFC8D66"/>
    <w:rsid w:val="5FFF480B"/>
    <w:rsid w:val="6008D0E4"/>
    <w:rsid w:val="600B1472"/>
    <w:rsid w:val="600C2BC2"/>
    <w:rsid w:val="601C57A7"/>
    <w:rsid w:val="60287C9F"/>
    <w:rsid w:val="60288D39"/>
    <w:rsid w:val="60312D4E"/>
    <w:rsid w:val="6036194B"/>
    <w:rsid w:val="603A1CC0"/>
    <w:rsid w:val="603AD8BD"/>
    <w:rsid w:val="603CBD92"/>
    <w:rsid w:val="603D3E8C"/>
    <w:rsid w:val="6042090A"/>
    <w:rsid w:val="604C1DEC"/>
    <w:rsid w:val="6056C39C"/>
    <w:rsid w:val="605D0B4C"/>
    <w:rsid w:val="605E7776"/>
    <w:rsid w:val="606B5748"/>
    <w:rsid w:val="606F444C"/>
    <w:rsid w:val="6072ADFC"/>
    <w:rsid w:val="607E7A4A"/>
    <w:rsid w:val="6086EC01"/>
    <w:rsid w:val="6087DEF4"/>
    <w:rsid w:val="608B7E23"/>
    <w:rsid w:val="608F8A3B"/>
    <w:rsid w:val="608F92D3"/>
    <w:rsid w:val="60974333"/>
    <w:rsid w:val="60A498E3"/>
    <w:rsid w:val="60A60423"/>
    <w:rsid w:val="60A6BE3D"/>
    <w:rsid w:val="60BD065D"/>
    <w:rsid w:val="60C469D6"/>
    <w:rsid w:val="60C6C737"/>
    <w:rsid w:val="60CE3E3C"/>
    <w:rsid w:val="60D96A19"/>
    <w:rsid w:val="60E2477A"/>
    <w:rsid w:val="60E762FB"/>
    <w:rsid w:val="60E8B120"/>
    <w:rsid w:val="60EF3AB0"/>
    <w:rsid w:val="60EFD039"/>
    <w:rsid w:val="60FCB5E8"/>
    <w:rsid w:val="60FE35C3"/>
    <w:rsid w:val="610C69FC"/>
    <w:rsid w:val="610E7F67"/>
    <w:rsid w:val="610FA7EC"/>
    <w:rsid w:val="6115388D"/>
    <w:rsid w:val="61165AB1"/>
    <w:rsid w:val="6118FC08"/>
    <w:rsid w:val="611BAB66"/>
    <w:rsid w:val="612F3529"/>
    <w:rsid w:val="6130A8BB"/>
    <w:rsid w:val="613529BA"/>
    <w:rsid w:val="6140E947"/>
    <w:rsid w:val="61454367"/>
    <w:rsid w:val="6148B3BA"/>
    <w:rsid w:val="6149750E"/>
    <w:rsid w:val="6154A696"/>
    <w:rsid w:val="6156028F"/>
    <w:rsid w:val="6158BF28"/>
    <w:rsid w:val="615CC064"/>
    <w:rsid w:val="615CF018"/>
    <w:rsid w:val="61684FD0"/>
    <w:rsid w:val="616EADCE"/>
    <w:rsid w:val="61738477"/>
    <w:rsid w:val="617BD683"/>
    <w:rsid w:val="617FC0AA"/>
    <w:rsid w:val="6182A42D"/>
    <w:rsid w:val="6189F97B"/>
    <w:rsid w:val="618FC47B"/>
    <w:rsid w:val="6194CFF6"/>
    <w:rsid w:val="61C2A6CB"/>
    <w:rsid w:val="61C54885"/>
    <w:rsid w:val="61C98DE0"/>
    <w:rsid w:val="61CD9C4D"/>
    <w:rsid w:val="61D13A97"/>
    <w:rsid w:val="61D1C9AA"/>
    <w:rsid w:val="61D383A2"/>
    <w:rsid w:val="61DB172D"/>
    <w:rsid w:val="61DB60B6"/>
    <w:rsid w:val="61E281BC"/>
    <w:rsid w:val="61E38CA5"/>
    <w:rsid w:val="61E5161B"/>
    <w:rsid w:val="61E54283"/>
    <w:rsid w:val="61E88BB1"/>
    <w:rsid w:val="61F2B99B"/>
    <w:rsid w:val="61FF9973"/>
    <w:rsid w:val="62047504"/>
    <w:rsid w:val="6206FBE7"/>
    <w:rsid w:val="620898BE"/>
    <w:rsid w:val="6210A37D"/>
    <w:rsid w:val="6211E641"/>
    <w:rsid w:val="62152789"/>
    <w:rsid w:val="6219D0D7"/>
    <w:rsid w:val="6224B5BB"/>
    <w:rsid w:val="6225B488"/>
    <w:rsid w:val="6242FA3C"/>
    <w:rsid w:val="624A7859"/>
    <w:rsid w:val="624E22E2"/>
    <w:rsid w:val="6251AC5B"/>
    <w:rsid w:val="625224B6"/>
    <w:rsid w:val="625E4756"/>
    <w:rsid w:val="6260BA6C"/>
    <w:rsid w:val="6261E5AD"/>
    <w:rsid w:val="62643B23"/>
    <w:rsid w:val="627904C5"/>
    <w:rsid w:val="62970C9C"/>
    <w:rsid w:val="6298EEF5"/>
    <w:rsid w:val="62991E95"/>
    <w:rsid w:val="629CD916"/>
    <w:rsid w:val="62A0D435"/>
    <w:rsid w:val="62AA9799"/>
    <w:rsid w:val="62AAEF2F"/>
    <w:rsid w:val="62AB378F"/>
    <w:rsid w:val="62ADABAA"/>
    <w:rsid w:val="62AEC5D8"/>
    <w:rsid w:val="62AF0AB3"/>
    <w:rsid w:val="62B65572"/>
    <w:rsid w:val="62B87302"/>
    <w:rsid w:val="62B89C78"/>
    <w:rsid w:val="62BAE575"/>
    <w:rsid w:val="62BF6876"/>
    <w:rsid w:val="62D01B27"/>
    <w:rsid w:val="62D0EE89"/>
    <w:rsid w:val="62D5FE88"/>
    <w:rsid w:val="62EA7E02"/>
    <w:rsid w:val="62F21D61"/>
    <w:rsid w:val="62F8E562"/>
    <w:rsid w:val="6307692D"/>
    <w:rsid w:val="63090FAC"/>
    <w:rsid w:val="630A02D7"/>
    <w:rsid w:val="630C76C1"/>
    <w:rsid w:val="63104988"/>
    <w:rsid w:val="63174347"/>
    <w:rsid w:val="631B6D88"/>
    <w:rsid w:val="632E7F26"/>
    <w:rsid w:val="6337FE2D"/>
    <w:rsid w:val="633ACB73"/>
    <w:rsid w:val="633F4C35"/>
    <w:rsid w:val="6340694E"/>
    <w:rsid w:val="634FD8BB"/>
    <w:rsid w:val="6355810B"/>
    <w:rsid w:val="63564BC6"/>
    <w:rsid w:val="635AA09B"/>
    <w:rsid w:val="63735563"/>
    <w:rsid w:val="637AC4C5"/>
    <w:rsid w:val="6386EF73"/>
    <w:rsid w:val="638C0FEC"/>
    <w:rsid w:val="638C10B3"/>
    <w:rsid w:val="638DB34A"/>
    <w:rsid w:val="63A40618"/>
    <w:rsid w:val="63A51E4A"/>
    <w:rsid w:val="63A72233"/>
    <w:rsid w:val="63A9FAB9"/>
    <w:rsid w:val="63AF8C78"/>
    <w:rsid w:val="63B88284"/>
    <w:rsid w:val="63B9DB51"/>
    <w:rsid w:val="63B9EB74"/>
    <w:rsid w:val="63BC79E6"/>
    <w:rsid w:val="63BDAF94"/>
    <w:rsid w:val="63CAD442"/>
    <w:rsid w:val="63CE738B"/>
    <w:rsid w:val="63CEA5EA"/>
    <w:rsid w:val="63E04F91"/>
    <w:rsid w:val="63E1E128"/>
    <w:rsid w:val="63E1EE7A"/>
    <w:rsid w:val="63EB64F0"/>
    <w:rsid w:val="63F370E9"/>
    <w:rsid w:val="6409648E"/>
    <w:rsid w:val="64160295"/>
    <w:rsid w:val="64185DDE"/>
    <w:rsid w:val="64188F5A"/>
    <w:rsid w:val="641A126D"/>
    <w:rsid w:val="641E3F93"/>
    <w:rsid w:val="6422C0BB"/>
    <w:rsid w:val="64277A59"/>
    <w:rsid w:val="642AC283"/>
    <w:rsid w:val="643AD103"/>
    <w:rsid w:val="643D6C51"/>
    <w:rsid w:val="644386B8"/>
    <w:rsid w:val="64458AC7"/>
    <w:rsid w:val="64480215"/>
    <w:rsid w:val="644BF70F"/>
    <w:rsid w:val="644CAA9B"/>
    <w:rsid w:val="645B067A"/>
    <w:rsid w:val="64616A6B"/>
    <w:rsid w:val="64637A28"/>
    <w:rsid w:val="646B5922"/>
    <w:rsid w:val="646C7F66"/>
    <w:rsid w:val="646D0E10"/>
    <w:rsid w:val="646DC61C"/>
    <w:rsid w:val="64751B40"/>
    <w:rsid w:val="6475F6AC"/>
    <w:rsid w:val="6477F789"/>
    <w:rsid w:val="6479EB4E"/>
    <w:rsid w:val="6480A126"/>
    <w:rsid w:val="648D0521"/>
    <w:rsid w:val="64973A12"/>
    <w:rsid w:val="64A4CEC8"/>
    <w:rsid w:val="64A7DC51"/>
    <w:rsid w:val="64B6741C"/>
    <w:rsid w:val="64BB4FDA"/>
    <w:rsid w:val="64CC60E1"/>
    <w:rsid w:val="64CD08D6"/>
    <w:rsid w:val="64D96F28"/>
    <w:rsid w:val="64DE26D0"/>
    <w:rsid w:val="64E6F900"/>
    <w:rsid w:val="64EC4ED2"/>
    <w:rsid w:val="64F7E794"/>
    <w:rsid w:val="64FB84CC"/>
    <w:rsid w:val="64FCEF81"/>
    <w:rsid w:val="6500C989"/>
    <w:rsid w:val="6502801A"/>
    <w:rsid w:val="6502F418"/>
    <w:rsid w:val="6507209F"/>
    <w:rsid w:val="651A6DE0"/>
    <w:rsid w:val="651C5749"/>
    <w:rsid w:val="651EE86A"/>
    <w:rsid w:val="65281A6F"/>
    <w:rsid w:val="653C7D97"/>
    <w:rsid w:val="65413314"/>
    <w:rsid w:val="65500B4A"/>
    <w:rsid w:val="65598D3A"/>
    <w:rsid w:val="6565428F"/>
    <w:rsid w:val="65701085"/>
    <w:rsid w:val="657051B9"/>
    <w:rsid w:val="6582A224"/>
    <w:rsid w:val="6582FC07"/>
    <w:rsid w:val="65A10BD5"/>
    <w:rsid w:val="65A6F8E8"/>
    <w:rsid w:val="65A964D1"/>
    <w:rsid w:val="65AC8687"/>
    <w:rsid w:val="65BDDC23"/>
    <w:rsid w:val="65BF650B"/>
    <w:rsid w:val="65CD1F33"/>
    <w:rsid w:val="65CE48EF"/>
    <w:rsid w:val="65CF6102"/>
    <w:rsid w:val="65D9C81D"/>
    <w:rsid w:val="65E06AFD"/>
    <w:rsid w:val="65E52F19"/>
    <w:rsid w:val="65ED3228"/>
    <w:rsid w:val="65EE9761"/>
    <w:rsid w:val="660A3A65"/>
    <w:rsid w:val="660DAD90"/>
    <w:rsid w:val="660FF4DE"/>
    <w:rsid w:val="6614299C"/>
    <w:rsid w:val="661B0995"/>
    <w:rsid w:val="661B8F84"/>
    <w:rsid w:val="661F97F7"/>
    <w:rsid w:val="662AB965"/>
    <w:rsid w:val="662B9692"/>
    <w:rsid w:val="664C4C47"/>
    <w:rsid w:val="664F7BB4"/>
    <w:rsid w:val="665688E0"/>
    <w:rsid w:val="6657BD38"/>
    <w:rsid w:val="665ED35E"/>
    <w:rsid w:val="665FD15D"/>
    <w:rsid w:val="6665D7AA"/>
    <w:rsid w:val="666B4966"/>
    <w:rsid w:val="6678B8C4"/>
    <w:rsid w:val="6678F72A"/>
    <w:rsid w:val="667C4076"/>
    <w:rsid w:val="667C56F0"/>
    <w:rsid w:val="6684BDB8"/>
    <w:rsid w:val="6685E215"/>
    <w:rsid w:val="66876916"/>
    <w:rsid w:val="6694C963"/>
    <w:rsid w:val="66A07F5D"/>
    <w:rsid w:val="66A5207F"/>
    <w:rsid w:val="66A7CB5A"/>
    <w:rsid w:val="66AC0A50"/>
    <w:rsid w:val="66ADAD4B"/>
    <w:rsid w:val="66B29D33"/>
    <w:rsid w:val="66BC869C"/>
    <w:rsid w:val="66C43780"/>
    <w:rsid w:val="66C904BB"/>
    <w:rsid w:val="66CEBAD6"/>
    <w:rsid w:val="66D95586"/>
    <w:rsid w:val="66DA5EDC"/>
    <w:rsid w:val="66E37E8C"/>
    <w:rsid w:val="66E46393"/>
    <w:rsid w:val="66E7CB35"/>
    <w:rsid w:val="66F30059"/>
    <w:rsid w:val="66FDD98B"/>
    <w:rsid w:val="66FE9937"/>
    <w:rsid w:val="670411A0"/>
    <w:rsid w:val="6707C95C"/>
    <w:rsid w:val="6708D8BE"/>
    <w:rsid w:val="670C41D9"/>
    <w:rsid w:val="670D3F0F"/>
    <w:rsid w:val="670E01D1"/>
    <w:rsid w:val="671B0E88"/>
    <w:rsid w:val="67255676"/>
    <w:rsid w:val="673582DE"/>
    <w:rsid w:val="6735A9F1"/>
    <w:rsid w:val="6737856F"/>
    <w:rsid w:val="673AC915"/>
    <w:rsid w:val="673C6A49"/>
    <w:rsid w:val="673D2FFD"/>
    <w:rsid w:val="673D4FF8"/>
    <w:rsid w:val="674923B8"/>
    <w:rsid w:val="674A8565"/>
    <w:rsid w:val="674C6C78"/>
    <w:rsid w:val="674CFC15"/>
    <w:rsid w:val="67580B38"/>
    <w:rsid w:val="6758C469"/>
    <w:rsid w:val="675ADE6E"/>
    <w:rsid w:val="676EE62F"/>
    <w:rsid w:val="67738CDE"/>
    <w:rsid w:val="677A40A0"/>
    <w:rsid w:val="6785FF89"/>
    <w:rsid w:val="67865BEE"/>
    <w:rsid w:val="678B156D"/>
    <w:rsid w:val="678CAA4E"/>
    <w:rsid w:val="678DD72D"/>
    <w:rsid w:val="679077C9"/>
    <w:rsid w:val="67921169"/>
    <w:rsid w:val="67963F98"/>
    <w:rsid w:val="679FF127"/>
    <w:rsid w:val="67A1EBCB"/>
    <w:rsid w:val="67A56E2B"/>
    <w:rsid w:val="67AE4A99"/>
    <w:rsid w:val="67AF05C7"/>
    <w:rsid w:val="67B5E639"/>
    <w:rsid w:val="67C85D38"/>
    <w:rsid w:val="67C91D32"/>
    <w:rsid w:val="67D531CC"/>
    <w:rsid w:val="67DB0948"/>
    <w:rsid w:val="67DD497D"/>
    <w:rsid w:val="67DE4698"/>
    <w:rsid w:val="67DFB941"/>
    <w:rsid w:val="67E50735"/>
    <w:rsid w:val="67E82B92"/>
    <w:rsid w:val="67EA541F"/>
    <w:rsid w:val="67ED04CA"/>
    <w:rsid w:val="67F0A724"/>
    <w:rsid w:val="68033712"/>
    <w:rsid w:val="6813344A"/>
    <w:rsid w:val="681B37EE"/>
    <w:rsid w:val="681DDD7B"/>
    <w:rsid w:val="682352F7"/>
    <w:rsid w:val="6829DDCD"/>
    <w:rsid w:val="68303410"/>
    <w:rsid w:val="68316A26"/>
    <w:rsid w:val="6843B981"/>
    <w:rsid w:val="684A5532"/>
    <w:rsid w:val="684DC88A"/>
    <w:rsid w:val="68598685"/>
    <w:rsid w:val="685A625D"/>
    <w:rsid w:val="6863481D"/>
    <w:rsid w:val="68655A32"/>
    <w:rsid w:val="68701169"/>
    <w:rsid w:val="68795663"/>
    <w:rsid w:val="687EED8F"/>
    <w:rsid w:val="688E1D30"/>
    <w:rsid w:val="6893EEF1"/>
    <w:rsid w:val="68A3C463"/>
    <w:rsid w:val="68A7A29F"/>
    <w:rsid w:val="68B2D4D6"/>
    <w:rsid w:val="68B404FB"/>
    <w:rsid w:val="68B5CFB4"/>
    <w:rsid w:val="68B777E5"/>
    <w:rsid w:val="68BC7ECD"/>
    <w:rsid w:val="68BF23B8"/>
    <w:rsid w:val="68CB379D"/>
    <w:rsid w:val="68CD114A"/>
    <w:rsid w:val="68CF2213"/>
    <w:rsid w:val="68CF4FEB"/>
    <w:rsid w:val="68D1894D"/>
    <w:rsid w:val="68DFB1AE"/>
    <w:rsid w:val="68E293B8"/>
    <w:rsid w:val="68E3CDE4"/>
    <w:rsid w:val="68E5D2B8"/>
    <w:rsid w:val="68EFA37B"/>
    <w:rsid w:val="68F26AF2"/>
    <w:rsid w:val="68F61F12"/>
    <w:rsid w:val="690AC021"/>
    <w:rsid w:val="691BDA0A"/>
    <w:rsid w:val="692B2547"/>
    <w:rsid w:val="693BE030"/>
    <w:rsid w:val="69430977"/>
    <w:rsid w:val="6955E34F"/>
    <w:rsid w:val="6958ADF9"/>
    <w:rsid w:val="695AFF42"/>
    <w:rsid w:val="695D79F9"/>
    <w:rsid w:val="695E1716"/>
    <w:rsid w:val="696DAE72"/>
    <w:rsid w:val="697A3D1F"/>
    <w:rsid w:val="697C9E06"/>
    <w:rsid w:val="69838B32"/>
    <w:rsid w:val="69846CE8"/>
    <w:rsid w:val="6995D6F4"/>
    <w:rsid w:val="699C3495"/>
    <w:rsid w:val="699D0785"/>
    <w:rsid w:val="69A129DB"/>
    <w:rsid w:val="69A95712"/>
    <w:rsid w:val="69C15C48"/>
    <w:rsid w:val="69C485A5"/>
    <w:rsid w:val="69C54E00"/>
    <w:rsid w:val="69C5694C"/>
    <w:rsid w:val="69C6FFA7"/>
    <w:rsid w:val="69CAA750"/>
    <w:rsid w:val="69CF54EB"/>
    <w:rsid w:val="69D3C115"/>
    <w:rsid w:val="69D78BDD"/>
    <w:rsid w:val="69DA608A"/>
    <w:rsid w:val="69DE2E90"/>
    <w:rsid w:val="69DEA8A0"/>
    <w:rsid w:val="69E9E62A"/>
    <w:rsid w:val="69EE5451"/>
    <w:rsid w:val="69F556EB"/>
    <w:rsid w:val="69F8BC51"/>
    <w:rsid w:val="69FB48D5"/>
    <w:rsid w:val="6A0AC3E4"/>
    <w:rsid w:val="6A166C34"/>
    <w:rsid w:val="6A17913F"/>
    <w:rsid w:val="6A1B77FD"/>
    <w:rsid w:val="6A1FC932"/>
    <w:rsid w:val="6A262888"/>
    <w:rsid w:val="6A3ACFAA"/>
    <w:rsid w:val="6A48B3BB"/>
    <w:rsid w:val="6A4BF0FE"/>
    <w:rsid w:val="6A50E006"/>
    <w:rsid w:val="6A57F0EF"/>
    <w:rsid w:val="6A58D2D1"/>
    <w:rsid w:val="6A5AD194"/>
    <w:rsid w:val="6A5B5016"/>
    <w:rsid w:val="6A5BE522"/>
    <w:rsid w:val="6A616A3D"/>
    <w:rsid w:val="6A639B34"/>
    <w:rsid w:val="6A72C752"/>
    <w:rsid w:val="6A7A8C58"/>
    <w:rsid w:val="6A7D5821"/>
    <w:rsid w:val="6A84F32F"/>
    <w:rsid w:val="6A913C1E"/>
    <w:rsid w:val="6A918489"/>
    <w:rsid w:val="6A9502D3"/>
    <w:rsid w:val="6A953512"/>
    <w:rsid w:val="6AA2E1AB"/>
    <w:rsid w:val="6AA8D8B4"/>
    <w:rsid w:val="6AAD66FA"/>
    <w:rsid w:val="6AAE8E60"/>
    <w:rsid w:val="6AB04480"/>
    <w:rsid w:val="6AB59E41"/>
    <w:rsid w:val="6AC33BA0"/>
    <w:rsid w:val="6AC65A10"/>
    <w:rsid w:val="6AE3FCA9"/>
    <w:rsid w:val="6AE514DF"/>
    <w:rsid w:val="6AE6438B"/>
    <w:rsid w:val="6AFB14F0"/>
    <w:rsid w:val="6B003C45"/>
    <w:rsid w:val="6B04A6A9"/>
    <w:rsid w:val="6B0551A5"/>
    <w:rsid w:val="6B096000"/>
    <w:rsid w:val="6B0F4748"/>
    <w:rsid w:val="6B15E92F"/>
    <w:rsid w:val="6B1B704D"/>
    <w:rsid w:val="6B234655"/>
    <w:rsid w:val="6B243A9E"/>
    <w:rsid w:val="6B27EA97"/>
    <w:rsid w:val="6B382E8E"/>
    <w:rsid w:val="6B3E4DFA"/>
    <w:rsid w:val="6B425C66"/>
    <w:rsid w:val="6B4F3A1D"/>
    <w:rsid w:val="6B5C524E"/>
    <w:rsid w:val="6B5DB76A"/>
    <w:rsid w:val="6B6FC347"/>
    <w:rsid w:val="6B7771E0"/>
    <w:rsid w:val="6B84F73B"/>
    <w:rsid w:val="6B896592"/>
    <w:rsid w:val="6B8EBDA4"/>
    <w:rsid w:val="6B9013BA"/>
    <w:rsid w:val="6B9CE3BF"/>
    <w:rsid w:val="6BA32E13"/>
    <w:rsid w:val="6BB1DB3F"/>
    <w:rsid w:val="6BCD87CD"/>
    <w:rsid w:val="6BD8C33E"/>
    <w:rsid w:val="6BE84273"/>
    <w:rsid w:val="6BECD70E"/>
    <w:rsid w:val="6BF4F638"/>
    <w:rsid w:val="6BF51376"/>
    <w:rsid w:val="6BF8E28E"/>
    <w:rsid w:val="6BFA201F"/>
    <w:rsid w:val="6BFA5DA8"/>
    <w:rsid w:val="6C07D36F"/>
    <w:rsid w:val="6C1199B0"/>
    <w:rsid w:val="6C1E8382"/>
    <w:rsid w:val="6C27F5B1"/>
    <w:rsid w:val="6C2AF82D"/>
    <w:rsid w:val="6C2F90AF"/>
    <w:rsid w:val="6C37FA94"/>
    <w:rsid w:val="6C3ECC98"/>
    <w:rsid w:val="6C40A1F6"/>
    <w:rsid w:val="6C4520D8"/>
    <w:rsid w:val="6C498253"/>
    <w:rsid w:val="6C4BD25C"/>
    <w:rsid w:val="6C5363D3"/>
    <w:rsid w:val="6C5416A9"/>
    <w:rsid w:val="6C55C688"/>
    <w:rsid w:val="6C57F201"/>
    <w:rsid w:val="6C72D211"/>
    <w:rsid w:val="6C7CB422"/>
    <w:rsid w:val="6C8BCBC2"/>
    <w:rsid w:val="6C9796C2"/>
    <w:rsid w:val="6C986DA6"/>
    <w:rsid w:val="6CB078E1"/>
    <w:rsid w:val="6CB0E32E"/>
    <w:rsid w:val="6CBB4609"/>
    <w:rsid w:val="6CBB8593"/>
    <w:rsid w:val="6CC61530"/>
    <w:rsid w:val="6CCF5728"/>
    <w:rsid w:val="6CD4F1C0"/>
    <w:rsid w:val="6CD91BB7"/>
    <w:rsid w:val="6CD934BB"/>
    <w:rsid w:val="6CF1F7A9"/>
    <w:rsid w:val="6CF9170F"/>
    <w:rsid w:val="6D008F57"/>
    <w:rsid w:val="6D0B55CA"/>
    <w:rsid w:val="6D2D252F"/>
    <w:rsid w:val="6D35F3A4"/>
    <w:rsid w:val="6D3DB832"/>
    <w:rsid w:val="6D44BE8E"/>
    <w:rsid w:val="6D47AEE0"/>
    <w:rsid w:val="6D492D65"/>
    <w:rsid w:val="6D551DDF"/>
    <w:rsid w:val="6D638A0D"/>
    <w:rsid w:val="6D648ED5"/>
    <w:rsid w:val="6D70568F"/>
    <w:rsid w:val="6D7F6B49"/>
    <w:rsid w:val="6D7F719C"/>
    <w:rsid w:val="6D8115C9"/>
    <w:rsid w:val="6D82A228"/>
    <w:rsid w:val="6D82F71D"/>
    <w:rsid w:val="6D8A0773"/>
    <w:rsid w:val="6DA7B2CE"/>
    <w:rsid w:val="6DA9396D"/>
    <w:rsid w:val="6DAF859C"/>
    <w:rsid w:val="6DB3A1E5"/>
    <w:rsid w:val="6DB4DE5E"/>
    <w:rsid w:val="6DB7541B"/>
    <w:rsid w:val="6DBB8906"/>
    <w:rsid w:val="6DBFF5CF"/>
    <w:rsid w:val="6DD28F55"/>
    <w:rsid w:val="6DD2C5F5"/>
    <w:rsid w:val="6DEE447B"/>
    <w:rsid w:val="6DF55929"/>
    <w:rsid w:val="6DFF02BE"/>
    <w:rsid w:val="6E0CDAF2"/>
    <w:rsid w:val="6E0E2E62"/>
    <w:rsid w:val="6E2DAFCB"/>
    <w:rsid w:val="6E36803F"/>
    <w:rsid w:val="6E381A5A"/>
    <w:rsid w:val="6E410F4E"/>
    <w:rsid w:val="6E49830F"/>
    <w:rsid w:val="6E4EC52E"/>
    <w:rsid w:val="6E6372D3"/>
    <w:rsid w:val="6E64C55D"/>
    <w:rsid w:val="6E67AAF8"/>
    <w:rsid w:val="6E790980"/>
    <w:rsid w:val="6E7BE1FC"/>
    <w:rsid w:val="6E7DD98E"/>
    <w:rsid w:val="6E8A67B9"/>
    <w:rsid w:val="6E923DAC"/>
    <w:rsid w:val="6E9E04F1"/>
    <w:rsid w:val="6E9E5B6F"/>
    <w:rsid w:val="6EB3DEF6"/>
    <w:rsid w:val="6EB75EEC"/>
    <w:rsid w:val="6ECA908A"/>
    <w:rsid w:val="6ECD4DDC"/>
    <w:rsid w:val="6ED1545B"/>
    <w:rsid w:val="6EDA3AAC"/>
    <w:rsid w:val="6EE28C7A"/>
    <w:rsid w:val="6EE31091"/>
    <w:rsid w:val="6EF6D89C"/>
    <w:rsid w:val="6EF9FC74"/>
    <w:rsid w:val="6EFBBBAF"/>
    <w:rsid w:val="6EFF73C9"/>
    <w:rsid w:val="6F079FF3"/>
    <w:rsid w:val="6F0A22F3"/>
    <w:rsid w:val="6F17058C"/>
    <w:rsid w:val="6F1C4B74"/>
    <w:rsid w:val="6F30FF0E"/>
    <w:rsid w:val="6F3B25F9"/>
    <w:rsid w:val="6F54E2BD"/>
    <w:rsid w:val="6F57A446"/>
    <w:rsid w:val="6F5DC2BD"/>
    <w:rsid w:val="6F66FBA4"/>
    <w:rsid w:val="6F6C1AF2"/>
    <w:rsid w:val="6F707001"/>
    <w:rsid w:val="6F73BAF4"/>
    <w:rsid w:val="6F8BE1AE"/>
    <w:rsid w:val="6F9FC3E7"/>
    <w:rsid w:val="6FA2357C"/>
    <w:rsid w:val="6FA7E819"/>
    <w:rsid w:val="6FABC140"/>
    <w:rsid w:val="6FAE50DD"/>
    <w:rsid w:val="6FB2968D"/>
    <w:rsid w:val="6FB41D33"/>
    <w:rsid w:val="6FBAC4AC"/>
    <w:rsid w:val="6FBD4DAA"/>
    <w:rsid w:val="6FBD83C0"/>
    <w:rsid w:val="6FC51EE5"/>
    <w:rsid w:val="6FCC99BE"/>
    <w:rsid w:val="6FCEB13B"/>
    <w:rsid w:val="6FD591D0"/>
    <w:rsid w:val="6FD7F8ED"/>
    <w:rsid w:val="6FEFA8D3"/>
    <w:rsid w:val="6FEFED99"/>
    <w:rsid w:val="6FF93C41"/>
    <w:rsid w:val="6FF9B0F5"/>
    <w:rsid w:val="6FFD9014"/>
    <w:rsid w:val="7000B63B"/>
    <w:rsid w:val="7000BB8A"/>
    <w:rsid w:val="70124726"/>
    <w:rsid w:val="70170698"/>
    <w:rsid w:val="701F8371"/>
    <w:rsid w:val="702ACD1D"/>
    <w:rsid w:val="702DE589"/>
    <w:rsid w:val="7031B88E"/>
    <w:rsid w:val="703C76EA"/>
    <w:rsid w:val="7048ABF3"/>
    <w:rsid w:val="705041BF"/>
    <w:rsid w:val="705174D1"/>
    <w:rsid w:val="7052DE27"/>
    <w:rsid w:val="70532D25"/>
    <w:rsid w:val="7065AE11"/>
    <w:rsid w:val="70760949"/>
    <w:rsid w:val="707D9B99"/>
    <w:rsid w:val="707F6903"/>
    <w:rsid w:val="708054DA"/>
    <w:rsid w:val="7080E6F9"/>
    <w:rsid w:val="7081F279"/>
    <w:rsid w:val="70832289"/>
    <w:rsid w:val="7088BFC2"/>
    <w:rsid w:val="709460C6"/>
    <w:rsid w:val="70BEE543"/>
    <w:rsid w:val="70C05D19"/>
    <w:rsid w:val="70C0A8C9"/>
    <w:rsid w:val="70C0F828"/>
    <w:rsid w:val="70C4D456"/>
    <w:rsid w:val="70CF94B9"/>
    <w:rsid w:val="70DF757E"/>
    <w:rsid w:val="70DF904D"/>
    <w:rsid w:val="70E650F0"/>
    <w:rsid w:val="70EB1721"/>
    <w:rsid w:val="70EC0CA6"/>
    <w:rsid w:val="70F3ECF6"/>
    <w:rsid w:val="70F753C9"/>
    <w:rsid w:val="70F79DAA"/>
    <w:rsid w:val="711A8F6F"/>
    <w:rsid w:val="7120A8F4"/>
    <w:rsid w:val="7125BA98"/>
    <w:rsid w:val="71276BB9"/>
    <w:rsid w:val="712D5305"/>
    <w:rsid w:val="71357DF6"/>
    <w:rsid w:val="713BB23F"/>
    <w:rsid w:val="71486FD5"/>
    <w:rsid w:val="714E73F9"/>
    <w:rsid w:val="71514963"/>
    <w:rsid w:val="71580E26"/>
    <w:rsid w:val="71587DA1"/>
    <w:rsid w:val="715B3D04"/>
    <w:rsid w:val="715D9B48"/>
    <w:rsid w:val="71724FD9"/>
    <w:rsid w:val="7173B8E3"/>
    <w:rsid w:val="7181FA32"/>
    <w:rsid w:val="718286D0"/>
    <w:rsid w:val="718E37F6"/>
    <w:rsid w:val="719FE08D"/>
    <w:rsid w:val="71A88221"/>
    <w:rsid w:val="71AF02B8"/>
    <w:rsid w:val="71B67DCD"/>
    <w:rsid w:val="71BA8149"/>
    <w:rsid w:val="71BED9BB"/>
    <w:rsid w:val="71C04F01"/>
    <w:rsid w:val="71C291F8"/>
    <w:rsid w:val="71C61430"/>
    <w:rsid w:val="71CC3FAE"/>
    <w:rsid w:val="71D5636E"/>
    <w:rsid w:val="71D8BAE4"/>
    <w:rsid w:val="71E2C910"/>
    <w:rsid w:val="71E64FD9"/>
    <w:rsid w:val="71EA9BD7"/>
    <w:rsid w:val="71ED6AFD"/>
    <w:rsid w:val="71F33A22"/>
    <w:rsid w:val="71FBC32E"/>
    <w:rsid w:val="720926C2"/>
    <w:rsid w:val="720BFC56"/>
    <w:rsid w:val="7214F86A"/>
    <w:rsid w:val="72207B72"/>
    <w:rsid w:val="7223AA93"/>
    <w:rsid w:val="72242A9C"/>
    <w:rsid w:val="7225780A"/>
    <w:rsid w:val="7235A7C8"/>
    <w:rsid w:val="72413D8F"/>
    <w:rsid w:val="7249081E"/>
    <w:rsid w:val="724D4936"/>
    <w:rsid w:val="72575191"/>
    <w:rsid w:val="7257A458"/>
    <w:rsid w:val="725D25C8"/>
    <w:rsid w:val="7267EB75"/>
    <w:rsid w:val="726E7137"/>
    <w:rsid w:val="727D8E29"/>
    <w:rsid w:val="7289A7BE"/>
    <w:rsid w:val="728A8623"/>
    <w:rsid w:val="729966FB"/>
    <w:rsid w:val="729BCA50"/>
    <w:rsid w:val="729D4EDA"/>
    <w:rsid w:val="72A05EC4"/>
    <w:rsid w:val="72A273B9"/>
    <w:rsid w:val="72A550EE"/>
    <w:rsid w:val="72B362C2"/>
    <w:rsid w:val="72B37F42"/>
    <w:rsid w:val="72D63F9C"/>
    <w:rsid w:val="72DF08EB"/>
    <w:rsid w:val="72E14D2C"/>
    <w:rsid w:val="72EBB52F"/>
    <w:rsid w:val="72EC0BE9"/>
    <w:rsid w:val="72EFF2BD"/>
    <w:rsid w:val="72FC1D89"/>
    <w:rsid w:val="72FC309F"/>
    <w:rsid w:val="730B442E"/>
    <w:rsid w:val="7312965D"/>
    <w:rsid w:val="7317EF76"/>
    <w:rsid w:val="731D0C02"/>
    <w:rsid w:val="7328CC9D"/>
    <w:rsid w:val="732B18F8"/>
    <w:rsid w:val="73317511"/>
    <w:rsid w:val="73389166"/>
    <w:rsid w:val="734574EF"/>
    <w:rsid w:val="734968AA"/>
    <w:rsid w:val="73611F69"/>
    <w:rsid w:val="7362E7E0"/>
    <w:rsid w:val="736A1D0D"/>
    <w:rsid w:val="7375F6DF"/>
    <w:rsid w:val="73766919"/>
    <w:rsid w:val="73833CF0"/>
    <w:rsid w:val="7383F6DB"/>
    <w:rsid w:val="7384B8F6"/>
    <w:rsid w:val="7385CF02"/>
    <w:rsid w:val="73862E07"/>
    <w:rsid w:val="73872934"/>
    <w:rsid w:val="738E61A6"/>
    <w:rsid w:val="73926F0B"/>
    <w:rsid w:val="739C1399"/>
    <w:rsid w:val="73A27302"/>
    <w:rsid w:val="73ABA4D7"/>
    <w:rsid w:val="73AD401F"/>
    <w:rsid w:val="73B1BB28"/>
    <w:rsid w:val="73C955A7"/>
    <w:rsid w:val="73D5C6EF"/>
    <w:rsid w:val="73D8C61D"/>
    <w:rsid w:val="73DEEDC1"/>
    <w:rsid w:val="73E1FAA9"/>
    <w:rsid w:val="73E5CA04"/>
    <w:rsid w:val="73E8BE19"/>
    <w:rsid w:val="73F1D6DD"/>
    <w:rsid w:val="73FA76C1"/>
    <w:rsid w:val="74120C7A"/>
    <w:rsid w:val="741A386E"/>
    <w:rsid w:val="742108FE"/>
    <w:rsid w:val="742E387F"/>
    <w:rsid w:val="743355CA"/>
    <w:rsid w:val="743A808E"/>
    <w:rsid w:val="743E6AFB"/>
    <w:rsid w:val="744B7AB4"/>
    <w:rsid w:val="74518EA2"/>
    <w:rsid w:val="74523666"/>
    <w:rsid w:val="7457AC78"/>
    <w:rsid w:val="745FC03C"/>
    <w:rsid w:val="7463DBCC"/>
    <w:rsid w:val="746556F1"/>
    <w:rsid w:val="7467ACEA"/>
    <w:rsid w:val="74709626"/>
    <w:rsid w:val="7479D767"/>
    <w:rsid w:val="747A7137"/>
    <w:rsid w:val="74859705"/>
    <w:rsid w:val="7492002E"/>
    <w:rsid w:val="74982D4B"/>
    <w:rsid w:val="7499B007"/>
    <w:rsid w:val="749AB44B"/>
    <w:rsid w:val="749CBDD9"/>
    <w:rsid w:val="749D4180"/>
    <w:rsid w:val="74A54F6C"/>
    <w:rsid w:val="74A80686"/>
    <w:rsid w:val="74AAB8ED"/>
    <w:rsid w:val="74AEA3FD"/>
    <w:rsid w:val="74B761FA"/>
    <w:rsid w:val="74C84181"/>
    <w:rsid w:val="74CACC1B"/>
    <w:rsid w:val="74D587DF"/>
    <w:rsid w:val="74D5DF1A"/>
    <w:rsid w:val="74DEA26D"/>
    <w:rsid w:val="74E31E2B"/>
    <w:rsid w:val="74E59916"/>
    <w:rsid w:val="74E5C67A"/>
    <w:rsid w:val="74FEBF0A"/>
    <w:rsid w:val="7510510A"/>
    <w:rsid w:val="7519D1A4"/>
    <w:rsid w:val="752128CD"/>
    <w:rsid w:val="75228CA9"/>
    <w:rsid w:val="75235D4E"/>
    <w:rsid w:val="75244346"/>
    <w:rsid w:val="752BA4DC"/>
    <w:rsid w:val="75315A7E"/>
    <w:rsid w:val="753397C4"/>
    <w:rsid w:val="7535054A"/>
    <w:rsid w:val="75455EF6"/>
    <w:rsid w:val="754B558B"/>
    <w:rsid w:val="7553A74C"/>
    <w:rsid w:val="75620C3B"/>
    <w:rsid w:val="756BC198"/>
    <w:rsid w:val="7585FBB1"/>
    <w:rsid w:val="758C7D0D"/>
    <w:rsid w:val="758EDD3E"/>
    <w:rsid w:val="75966B5F"/>
    <w:rsid w:val="759AF7BC"/>
    <w:rsid w:val="75A5338F"/>
    <w:rsid w:val="75B5DC84"/>
    <w:rsid w:val="75B80E45"/>
    <w:rsid w:val="75BFF507"/>
    <w:rsid w:val="75C2BDB3"/>
    <w:rsid w:val="75C3ACBD"/>
    <w:rsid w:val="75C3CF6C"/>
    <w:rsid w:val="75C85FA8"/>
    <w:rsid w:val="75CA1EED"/>
    <w:rsid w:val="75CB63F8"/>
    <w:rsid w:val="75D9C183"/>
    <w:rsid w:val="75E30F96"/>
    <w:rsid w:val="75E5FC03"/>
    <w:rsid w:val="7600E91B"/>
    <w:rsid w:val="760A6692"/>
    <w:rsid w:val="76112A64"/>
    <w:rsid w:val="7622EFE0"/>
    <w:rsid w:val="762CE0E7"/>
    <w:rsid w:val="763B5934"/>
    <w:rsid w:val="7641B1E7"/>
    <w:rsid w:val="764562CB"/>
    <w:rsid w:val="7646A701"/>
    <w:rsid w:val="764E67CC"/>
    <w:rsid w:val="7654966C"/>
    <w:rsid w:val="76691AFB"/>
    <w:rsid w:val="766B71F6"/>
    <w:rsid w:val="766DEDB3"/>
    <w:rsid w:val="7676A3C4"/>
    <w:rsid w:val="767968AA"/>
    <w:rsid w:val="767F4011"/>
    <w:rsid w:val="76859F75"/>
    <w:rsid w:val="7690EBDC"/>
    <w:rsid w:val="769792BD"/>
    <w:rsid w:val="769D2DF7"/>
    <w:rsid w:val="76A27790"/>
    <w:rsid w:val="76A3803D"/>
    <w:rsid w:val="76B38701"/>
    <w:rsid w:val="76CEE983"/>
    <w:rsid w:val="76D0B900"/>
    <w:rsid w:val="76D2DBA9"/>
    <w:rsid w:val="76DB3D0A"/>
    <w:rsid w:val="76DDB320"/>
    <w:rsid w:val="76DDD874"/>
    <w:rsid w:val="76E8D2A8"/>
    <w:rsid w:val="76FF73B5"/>
    <w:rsid w:val="7700FA88"/>
    <w:rsid w:val="77050DA0"/>
    <w:rsid w:val="77077100"/>
    <w:rsid w:val="7707C35F"/>
    <w:rsid w:val="77092E87"/>
    <w:rsid w:val="7716EA3C"/>
    <w:rsid w:val="772562B1"/>
    <w:rsid w:val="772564B1"/>
    <w:rsid w:val="772FF3C2"/>
    <w:rsid w:val="7747E7BE"/>
    <w:rsid w:val="7748C054"/>
    <w:rsid w:val="775A6F26"/>
    <w:rsid w:val="775B4A89"/>
    <w:rsid w:val="775BCAEA"/>
    <w:rsid w:val="776672A8"/>
    <w:rsid w:val="7767A714"/>
    <w:rsid w:val="7771B553"/>
    <w:rsid w:val="7773CF50"/>
    <w:rsid w:val="7774D511"/>
    <w:rsid w:val="777A3157"/>
    <w:rsid w:val="778623D7"/>
    <w:rsid w:val="778EB868"/>
    <w:rsid w:val="779F8DB8"/>
    <w:rsid w:val="779FEB58"/>
    <w:rsid w:val="77B5D75A"/>
    <w:rsid w:val="77C6035E"/>
    <w:rsid w:val="77C7DA2F"/>
    <w:rsid w:val="77CCC64A"/>
    <w:rsid w:val="77CE58A5"/>
    <w:rsid w:val="77D74E8F"/>
    <w:rsid w:val="77EF99FE"/>
    <w:rsid w:val="77F0CF13"/>
    <w:rsid w:val="77F182CA"/>
    <w:rsid w:val="77FB348F"/>
    <w:rsid w:val="78049EFD"/>
    <w:rsid w:val="781947DE"/>
    <w:rsid w:val="7819DD7C"/>
    <w:rsid w:val="781A8B2D"/>
    <w:rsid w:val="782F84EC"/>
    <w:rsid w:val="783B6761"/>
    <w:rsid w:val="783D7504"/>
    <w:rsid w:val="784075F2"/>
    <w:rsid w:val="784785EB"/>
    <w:rsid w:val="785AF089"/>
    <w:rsid w:val="785D7742"/>
    <w:rsid w:val="7870AB3E"/>
    <w:rsid w:val="7872E5C6"/>
    <w:rsid w:val="7880AAAA"/>
    <w:rsid w:val="78841C49"/>
    <w:rsid w:val="788F4603"/>
    <w:rsid w:val="788F9F2B"/>
    <w:rsid w:val="78955BD0"/>
    <w:rsid w:val="789839E2"/>
    <w:rsid w:val="78A744B8"/>
    <w:rsid w:val="78B4AA5A"/>
    <w:rsid w:val="78C4825C"/>
    <w:rsid w:val="78D9BBC2"/>
    <w:rsid w:val="78DA1ED6"/>
    <w:rsid w:val="78DA4CEA"/>
    <w:rsid w:val="78DCEF36"/>
    <w:rsid w:val="78E81A1A"/>
    <w:rsid w:val="78EAEDE9"/>
    <w:rsid w:val="78F005F9"/>
    <w:rsid w:val="78F166FA"/>
    <w:rsid w:val="78F3B715"/>
    <w:rsid w:val="78FEF689"/>
    <w:rsid w:val="7908F8C6"/>
    <w:rsid w:val="790C1482"/>
    <w:rsid w:val="7912B84F"/>
    <w:rsid w:val="79138B0F"/>
    <w:rsid w:val="791DECE8"/>
    <w:rsid w:val="792199B0"/>
    <w:rsid w:val="7922C4A3"/>
    <w:rsid w:val="792E34D2"/>
    <w:rsid w:val="79376734"/>
    <w:rsid w:val="793D19D5"/>
    <w:rsid w:val="79463E39"/>
    <w:rsid w:val="794AA9F9"/>
    <w:rsid w:val="7956C924"/>
    <w:rsid w:val="79696056"/>
    <w:rsid w:val="796A4E68"/>
    <w:rsid w:val="796AA320"/>
    <w:rsid w:val="7973F209"/>
    <w:rsid w:val="797BB43E"/>
    <w:rsid w:val="799004CB"/>
    <w:rsid w:val="7994D2E2"/>
    <w:rsid w:val="79984C11"/>
    <w:rsid w:val="79A0A8D4"/>
    <w:rsid w:val="79A178DD"/>
    <w:rsid w:val="79A1E247"/>
    <w:rsid w:val="79A59838"/>
    <w:rsid w:val="79AC346C"/>
    <w:rsid w:val="79AE6C10"/>
    <w:rsid w:val="79BA5DDD"/>
    <w:rsid w:val="79BB0F46"/>
    <w:rsid w:val="79C06843"/>
    <w:rsid w:val="79C23A3D"/>
    <w:rsid w:val="79D10C6E"/>
    <w:rsid w:val="79D17FE7"/>
    <w:rsid w:val="79D32510"/>
    <w:rsid w:val="79DC0DC3"/>
    <w:rsid w:val="79DDD82E"/>
    <w:rsid w:val="79E538FE"/>
    <w:rsid w:val="79E5D41F"/>
    <w:rsid w:val="79E7C00E"/>
    <w:rsid w:val="79FFF243"/>
    <w:rsid w:val="7A11536E"/>
    <w:rsid w:val="7A149A01"/>
    <w:rsid w:val="7A21F782"/>
    <w:rsid w:val="7A2C4B95"/>
    <w:rsid w:val="7A3CE9B6"/>
    <w:rsid w:val="7A400BDD"/>
    <w:rsid w:val="7A418AE6"/>
    <w:rsid w:val="7A441631"/>
    <w:rsid w:val="7A444B4E"/>
    <w:rsid w:val="7A48200A"/>
    <w:rsid w:val="7A4D242B"/>
    <w:rsid w:val="7A519145"/>
    <w:rsid w:val="7A55DE52"/>
    <w:rsid w:val="7A5723FE"/>
    <w:rsid w:val="7A57F6FB"/>
    <w:rsid w:val="7A5A23F7"/>
    <w:rsid w:val="7A7DB35A"/>
    <w:rsid w:val="7AA2AB8F"/>
    <w:rsid w:val="7AABB985"/>
    <w:rsid w:val="7ACD916E"/>
    <w:rsid w:val="7AD83521"/>
    <w:rsid w:val="7ADE130F"/>
    <w:rsid w:val="7AF7D1C5"/>
    <w:rsid w:val="7AFA540D"/>
    <w:rsid w:val="7AFB4184"/>
    <w:rsid w:val="7B03C5B4"/>
    <w:rsid w:val="7B07D4C8"/>
    <w:rsid w:val="7B1905D0"/>
    <w:rsid w:val="7B1F0A68"/>
    <w:rsid w:val="7B23A207"/>
    <w:rsid w:val="7B272DAA"/>
    <w:rsid w:val="7B287BC0"/>
    <w:rsid w:val="7B2B8910"/>
    <w:rsid w:val="7B2E5850"/>
    <w:rsid w:val="7B325064"/>
    <w:rsid w:val="7B34B2E3"/>
    <w:rsid w:val="7B35DD53"/>
    <w:rsid w:val="7B360D65"/>
    <w:rsid w:val="7B3EF936"/>
    <w:rsid w:val="7B3FBBEF"/>
    <w:rsid w:val="7B403778"/>
    <w:rsid w:val="7B423662"/>
    <w:rsid w:val="7B4F7EC5"/>
    <w:rsid w:val="7B4FE71A"/>
    <w:rsid w:val="7B52B5A6"/>
    <w:rsid w:val="7B53A9D9"/>
    <w:rsid w:val="7B5A1390"/>
    <w:rsid w:val="7B6035DD"/>
    <w:rsid w:val="7B678A7C"/>
    <w:rsid w:val="7B6F4DB1"/>
    <w:rsid w:val="7B78EE7C"/>
    <w:rsid w:val="7B79B63B"/>
    <w:rsid w:val="7B82F64E"/>
    <w:rsid w:val="7B8B19F3"/>
    <w:rsid w:val="7BA06A5C"/>
    <w:rsid w:val="7BA450A6"/>
    <w:rsid w:val="7BA65B75"/>
    <w:rsid w:val="7BA7DACA"/>
    <w:rsid w:val="7BB2A19D"/>
    <w:rsid w:val="7BBBE782"/>
    <w:rsid w:val="7BBF59FC"/>
    <w:rsid w:val="7BC13089"/>
    <w:rsid w:val="7BC938A7"/>
    <w:rsid w:val="7BCC03BB"/>
    <w:rsid w:val="7BE23C12"/>
    <w:rsid w:val="7BE9A7E1"/>
    <w:rsid w:val="7BEC3CAB"/>
    <w:rsid w:val="7BEF4122"/>
    <w:rsid w:val="7BF0FE53"/>
    <w:rsid w:val="7BF7FB85"/>
    <w:rsid w:val="7C01F752"/>
    <w:rsid w:val="7C048C13"/>
    <w:rsid w:val="7C14BC2F"/>
    <w:rsid w:val="7C196C42"/>
    <w:rsid w:val="7C1B0FD5"/>
    <w:rsid w:val="7C34BEE0"/>
    <w:rsid w:val="7C37DD54"/>
    <w:rsid w:val="7C45F7C4"/>
    <w:rsid w:val="7C542AAD"/>
    <w:rsid w:val="7C5DC63D"/>
    <w:rsid w:val="7C5FFD41"/>
    <w:rsid w:val="7C643127"/>
    <w:rsid w:val="7C6A5525"/>
    <w:rsid w:val="7C6EBA3E"/>
    <w:rsid w:val="7C6F8B40"/>
    <w:rsid w:val="7C7D065F"/>
    <w:rsid w:val="7C8D3A2C"/>
    <w:rsid w:val="7C8E3323"/>
    <w:rsid w:val="7C9F4C6F"/>
    <w:rsid w:val="7CA7855A"/>
    <w:rsid w:val="7CA8B2C0"/>
    <w:rsid w:val="7CA8EC7C"/>
    <w:rsid w:val="7CADF0AE"/>
    <w:rsid w:val="7CBE5281"/>
    <w:rsid w:val="7CBF0998"/>
    <w:rsid w:val="7CD45F67"/>
    <w:rsid w:val="7CDC0B11"/>
    <w:rsid w:val="7CE2CE43"/>
    <w:rsid w:val="7CE51804"/>
    <w:rsid w:val="7CEB8FD0"/>
    <w:rsid w:val="7CF51BED"/>
    <w:rsid w:val="7CF5DAED"/>
    <w:rsid w:val="7CF6E184"/>
    <w:rsid w:val="7D01C76B"/>
    <w:rsid w:val="7D082401"/>
    <w:rsid w:val="7D093772"/>
    <w:rsid w:val="7D0C5A33"/>
    <w:rsid w:val="7D11795B"/>
    <w:rsid w:val="7D2D70B2"/>
    <w:rsid w:val="7D3469D4"/>
    <w:rsid w:val="7D3DF73E"/>
    <w:rsid w:val="7D3F4A6D"/>
    <w:rsid w:val="7D44D756"/>
    <w:rsid w:val="7D458493"/>
    <w:rsid w:val="7D51A1A4"/>
    <w:rsid w:val="7D577F8D"/>
    <w:rsid w:val="7D67B2DC"/>
    <w:rsid w:val="7D710827"/>
    <w:rsid w:val="7D73F9CB"/>
    <w:rsid w:val="7D7E5DF7"/>
    <w:rsid w:val="7D82C644"/>
    <w:rsid w:val="7D8A938B"/>
    <w:rsid w:val="7D94C2CD"/>
    <w:rsid w:val="7DA039B1"/>
    <w:rsid w:val="7DA6E3DF"/>
    <w:rsid w:val="7DA91206"/>
    <w:rsid w:val="7DB1BB81"/>
    <w:rsid w:val="7DC2EE9F"/>
    <w:rsid w:val="7DC5F1FB"/>
    <w:rsid w:val="7DC7B7CE"/>
    <w:rsid w:val="7DC87562"/>
    <w:rsid w:val="7DCB11B0"/>
    <w:rsid w:val="7DCBF6FE"/>
    <w:rsid w:val="7DDC145B"/>
    <w:rsid w:val="7DDD535D"/>
    <w:rsid w:val="7DE63609"/>
    <w:rsid w:val="7DEF6B9D"/>
    <w:rsid w:val="7DF1430D"/>
    <w:rsid w:val="7DF8327A"/>
    <w:rsid w:val="7DFA7FF4"/>
    <w:rsid w:val="7DFB3914"/>
    <w:rsid w:val="7DFEC5A4"/>
    <w:rsid w:val="7E04452C"/>
    <w:rsid w:val="7E107EBF"/>
    <w:rsid w:val="7E28389E"/>
    <w:rsid w:val="7E2B5E6C"/>
    <w:rsid w:val="7E401A2B"/>
    <w:rsid w:val="7E45409B"/>
    <w:rsid w:val="7E4E62C7"/>
    <w:rsid w:val="7E508EE5"/>
    <w:rsid w:val="7E5ACB0F"/>
    <w:rsid w:val="7E69B5B6"/>
    <w:rsid w:val="7E6A96EA"/>
    <w:rsid w:val="7E6EA9F7"/>
    <w:rsid w:val="7E706359"/>
    <w:rsid w:val="7E7B9B7B"/>
    <w:rsid w:val="7E8AC1E5"/>
    <w:rsid w:val="7E96C3C4"/>
    <w:rsid w:val="7E9BC1CE"/>
    <w:rsid w:val="7E9DE522"/>
    <w:rsid w:val="7EADE216"/>
    <w:rsid w:val="7EBB3DA8"/>
    <w:rsid w:val="7ED277E2"/>
    <w:rsid w:val="7ED413B3"/>
    <w:rsid w:val="7ED46770"/>
    <w:rsid w:val="7ED6D579"/>
    <w:rsid w:val="7EE8B57B"/>
    <w:rsid w:val="7EEAD2B9"/>
    <w:rsid w:val="7EFF8110"/>
    <w:rsid w:val="7F033B92"/>
    <w:rsid w:val="7F0989E6"/>
    <w:rsid w:val="7F0B00AE"/>
    <w:rsid w:val="7F195881"/>
    <w:rsid w:val="7F1E017A"/>
    <w:rsid w:val="7F2007AE"/>
    <w:rsid w:val="7F346910"/>
    <w:rsid w:val="7F44CE88"/>
    <w:rsid w:val="7F527729"/>
    <w:rsid w:val="7F54C9B2"/>
    <w:rsid w:val="7F54DBA5"/>
    <w:rsid w:val="7F55EFFD"/>
    <w:rsid w:val="7F651C01"/>
    <w:rsid w:val="7F6652CE"/>
    <w:rsid w:val="7F674B29"/>
    <w:rsid w:val="7F6CB58C"/>
    <w:rsid w:val="7F6F96F6"/>
    <w:rsid w:val="7F7552CA"/>
    <w:rsid w:val="7F7F60C8"/>
    <w:rsid w:val="7F814A85"/>
    <w:rsid w:val="7F8786C2"/>
    <w:rsid w:val="7F915A4B"/>
    <w:rsid w:val="7F94160C"/>
    <w:rsid w:val="7F9BAA53"/>
    <w:rsid w:val="7F9DC43A"/>
    <w:rsid w:val="7FA3D933"/>
    <w:rsid w:val="7FA69409"/>
    <w:rsid w:val="7FA6F7C7"/>
    <w:rsid w:val="7FB9F020"/>
    <w:rsid w:val="7FC73D73"/>
    <w:rsid w:val="7FC8B675"/>
    <w:rsid w:val="7FD9FF8B"/>
    <w:rsid w:val="7FDF2168"/>
    <w:rsid w:val="7FEFDC96"/>
    <w:rsid w:val="7FF412D2"/>
    <w:rsid w:val="7FF49FC9"/>
    <w:rsid w:val="7FF6297E"/>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7C35E3"/>
  <w15:docId w15:val="{4D35FE85-38A7-4EA3-A94C-5EDC023CCD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FC4AA6"/>
    <w:pPr>
      <w:jc w:val="both"/>
    </w:pPr>
    <w:rPr>
      <w:rFonts w:ascii="Omnes" w:eastAsia="Microsoft Sans Serif" w:hAnsi="Omnes" w:cs="Microsoft Sans Serif"/>
      <w:sz w:val="24"/>
      <w:lang w:val="es-CO"/>
    </w:rPr>
  </w:style>
  <w:style w:type="paragraph" w:styleId="Ttulo1">
    <w:name w:val="heading 1"/>
    <w:basedOn w:val="Normal"/>
    <w:link w:val="Ttulo1Car"/>
    <w:uiPriority w:val="9"/>
    <w:qFormat/>
    <w:rsid w:val="00767578"/>
    <w:pPr>
      <w:ind w:left="322"/>
      <w:outlineLvl w:val="0"/>
    </w:pPr>
    <w:rPr>
      <w:rFonts w:eastAsia="Arial" w:cs="Arial"/>
      <w:b/>
      <w:bCs/>
      <w:color w:val="006C8F"/>
      <w:sz w:val="28"/>
      <w:szCs w:val="24"/>
    </w:rPr>
  </w:style>
  <w:style w:type="paragraph" w:styleId="Ttulo2">
    <w:name w:val="heading 2"/>
    <w:basedOn w:val="Normal"/>
    <w:link w:val="Ttulo2Car"/>
    <w:uiPriority w:val="9"/>
    <w:unhideWhenUsed/>
    <w:qFormat/>
    <w:pPr>
      <w:ind w:left="322"/>
      <w:outlineLvl w:val="1"/>
    </w:pPr>
    <w:rPr>
      <w:szCs w:val="24"/>
    </w:rPr>
  </w:style>
  <w:style w:type="paragraph" w:styleId="Ttulo3">
    <w:name w:val="heading 3"/>
    <w:basedOn w:val="Normal"/>
    <w:link w:val="Ttulo3Car"/>
    <w:uiPriority w:val="1"/>
    <w:unhideWhenUsed/>
    <w:qFormat/>
    <w:pPr>
      <w:ind w:left="861" w:hanging="423"/>
      <w:outlineLvl w:val="2"/>
    </w:pPr>
    <w:rPr>
      <w:rFonts w:ascii="Arial" w:eastAsia="Arial" w:hAnsi="Arial" w:cs="Arial"/>
      <w:i/>
      <w:iCs/>
      <w:szCs w:val="24"/>
      <w:u w:val="single" w:color="000000"/>
    </w:rPr>
  </w:style>
  <w:style w:type="paragraph" w:styleId="Ttulo4">
    <w:name w:val="heading 4"/>
    <w:basedOn w:val="Normal"/>
    <w:uiPriority w:val="9"/>
    <w:unhideWhenUsed/>
    <w:qFormat/>
    <w:pPr>
      <w:ind w:left="322"/>
      <w:outlineLvl w:val="3"/>
    </w:pPr>
    <w:rPr>
      <w:rFonts w:ascii="Arial" w:eastAsia="Arial" w:hAnsi="Arial" w:cs="Arial"/>
      <w:b/>
      <w:bCs/>
    </w:rPr>
  </w:style>
  <w:style w:type="paragraph" w:styleId="Ttulo7">
    <w:name w:val="heading 7"/>
    <w:basedOn w:val="Normal"/>
    <w:next w:val="Normal"/>
    <w:link w:val="Ttulo7Car"/>
    <w:uiPriority w:val="9"/>
    <w:semiHidden/>
    <w:unhideWhenUsed/>
    <w:qFormat/>
    <w:rsid w:val="00AB264B"/>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Bolita,Flor,Párrafo de lista3,BOLA,Párrafo de lista21,Ha,titulo 3,HOJA,Párrafo de lista4,BOLADEF,Nivel 1 OS,Normal_viñetas_ICONTEC,Párrafo de lista2,Párrafo de lista1,Párrafo de lista31,BOLITA,Titulo 8,Título de Diagrama,List Paragraph"/>
    <w:basedOn w:val="Normal"/>
    <w:link w:val="PrrafodelistaCar"/>
    <w:uiPriority w:val="34"/>
    <w:qFormat/>
    <w:pPr>
      <w:ind w:left="681" w:hanging="360"/>
    </w:pPr>
  </w:style>
  <w:style w:type="paragraph" w:customStyle="1" w:styleId="TableParagraph">
    <w:name w:val="Table Paragraph"/>
    <w:basedOn w:val="Normal"/>
    <w:uiPriority w:val="1"/>
    <w:qFormat/>
    <w:rPr>
      <w:rFonts w:ascii="Arial MT" w:eastAsia="Arial MT" w:hAnsi="Arial MT" w:cs="Arial MT"/>
    </w:rPr>
  </w:style>
  <w:style w:type="paragraph" w:customStyle="1" w:styleId="xdefault">
    <w:name w:val="x_default"/>
    <w:basedOn w:val="Normal"/>
    <w:rsid w:val="00C420EF"/>
    <w:pPr>
      <w:widowControl/>
      <w:autoSpaceDE/>
      <w:autoSpaceDN/>
      <w:spacing w:before="100" w:beforeAutospacing="1" w:after="100" w:afterAutospacing="1"/>
    </w:pPr>
    <w:rPr>
      <w:rFonts w:ascii="Times New Roman" w:eastAsia="Times New Roman" w:hAnsi="Times New Roman" w:cs="Times New Roman"/>
      <w:szCs w:val="24"/>
      <w:lang w:eastAsia="es-CO"/>
    </w:rPr>
  </w:style>
  <w:style w:type="table" w:styleId="Tablaconcuadrcula">
    <w:name w:val="Table Grid"/>
    <w:basedOn w:val="Tablanormal"/>
    <w:uiPriority w:val="39"/>
    <w:rsid w:val="00CE1838"/>
    <w:pPr>
      <w:widowControl/>
      <w:autoSpaceDE/>
      <w:autoSpaceDN/>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2A6F87"/>
    <w:pPr>
      <w:spacing w:after="200"/>
    </w:pPr>
    <w:rPr>
      <w:iCs/>
      <w:color w:val="075D75"/>
      <w:szCs w:val="18"/>
    </w:rPr>
  </w:style>
  <w:style w:type="paragraph" w:styleId="Subttulo">
    <w:name w:val="Subtitle"/>
    <w:basedOn w:val="Normal"/>
    <w:next w:val="Normal"/>
    <w:link w:val="SubttuloCar"/>
    <w:uiPriority w:val="11"/>
    <w:qFormat/>
    <w:rsid w:val="00F93177"/>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tuloCar">
    <w:name w:val="Subtítulo Car"/>
    <w:basedOn w:val="Fuentedeprrafopredeter"/>
    <w:link w:val="Subttulo"/>
    <w:uiPriority w:val="11"/>
    <w:rsid w:val="00F93177"/>
    <w:rPr>
      <w:rFonts w:eastAsiaTheme="minorEastAsia"/>
      <w:color w:val="5A5A5A" w:themeColor="text1" w:themeTint="A5"/>
      <w:spacing w:val="15"/>
      <w:lang w:val="es-ES"/>
    </w:rPr>
  </w:style>
  <w:style w:type="paragraph" w:styleId="TtuloTDC">
    <w:name w:val="TOC Heading"/>
    <w:basedOn w:val="Ttulo1"/>
    <w:next w:val="Normal"/>
    <w:uiPriority w:val="39"/>
    <w:unhideWhenUsed/>
    <w:qFormat/>
    <w:rsid w:val="00F93177"/>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es-MX" w:eastAsia="es-MX"/>
    </w:rPr>
  </w:style>
  <w:style w:type="paragraph" w:styleId="TDC1">
    <w:name w:val="toc 1"/>
    <w:basedOn w:val="Normal"/>
    <w:next w:val="Normal"/>
    <w:autoRedefine/>
    <w:uiPriority w:val="39"/>
    <w:unhideWhenUsed/>
    <w:qFormat/>
    <w:rsid w:val="00230738"/>
    <w:pPr>
      <w:tabs>
        <w:tab w:val="right" w:leader="dot" w:pos="10065"/>
      </w:tabs>
    </w:pPr>
    <w:rPr>
      <w:rFonts w:asciiTheme="majorHAnsi" w:hAnsiTheme="majorHAnsi"/>
      <w:b/>
      <w:bCs/>
      <w:caps/>
      <w:szCs w:val="24"/>
    </w:rPr>
  </w:style>
  <w:style w:type="paragraph" w:styleId="TDC2">
    <w:name w:val="toc 2"/>
    <w:basedOn w:val="Normal"/>
    <w:next w:val="Normal"/>
    <w:autoRedefine/>
    <w:uiPriority w:val="39"/>
    <w:unhideWhenUsed/>
    <w:qFormat/>
    <w:rsid w:val="00E46460"/>
    <w:pPr>
      <w:spacing w:before="240"/>
      <w:jc w:val="left"/>
    </w:pPr>
    <w:rPr>
      <w:rFonts w:asciiTheme="minorHAnsi" w:hAnsiTheme="minorHAnsi" w:cstheme="minorHAnsi"/>
      <w:b/>
      <w:bCs/>
      <w:sz w:val="20"/>
      <w:szCs w:val="20"/>
    </w:rPr>
  </w:style>
  <w:style w:type="paragraph" w:styleId="TDC3">
    <w:name w:val="toc 3"/>
    <w:basedOn w:val="Normal"/>
    <w:next w:val="Normal"/>
    <w:autoRedefine/>
    <w:uiPriority w:val="39"/>
    <w:unhideWhenUsed/>
    <w:rsid w:val="00F93177"/>
    <w:pPr>
      <w:ind w:left="240"/>
      <w:jc w:val="left"/>
    </w:pPr>
    <w:rPr>
      <w:rFonts w:asciiTheme="minorHAnsi" w:hAnsiTheme="minorHAnsi" w:cstheme="minorHAnsi"/>
      <w:sz w:val="20"/>
      <w:szCs w:val="20"/>
    </w:rPr>
  </w:style>
  <w:style w:type="character" w:styleId="Hipervnculo">
    <w:name w:val="Hyperlink"/>
    <w:basedOn w:val="Fuentedeprrafopredeter"/>
    <w:uiPriority w:val="99"/>
    <w:unhideWhenUsed/>
    <w:rsid w:val="00F93177"/>
    <w:rPr>
      <w:color w:val="0000FF" w:themeColor="hyperlink"/>
      <w:u w:val="single"/>
    </w:rPr>
  </w:style>
  <w:style w:type="paragraph" w:styleId="TDC4">
    <w:name w:val="toc 4"/>
    <w:basedOn w:val="Normal"/>
    <w:next w:val="Normal"/>
    <w:autoRedefine/>
    <w:uiPriority w:val="39"/>
    <w:unhideWhenUsed/>
    <w:rsid w:val="0019796A"/>
    <w:pPr>
      <w:ind w:left="480"/>
      <w:jc w:val="left"/>
    </w:pPr>
    <w:rPr>
      <w:rFonts w:asciiTheme="minorHAnsi" w:hAnsiTheme="minorHAnsi" w:cstheme="minorHAnsi"/>
      <w:sz w:val="20"/>
      <w:szCs w:val="20"/>
    </w:rPr>
  </w:style>
  <w:style w:type="paragraph" w:styleId="TDC5">
    <w:name w:val="toc 5"/>
    <w:basedOn w:val="Normal"/>
    <w:next w:val="Normal"/>
    <w:autoRedefine/>
    <w:uiPriority w:val="39"/>
    <w:unhideWhenUsed/>
    <w:rsid w:val="0019796A"/>
    <w:pPr>
      <w:ind w:left="720"/>
      <w:jc w:val="left"/>
    </w:pPr>
    <w:rPr>
      <w:rFonts w:asciiTheme="minorHAnsi" w:hAnsiTheme="minorHAnsi" w:cstheme="minorHAnsi"/>
      <w:sz w:val="20"/>
      <w:szCs w:val="20"/>
    </w:rPr>
  </w:style>
  <w:style w:type="paragraph" w:styleId="TDC6">
    <w:name w:val="toc 6"/>
    <w:basedOn w:val="Normal"/>
    <w:next w:val="Normal"/>
    <w:autoRedefine/>
    <w:uiPriority w:val="39"/>
    <w:unhideWhenUsed/>
    <w:rsid w:val="0019796A"/>
    <w:pPr>
      <w:ind w:left="960"/>
      <w:jc w:val="left"/>
    </w:pPr>
    <w:rPr>
      <w:rFonts w:asciiTheme="minorHAnsi" w:hAnsiTheme="minorHAnsi" w:cstheme="minorHAnsi"/>
      <w:sz w:val="20"/>
      <w:szCs w:val="20"/>
    </w:rPr>
  </w:style>
  <w:style w:type="paragraph" w:styleId="TDC7">
    <w:name w:val="toc 7"/>
    <w:basedOn w:val="Normal"/>
    <w:next w:val="Normal"/>
    <w:autoRedefine/>
    <w:uiPriority w:val="39"/>
    <w:unhideWhenUsed/>
    <w:rsid w:val="0019796A"/>
    <w:pPr>
      <w:ind w:left="1200"/>
      <w:jc w:val="left"/>
    </w:pPr>
    <w:rPr>
      <w:rFonts w:asciiTheme="minorHAnsi" w:hAnsiTheme="minorHAnsi" w:cstheme="minorHAnsi"/>
      <w:sz w:val="20"/>
      <w:szCs w:val="20"/>
    </w:rPr>
  </w:style>
  <w:style w:type="paragraph" w:styleId="TDC8">
    <w:name w:val="toc 8"/>
    <w:basedOn w:val="Normal"/>
    <w:next w:val="Normal"/>
    <w:autoRedefine/>
    <w:uiPriority w:val="39"/>
    <w:unhideWhenUsed/>
    <w:rsid w:val="0019796A"/>
    <w:pPr>
      <w:ind w:left="1440"/>
      <w:jc w:val="left"/>
    </w:pPr>
    <w:rPr>
      <w:rFonts w:asciiTheme="minorHAnsi" w:hAnsiTheme="minorHAnsi" w:cstheme="minorHAnsi"/>
      <w:sz w:val="20"/>
      <w:szCs w:val="20"/>
    </w:rPr>
  </w:style>
  <w:style w:type="paragraph" w:styleId="TDC9">
    <w:name w:val="toc 9"/>
    <w:basedOn w:val="Normal"/>
    <w:next w:val="Normal"/>
    <w:autoRedefine/>
    <w:uiPriority w:val="39"/>
    <w:unhideWhenUsed/>
    <w:rsid w:val="0019796A"/>
    <w:pPr>
      <w:ind w:left="1680"/>
      <w:jc w:val="left"/>
    </w:pPr>
    <w:rPr>
      <w:rFonts w:asciiTheme="minorHAnsi" w:hAnsiTheme="minorHAnsi" w:cstheme="minorHAnsi"/>
      <w:sz w:val="20"/>
      <w:szCs w:val="20"/>
    </w:rPr>
  </w:style>
  <w:style w:type="character" w:customStyle="1" w:styleId="Mencinsinresolver1">
    <w:name w:val="Mención sin resolver1"/>
    <w:basedOn w:val="Fuentedeprrafopredeter"/>
    <w:uiPriority w:val="99"/>
    <w:semiHidden/>
    <w:unhideWhenUsed/>
    <w:rsid w:val="0019796A"/>
    <w:rPr>
      <w:color w:val="605E5C"/>
      <w:shd w:val="clear" w:color="auto" w:fill="E1DFDD"/>
    </w:rPr>
  </w:style>
  <w:style w:type="character" w:customStyle="1" w:styleId="Ttulo1Car">
    <w:name w:val="Título 1 Car"/>
    <w:basedOn w:val="Fuentedeprrafopredeter"/>
    <w:link w:val="Ttulo1"/>
    <w:uiPriority w:val="9"/>
    <w:rsid w:val="00767578"/>
    <w:rPr>
      <w:rFonts w:ascii="Omnes" w:eastAsia="Arial" w:hAnsi="Omnes" w:cs="Arial"/>
      <w:b/>
      <w:bCs/>
      <w:color w:val="006C8F"/>
      <w:sz w:val="28"/>
      <w:szCs w:val="24"/>
      <w:lang w:val="es-CO"/>
    </w:rPr>
  </w:style>
  <w:style w:type="table" w:styleId="Tabladelista3-nfasis1">
    <w:name w:val="List Table 3 Accent 1"/>
    <w:basedOn w:val="Tablanormal"/>
    <w:uiPriority w:val="48"/>
    <w:rsid w:val="00E75EF7"/>
    <w:pPr>
      <w:widowControl/>
      <w:autoSpaceDE/>
      <w:autoSpaceDN/>
    </w:pPr>
    <w:rPr>
      <w:rFonts w:ascii="Calibri" w:eastAsia="Calibri" w:hAnsi="Calibri" w:cs="Times New Roman"/>
      <w:sz w:val="18"/>
      <w:lang w:val="es-CO"/>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cPr>
      <w:vAlign w:val="center"/>
    </w:tcPr>
    <w:tblStylePr w:type="firstRow">
      <w:pPr>
        <w:jc w:val="center"/>
      </w:pPr>
      <w:rPr>
        <w:rFonts w:ascii="Calibri" w:hAnsi="Calibri" w:cs="Calibri" w:hint="default"/>
        <w:b/>
        <w:bCs/>
        <w:color w:val="FFFFFF" w:themeColor="background1"/>
        <w:sz w:val="18"/>
        <w:szCs w:val="18"/>
      </w:rPr>
      <w:tblPr/>
      <w:tcPr>
        <w:shd w:val="clear" w:color="auto" w:fill="4F81BD" w:themeFill="accent1"/>
        <w:vAlign w:val="top"/>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PrrafodelistaCar">
    <w:name w:val="Párrafo de lista Car"/>
    <w:aliases w:val="Bolita Car,Flor Car,Párrafo de lista3 Car,BOLA Car,Párrafo de lista21 Car,Ha Car,titulo 3 Car,HOJA Car,Párrafo de lista4 Car,BOLADEF Car,Nivel 1 OS Car,Normal_viñetas_ICONTEC Car,Párrafo de lista2 Car,Párrafo de lista1 Car"/>
    <w:link w:val="Prrafodelista"/>
    <w:uiPriority w:val="34"/>
    <w:locked/>
    <w:rsid w:val="00E75EF7"/>
    <w:rPr>
      <w:rFonts w:ascii="Arial Narrow" w:eastAsia="Microsoft Sans Serif" w:hAnsi="Arial Narrow" w:cs="Microsoft Sans Serif"/>
      <w:sz w:val="24"/>
      <w:lang w:val="es-CO"/>
    </w:rPr>
  </w:style>
  <w:style w:type="paragraph" w:styleId="Encabezado">
    <w:name w:val="header"/>
    <w:basedOn w:val="Normal"/>
    <w:link w:val="EncabezadoCar"/>
    <w:uiPriority w:val="99"/>
    <w:unhideWhenUsed/>
    <w:rsid w:val="00570339"/>
    <w:pPr>
      <w:tabs>
        <w:tab w:val="center" w:pos="4419"/>
        <w:tab w:val="right" w:pos="8838"/>
      </w:tabs>
    </w:pPr>
  </w:style>
  <w:style w:type="character" w:customStyle="1" w:styleId="EncabezadoCar">
    <w:name w:val="Encabezado Car"/>
    <w:basedOn w:val="Fuentedeprrafopredeter"/>
    <w:link w:val="Encabezado"/>
    <w:uiPriority w:val="99"/>
    <w:rsid w:val="00570339"/>
    <w:rPr>
      <w:rFonts w:ascii="Microsoft Sans Serif" w:eastAsia="Microsoft Sans Serif" w:hAnsi="Microsoft Sans Serif" w:cs="Microsoft Sans Serif"/>
      <w:lang w:val="es-ES"/>
    </w:rPr>
  </w:style>
  <w:style w:type="paragraph" w:styleId="Piedepgina">
    <w:name w:val="footer"/>
    <w:basedOn w:val="Normal"/>
    <w:link w:val="PiedepginaCar"/>
    <w:uiPriority w:val="99"/>
    <w:unhideWhenUsed/>
    <w:rsid w:val="00570339"/>
    <w:pPr>
      <w:tabs>
        <w:tab w:val="center" w:pos="4419"/>
        <w:tab w:val="right" w:pos="8838"/>
      </w:tabs>
    </w:pPr>
  </w:style>
  <w:style w:type="character" w:customStyle="1" w:styleId="PiedepginaCar">
    <w:name w:val="Pie de página Car"/>
    <w:basedOn w:val="Fuentedeprrafopredeter"/>
    <w:link w:val="Piedepgina"/>
    <w:uiPriority w:val="99"/>
    <w:rsid w:val="00570339"/>
    <w:rPr>
      <w:rFonts w:ascii="Microsoft Sans Serif" w:eastAsia="Microsoft Sans Serif" w:hAnsi="Microsoft Sans Serif" w:cs="Microsoft Sans Serif"/>
      <w:lang w:val="es-ES"/>
    </w:rPr>
  </w:style>
  <w:style w:type="table" w:styleId="Tablaconcuadrcula1clara-nfasis1">
    <w:name w:val="Grid Table 1 Light Accent 1"/>
    <w:basedOn w:val="Tablanormal"/>
    <w:uiPriority w:val="46"/>
    <w:rsid w:val="00570339"/>
    <w:pPr>
      <w:widowControl/>
      <w:autoSpaceDE/>
      <w:autoSpaceDN/>
    </w:pPr>
    <w:rPr>
      <w:lang w:val="es-CO"/>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xmsonormal">
    <w:name w:val="x_msonormal"/>
    <w:basedOn w:val="Normal"/>
    <w:rsid w:val="00B72F49"/>
    <w:pPr>
      <w:widowControl/>
      <w:autoSpaceDE/>
      <w:autoSpaceDN/>
      <w:spacing w:before="100" w:beforeAutospacing="1" w:after="100" w:afterAutospacing="1"/>
    </w:pPr>
    <w:rPr>
      <w:rFonts w:ascii="Times New Roman" w:eastAsia="Times New Roman" w:hAnsi="Times New Roman" w:cs="Times New Roman"/>
      <w:szCs w:val="24"/>
      <w:lang w:val="es-MX" w:eastAsia="es-MX"/>
    </w:rPr>
  </w:style>
  <w:style w:type="paragraph" w:styleId="Sinespaciado">
    <w:name w:val="No Spacing"/>
    <w:link w:val="SinespaciadoCar"/>
    <w:uiPriority w:val="1"/>
    <w:qFormat/>
    <w:rsid w:val="00371701"/>
    <w:pPr>
      <w:widowControl/>
      <w:autoSpaceDE/>
      <w:autoSpaceDN/>
    </w:pPr>
    <w:rPr>
      <w:rFonts w:ascii="Calibri" w:eastAsia="Calibri" w:hAnsi="Calibri" w:cs="Times New Roman"/>
      <w:lang w:val="es-ES"/>
    </w:rPr>
  </w:style>
  <w:style w:type="character" w:customStyle="1" w:styleId="SinespaciadoCar">
    <w:name w:val="Sin espaciado Car"/>
    <w:link w:val="Sinespaciado"/>
    <w:uiPriority w:val="1"/>
    <w:locked/>
    <w:rsid w:val="00371701"/>
    <w:rPr>
      <w:rFonts w:ascii="Calibri" w:eastAsia="Calibri" w:hAnsi="Calibri" w:cs="Times New Roman"/>
      <w:lang w:val="es-ES"/>
    </w:rPr>
  </w:style>
  <w:style w:type="paragraph" w:customStyle="1" w:styleId="a">
    <w:basedOn w:val="Ttulo1"/>
    <w:next w:val="Normal"/>
    <w:uiPriority w:val="39"/>
    <w:unhideWhenUsed/>
    <w:qFormat/>
    <w:rsid w:val="00FC4AA6"/>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MX" w:eastAsia="es-MX"/>
    </w:rPr>
  </w:style>
  <w:style w:type="character" w:customStyle="1" w:styleId="Mencinsinresolver10">
    <w:name w:val="Mención sin resolver10"/>
    <w:uiPriority w:val="99"/>
    <w:semiHidden/>
    <w:unhideWhenUsed/>
    <w:rsid w:val="00FC4AA6"/>
    <w:rPr>
      <w:color w:val="605E5C"/>
      <w:shd w:val="clear" w:color="auto" w:fill="E1DFDD"/>
    </w:rPr>
  </w:style>
  <w:style w:type="character" w:styleId="Refdecomentario">
    <w:name w:val="annotation reference"/>
    <w:uiPriority w:val="99"/>
    <w:semiHidden/>
    <w:unhideWhenUsed/>
    <w:rsid w:val="00FC4AA6"/>
    <w:rPr>
      <w:sz w:val="16"/>
      <w:szCs w:val="16"/>
    </w:rPr>
  </w:style>
  <w:style w:type="paragraph" w:styleId="Textocomentario">
    <w:name w:val="annotation text"/>
    <w:basedOn w:val="Normal"/>
    <w:link w:val="TextocomentarioCar"/>
    <w:uiPriority w:val="99"/>
    <w:unhideWhenUsed/>
    <w:rsid w:val="00FC4AA6"/>
    <w:rPr>
      <w:sz w:val="20"/>
      <w:szCs w:val="20"/>
    </w:rPr>
  </w:style>
  <w:style w:type="character" w:customStyle="1" w:styleId="TextocomentarioCar">
    <w:name w:val="Texto comentario Car"/>
    <w:basedOn w:val="Fuentedeprrafopredeter"/>
    <w:link w:val="Textocomentario"/>
    <w:uiPriority w:val="99"/>
    <w:rsid w:val="00FC4AA6"/>
    <w:rPr>
      <w:rFonts w:ascii="Microsoft Sans Serif" w:eastAsia="Microsoft Sans Serif" w:hAnsi="Microsoft Sans Serif" w:cs="Microsoft Sans Serif"/>
      <w:sz w:val="20"/>
      <w:szCs w:val="20"/>
      <w:lang w:val="es-ES"/>
    </w:rPr>
  </w:style>
  <w:style w:type="paragraph" w:styleId="Asuntodelcomentario">
    <w:name w:val="annotation subject"/>
    <w:basedOn w:val="Textocomentario"/>
    <w:next w:val="Textocomentario"/>
    <w:link w:val="AsuntodelcomentarioCar"/>
    <w:uiPriority w:val="99"/>
    <w:semiHidden/>
    <w:unhideWhenUsed/>
    <w:rsid w:val="00FC4AA6"/>
    <w:rPr>
      <w:b/>
      <w:bCs/>
    </w:rPr>
  </w:style>
  <w:style w:type="character" w:customStyle="1" w:styleId="AsuntodelcomentarioCar">
    <w:name w:val="Asunto del comentario Car"/>
    <w:basedOn w:val="TextocomentarioCar"/>
    <w:link w:val="Asuntodelcomentario"/>
    <w:uiPriority w:val="99"/>
    <w:semiHidden/>
    <w:rsid w:val="00FC4AA6"/>
    <w:rPr>
      <w:rFonts w:ascii="Microsoft Sans Serif" w:eastAsia="Microsoft Sans Serif" w:hAnsi="Microsoft Sans Serif" w:cs="Microsoft Sans Serif"/>
      <w:b/>
      <w:bCs/>
      <w:sz w:val="20"/>
      <w:szCs w:val="20"/>
      <w:lang w:val="es-ES"/>
    </w:rPr>
  </w:style>
  <w:style w:type="paragraph" w:styleId="Textodeglobo">
    <w:name w:val="Balloon Text"/>
    <w:basedOn w:val="Normal"/>
    <w:link w:val="TextodegloboCar"/>
    <w:uiPriority w:val="99"/>
    <w:semiHidden/>
    <w:unhideWhenUsed/>
    <w:rsid w:val="00FC4AA6"/>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C4AA6"/>
    <w:rPr>
      <w:rFonts w:ascii="Segoe UI" w:eastAsia="Microsoft Sans Serif" w:hAnsi="Segoe UI" w:cs="Segoe UI"/>
      <w:sz w:val="18"/>
      <w:szCs w:val="18"/>
      <w:lang w:val="es-ES"/>
    </w:rPr>
  </w:style>
  <w:style w:type="character" w:customStyle="1" w:styleId="Mencinsinresolver100">
    <w:name w:val="Mención sin resolver100"/>
    <w:uiPriority w:val="99"/>
    <w:semiHidden/>
    <w:unhideWhenUsed/>
    <w:rsid w:val="00FC4AA6"/>
    <w:rPr>
      <w:color w:val="605E5C"/>
      <w:shd w:val="clear" w:color="auto" w:fill="E1DFDD"/>
    </w:rPr>
  </w:style>
  <w:style w:type="character" w:customStyle="1" w:styleId="Ttulo2Car">
    <w:name w:val="Título 2 Car"/>
    <w:link w:val="Ttulo2"/>
    <w:uiPriority w:val="9"/>
    <w:locked/>
    <w:rsid w:val="00FC4AA6"/>
    <w:rPr>
      <w:rFonts w:ascii="Arial Narrow" w:eastAsia="Microsoft Sans Serif" w:hAnsi="Arial Narrow" w:cs="Microsoft Sans Serif"/>
      <w:sz w:val="24"/>
      <w:szCs w:val="24"/>
      <w:lang w:val="es-CO"/>
    </w:rPr>
  </w:style>
  <w:style w:type="character" w:customStyle="1" w:styleId="Ttulo3Car">
    <w:name w:val="Título 3 Car"/>
    <w:link w:val="Ttulo3"/>
    <w:uiPriority w:val="1"/>
    <w:locked/>
    <w:rsid w:val="00FC4AA6"/>
    <w:rPr>
      <w:rFonts w:ascii="Arial" w:eastAsia="Arial" w:hAnsi="Arial" w:cs="Arial"/>
      <w:i/>
      <w:iCs/>
      <w:sz w:val="24"/>
      <w:szCs w:val="24"/>
      <w:u w:val="single" w:color="000000"/>
      <w:lang w:val="es-CO"/>
    </w:rPr>
  </w:style>
  <w:style w:type="character" w:customStyle="1" w:styleId="TextoindependienteCar">
    <w:name w:val="Texto independiente Car"/>
    <w:link w:val="Textoindependiente"/>
    <w:uiPriority w:val="1"/>
    <w:locked/>
    <w:rsid w:val="00FC4AA6"/>
    <w:rPr>
      <w:rFonts w:ascii="Microsoft Sans Serif" w:eastAsia="Microsoft Sans Serif" w:hAnsi="Microsoft Sans Serif" w:cs="Microsoft Sans Serif"/>
      <w:lang w:val="es-ES"/>
    </w:rPr>
  </w:style>
  <w:style w:type="paragraph" w:styleId="Listaconvietas">
    <w:name w:val="List Bullet"/>
    <w:basedOn w:val="Normal"/>
    <w:uiPriority w:val="99"/>
    <w:unhideWhenUsed/>
    <w:rsid w:val="009E4763"/>
    <w:pPr>
      <w:widowControl/>
      <w:numPr>
        <w:numId w:val="1"/>
      </w:numPr>
      <w:tabs>
        <w:tab w:val="clear" w:pos="0"/>
      </w:tabs>
      <w:autoSpaceDE/>
      <w:autoSpaceDN/>
      <w:spacing w:after="160" w:line="259" w:lineRule="auto"/>
      <w:ind w:left="855"/>
      <w:contextualSpacing/>
    </w:pPr>
    <w:rPr>
      <w:rFonts w:asciiTheme="minorHAnsi" w:eastAsiaTheme="minorHAnsi" w:hAnsiTheme="minorHAnsi" w:cstheme="minorBidi"/>
    </w:rPr>
  </w:style>
  <w:style w:type="paragraph" w:styleId="Tabladeilustraciones">
    <w:name w:val="table of figures"/>
    <w:basedOn w:val="Normal"/>
    <w:next w:val="Normal"/>
    <w:uiPriority w:val="99"/>
    <w:unhideWhenUsed/>
    <w:rsid w:val="003D03DC"/>
    <w:rPr>
      <w:rFonts w:asciiTheme="minorHAnsi" w:hAnsiTheme="minorHAnsi" w:cstheme="minorHAnsi"/>
      <w:i/>
      <w:iCs/>
      <w:sz w:val="20"/>
      <w:szCs w:val="20"/>
    </w:rPr>
  </w:style>
  <w:style w:type="paragraph" w:customStyle="1" w:styleId="paragraph">
    <w:name w:val="paragraph"/>
    <w:basedOn w:val="Normal"/>
    <w:rsid w:val="006A0A1B"/>
    <w:pPr>
      <w:widowControl/>
      <w:autoSpaceDE/>
      <w:autoSpaceDN/>
      <w:spacing w:before="100" w:beforeAutospacing="1" w:after="100" w:afterAutospacing="1"/>
    </w:pPr>
    <w:rPr>
      <w:rFonts w:ascii="Times New Roman" w:eastAsia="Times New Roman" w:hAnsi="Times New Roman" w:cs="Times New Roman"/>
      <w:szCs w:val="24"/>
      <w:lang w:eastAsia="es-CO"/>
    </w:rPr>
  </w:style>
  <w:style w:type="character" w:customStyle="1" w:styleId="normaltextrun">
    <w:name w:val="normaltextrun"/>
    <w:basedOn w:val="Fuentedeprrafopredeter"/>
    <w:rsid w:val="006A0A1B"/>
  </w:style>
  <w:style w:type="character" w:customStyle="1" w:styleId="eop">
    <w:name w:val="eop"/>
    <w:basedOn w:val="Fuentedeprrafopredeter"/>
    <w:rsid w:val="006A0A1B"/>
  </w:style>
  <w:style w:type="character" w:customStyle="1" w:styleId="scxw175103353">
    <w:name w:val="scxw175103353"/>
    <w:basedOn w:val="Fuentedeprrafopredeter"/>
    <w:rsid w:val="00FB0B03"/>
  </w:style>
  <w:style w:type="table" w:customStyle="1" w:styleId="TableGrid0">
    <w:name w:val="Table Grid0"/>
    <w:rsid w:val="00492BFB"/>
    <w:pPr>
      <w:widowControl/>
      <w:autoSpaceDE/>
      <w:autoSpaceDN/>
    </w:pPr>
    <w:rPr>
      <w:rFonts w:eastAsiaTheme="minorEastAsia"/>
      <w:lang w:val="es-CO" w:eastAsia="es-CO"/>
    </w:rPr>
    <w:tblPr>
      <w:tblCellMar>
        <w:top w:w="0" w:type="dxa"/>
        <w:left w:w="0" w:type="dxa"/>
        <w:bottom w:w="0" w:type="dxa"/>
        <w:right w:w="0" w:type="dxa"/>
      </w:tblCellMar>
    </w:tblPr>
  </w:style>
  <w:style w:type="paragraph" w:styleId="NormalWeb">
    <w:name w:val="Normal (Web)"/>
    <w:basedOn w:val="Normal"/>
    <w:uiPriority w:val="99"/>
    <w:unhideWhenUsed/>
    <w:rsid w:val="002346FE"/>
    <w:pPr>
      <w:widowControl/>
      <w:autoSpaceDE/>
      <w:autoSpaceDN/>
      <w:spacing w:before="100" w:beforeAutospacing="1" w:after="100" w:afterAutospacing="1"/>
    </w:pPr>
    <w:rPr>
      <w:rFonts w:ascii="Times New Roman" w:eastAsia="Times New Roman" w:hAnsi="Times New Roman" w:cs="Times New Roman"/>
      <w:szCs w:val="24"/>
      <w:lang w:val="en-US"/>
    </w:rPr>
  </w:style>
  <w:style w:type="table" w:customStyle="1" w:styleId="NormalTable1">
    <w:name w:val="Normal Table1"/>
    <w:uiPriority w:val="2"/>
    <w:semiHidden/>
    <w:unhideWhenUsed/>
    <w:qFormat/>
    <w:rsid w:val="00790E28"/>
    <w:tblPr>
      <w:tblInd w:w="0" w:type="dxa"/>
      <w:tblCellMar>
        <w:top w:w="0" w:type="dxa"/>
        <w:left w:w="0" w:type="dxa"/>
        <w:bottom w:w="0" w:type="dxa"/>
        <w:right w:w="0" w:type="dxa"/>
      </w:tblCellMar>
    </w:tblPr>
  </w:style>
  <w:style w:type="paragraph" w:styleId="Revisin">
    <w:name w:val="Revision"/>
    <w:hidden/>
    <w:uiPriority w:val="99"/>
    <w:semiHidden/>
    <w:rsid w:val="00B10F17"/>
    <w:pPr>
      <w:widowControl/>
      <w:autoSpaceDE/>
      <w:autoSpaceDN/>
    </w:pPr>
    <w:rPr>
      <w:rFonts w:ascii="Microsoft Sans Serif" w:eastAsia="Microsoft Sans Serif" w:hAnsi="Microsoft Sans Serif" w:cs="Microsoft Sans Serif"/>
      <w:lang w:val="es-ES"/>
    </w:rPr>
  </w:style>
  <w:style w:type="character" w:customStyle="1" w:styleId="Mencinsinresolver2">
    <w:name w:val="Mención sin resolver2"/>
    <w:basedOn w:val="Fuentedeprrafopredeter"/>
    <w:uiPriority w:val="99"/>
    <w:semiHidden/>
    <w:unhideWhenUsed/>
    <w:rsid w:val="00117BCF"/>
    <w:rPr>
      <w:color w:val="605E5C"/>
      <w:shd w:val="clear" w:color="auto" w:fill="E1DFDD"/>
    </w:rPr>
  </w:style>
  <w:style w:type="table" w:customStyle="1" w:styleId="NormalTable2">
    <w:name w:val="Normal Table2"/>
    <w:uiPriority w:val="2"/>
    <w:semiHidden/>
    <w:unhideWhenUsed/>
    <w:qFormat/>
    <w:rsid w:val="00D13C67"/>
    <w:tblPr>
      <w:tblInd w:w="0" w:type="dxa"/>
      <w:tblCellMar>
        <w:top w:w="0" w:type="dxa"/>
        <w:left w:w="0" w:type="dxa"/>
        <w:bottom w:w="0" w:type="dxa"/>
        <w:right w:w="0" w:type="dxa"/>
      </w:tblCellMar>
    </w:tblPr>
  </w:style>
  <w:style w:type="table" w:styleId="Tablaconcuadrcula4-nfasis1">
    <w:name w:val="Grid Table 4 Accent 1"/>
    <w:basedOn w:val="Tablanormal"/>
    <w:uiPriority w:val="49"/>
    <w:rsid w:val="003B2158"/>
    <w:pPr>
      <w:autoSpaceDE/>
      <w:autoSpaceDN/>
    </w:pPr>
    <w:tblPr>
      <w:tblStyleRowBandSize w:val="1"/>
      <w:tblStyleColBandSize w:val="1"/>
      <w:tblBorders>
        <w:top w:val="single" w:sz="4" w:space="0" w:color="075D75"/>
        <w:left w:val="single" w:sz="4" w:space="0" w:color="075D75"/>
        <w:bottom w:val="single" w:sz="4" w:space="0" w:color="075D75"/>
        <w:right w:val="single" w:sz="4" w:space="0" w:color="075D75"/>
        <w:insideH w:val="single" w:sz="4" w:space="0" w:color="075D75"/>
        <w:insideV w:val="single" w:sz="4" w:space="0" w:color="075D75"/>
      </w:tblBorders>
    </w:tblPr>
    <w:tcPr>
      <w:shd w:val="clear" w:color="auto" w:fill="075D75"/>
    </w:tcPr>
    <w:tblStylePr w:type="firstRow">
      <w:rPr>
        <w:rFonts w:ascii="@GulimChe" w:hAnsi="@GulimChe"/>
        <w:b/>
        <w:bCs/>
        <w:color w:val="FFFFFF" w:themeColor="background1"/>
        <w:sz w:val="20"/>
      </w:rPr>
      <w:tblPr/>
      <w:tcPr>
        <w:shd w:val="clear" w:color="auto" w:fill="075D75"/>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AEEF3" w:themeFill="accent5" w:themeFillTint="33"/>
      </w:tcPr>
    </w:tblStylePr>
    <w:tblStylePr w:type="band2Horz">
      <w:tblPr/>
      <w:tcPr>
        <w:shd w:val="clear" w:color="auto" w:fill="FFFFFF" w:themeFill="background1"/>
      </w:tcPr>
    </w:tblStylePr>
  </w:style>
  <w:style w:type="paragraph" w:customStyle="1" w:styleId="Default">
    <w:name w:val="Default"/>
    <w:rsid w:val="00F477B2"/>
    <w:pPr>
      <w:widowControl/>
      <w:adjustRightInd w:val="0"/>
    </w:pPr>
    <w:rPr>
      <w:rFonts w:ascii="Calibri" w:hAnsi="Calibri" w:cs="Calibri"/>
      <w:color w:val="000000"/>
      <w:sz w:val="24"/>
      <w:szCs w:val="24"/>
      <w:lang w:val="es-CO"/>
    </w:rPr>
  </w:style>
  <w:style w:type="character" w:customStyle="1" w:styleId="Mencinsinresolver3">
    <w:name w:val="Mención sin resolver3"/>
    <w:basedOn w:val="Fuentedeprrafopredeter"/>
    <w:uiPriority w:val="99"/>
    <w:semiHidden/>
    <w:unhideWhenUsed/>
    <w:rsid w:val="00DF4CE6"/>
    <w:rPr>
      <w:color w:val="605E5C"/>
      <w:shd w:val="clear" w:color="auto" w:fill="E1DFDD"/>
    </w:rPr>
  </w:style>
  <w:style w:type="table" w:styleId="Tablaconcuadrcula6concolores">
    <w:name w:val="Grid Table 6 Colorful"/>
    <w:basedOn w:val="Tablanormal"/>
    <w:uiPriority w:val="51"/>
    <w:rsid w:val="001F538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6concolores-nfasis1">
    <w:name w:val="Grid Table 6 Colorful Accent 1"/>
    <w:basedOn w:val="Tablanormal"/>
    <w:uiPriority w:val="51"/>
    <w:rsid w:val="00761587"/>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Estilo50">
    <w:name w:val="Estilo50"/>
    <w:basedOn w:val="Prrafodelista"/>
    <w:link w:val="Estilo50Car"/>
    <w:qFormat/>
    <w:rsid w:val="005B15FE"/>
    <w:pPr>
      <w:tabs>
        <w:tab w:val="left" w:pos="1081"/>
      </w:tabs>
      <w:spacing w:line="242" w:lineRule="auto"/>
      <w:ind w:left="1070" w:right="856"/>
    </w:pPr>
    <w:rPr>
      <w:rFonts w:ascii="Arial MT" w:eastAsia="Arial MT" w:hAnsi="Arial MT" w:cs="Arial MT"/>
      <w:color w:val="000000" w:themeColor="text1"/>
      <w:w w:val="80"/>
      <w:lang w:val="es-ES"/>
    </w:rPr>
  </w:style>
  <w:style w:type="character" w:customStyle="1" w:styleId="Estilo50Car">
    <w:name w:val="Estilo50 Car"/>
    <w:basedOn w:val="Fuentedeprrafopredeter"/>
    <w:link w:val="Estilo50"/>
    <w:rsid w:val="005B15FE"/>
    <w:rPr>
      <w:rFonts w:ascii="Arial MT" w:eastAsia="Arial MT" w:hAnsi="Arial MT" w:cs="Arial MT"/>
      <w:color w:val="000000" w:themeColor="text1"/>
      <w:w w:val="80"/>
      <w:sz w:val="24"/>
      <w:lang w:val="es-ES"/>
    </w:rPr>
  </w:style>
  <w:style w:type="character" w:customStyle="1" w:styleId="contentpasted0">
    <w:name w:val="contentpasted0"/>
    <w:basedOn w:val="Fuentedeprrafopredeter"/>
    <w:rsid w:val="009B774A"/>
  </w:style>
  <w:style w:type="character" w:customStyle="1" w:styleId="Mencinsinresolver4">
    <w:name w:val="Mención sin resolver4"/>
    <w:basedOn w:val="Fuentedeprrafopredeter"/>
    <w:uiPriority w:val="99"/>
    <w:semiHidden/>
    <w:unhideWhenUsed/>
    <w:rsid w:val="00D87953"/>
    <w:rPr>
      <w:color w:val="605E5C"/>
      <w:shd w:val="clear" w:color="auto" w:fill="E1DFDD"/>
    </w:rPr>
  </w:style>
  <w:style w:type="character" w:customStyle="1" w:styleId="tabchar">
    <w:name w:val="tabchar"/>
    <w:basedOn w:val="Fuentedeprrafopredeter"/>
    <w:rsid w:val="003042F9"/>
  </w:style>
  <w:style w:type="character" w:customStyle="1" w:styleId="wacimagecontainer">
    <w:name w:val="wacimagecontainer"/>
    <w:basedOn w:val="Fuentedeprrafopredeter"/>
    <w:rsid w:val="00741EBB"/>
  </w:style>
  <w:style w:type="table" w:styleId="Tablaconcuadrcula1clara-nfasis6">
    <w:name w:val="Grid Table 1 Light Accent 6"/>
    <w:basedOn w:val="Tablanormal"/>
    <w:uiPriority w:val="46"/>
    <w:rsid w:val="0053274D"/>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Tablaconcuadrcula5oscura-nfasis1">
    <w:name w:val="Grid Table 5 Dark Accent 1"/>
    <w:basedOn w:val="Tablanormal"/>
    <w:uiPriority w:val="50"/>
    <w:rsid w:val="0053274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Textoennegrita">
    <w:name w:val="Strong"/>
    <w:aliases w:val="Cuadros"/>
    <w:uiPriority w:val="22"/>
    <w:qFormat/>
    <w:rsid w:val="002D4BED"/>
    <w:rPr>
      <w:rFonts w:ascii="Arial" w:hAnsi="Arial"/>
      <w:bCs/>
      <w:i w:val="0"/>
      <w:color w:val="3476B1"/>
      <w:sz w:val="24"/>
    </w:rPr>
  </w:style>
  <w:style w:type="character" w:styleId="Referenciaintensa">
    <w:name w:val="Intense Reference"/>
    <w:basedOn w:val="Fuentedeprrafopredeter"/>
    <w:uiPriority w:val="32"/>
    <w:qFormat/>
    <w:rsid w:val="0031066A"/>
    <w:rPr>
      <w:b/>
      <w:bCs/>
      <w:smallCaps/>
      <w:color w:val="4F81BD" w:themeColor="accent1"/>
      <w:spacing w:val="5"/>
    </w:rPr>
  </w:style>
  <w:style w:type="character" w:styleId="Hipervnculovisitado">
    <w:name w:val="FollowedHyperlink"/>
    <w:basedOn w:val="Fuentedeprrafopredeter"/>
    <w:uiPriority w:val="99"/>
    <w:semiHidden/>
    <w:unhideWhenUsed/>
    <w:rsid w:val="00B92A78"/>
    <w:rPr>
      <w:color w:val="954F72"/>
      <w:u w:val="single"/>
    </w:rPr>
  </w:style>
  <w:style w:type="paragraph" w:customStyle="1" w:styleId="msonormal0">
    <w:name w:val="msonormal"/>
    <w:basedOn w:val="Normal"/>
    <w:rsid w:val="00B92A78"/>
    <w:pPr>
      <w:widowControl/>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67">
    <w:name w:val="xl67"/>
    <w:basedOn w:val="Normal"/>
    <w:rsid w:val="00B92A78"/>
    <w:pPr>
      <w:widowControl/>
      <w:pBdr>
        <w:top w:val="single" w:sz="8" w:space="0" w:color="auto"/>
        <w:left w:val="single" w:sz="4" w:space="0" w:color="auto"/>
        <w:right w:val="single" w:sz="4" w:space="0" w:color="auto"/>
      </w:pBdr>
      <w:shd w:val="clear" w:color="000000" w:fill="8EA9DB"/>
      <w:autoSpaceDE/>
      <w:autoSpaceDN/>
      <w:spacing w:before="100" w:beforeAutospacing="1" w:after="100" w:afterAutospacing="1"/>
      <w:jc w:val="center"/>
      <w:textAlignment w:val="center"/>
    </w:pPr>
    <w:rPr>
      <w:rFonts w:ascii="Arial" w:eastAsia="Times New Roman" w:hAnsi="Arial" w:cs="Arial"/>
      <w:b/>
      <w:bCs/>
      <w:sz w:val="18"/>
      <w:szCs w:val="18"/>
      <w:lang w:eastAsia="es-CO"/>
    </w:rPr>
  </w:style>
  <w:style w:type="paragraph" w:customStyle="1" w:styleId="xl68">
    <w:name w:val="xl68"/>
    <w:basedOn w:val="Normal"/>
    <w:rsid w:val="00B92A78"/>
    <w:pPr>
      <w:widowControl/>
      <w:pBdr>
        <w:top w:val="single" w:sz="8" w:space="0" w:color="auto"/>
        <w:left w:val="single" w:sz="4" w:space="0" w:color="auto"/>
        <w:right w:val="single" w:sz="4" w:space="0" w:color="auto"/>
      </w:pBdr>
      <w:shd w:val="clear" w:color="000000" w:fill="8EA9DB"/>
      <w:autoSpaceDE/>
      <w:autoSpaceDN/>
      <w:spacing w:before="100" w:beforeAutospacing="1" w:after="100" w:afterAutospacing="1"/>
      <w:jc w:val="center"/>
      <w:textAlignment w:val="center"/>
    </w:pPr>
    <w:rPr>
      <w:rFonts w:ascii="Arial" w:eastAsia="Times New Roman" w:hAnsi="Arial" w:cs="Arial"/>
      <w:b/>
      <w:bCs/>
      <w:sz w:val="18"/>
      <w:szCs w:val="18"/>
      <w:lang w:eastAsia="es-CO"/>
    </w:rPr>
  </w:style>
  <w:style w:type="paragraph" w:customStyle="1" w:styleId="xl69">
    <w:name w:val="xl69"/>
    <w:basedOn w:val="Normal"/>
    <w:rsid w:val="00B92A78"/>
    <w:pPr>
      <w:widowControl/>
      <w:pBdr>
        <w:top w:val="single" w:sz="8" w:space="0" w:color="auto"/>
        <w:left w:val="single" w:sz="4" w:space="0" w:color="auto"/>
        <w:right w:val="single" w:sz="4" w:space="0" w:color="auto"/>
      </w:pBdr>
      <w:shd w:val="clear" w:color="000000" w:fill="8EA9DB"/>
      <w:autoSpaceDE/>
      <w:autoSpaceDN/>
      <w:spacing w:before="100" w:beforeAutospacing="1" w:after="100" w:afterAutospacing="1"/>
      <w:jc w:val="center"/>
      <w:textAlignment w:val="center"/>
    </w:pPr>
    <w:rPr>
      <w:rFonts w:ascii="Arial" w:eastAsia="Times New Roman" w:hAnsi="Arial" w:cs="Arial"/>
      <w:b/>
      <w:bCs/>
      <w:sz w:val="18"/>
      <w:szCs w:val="18"/>
      <w:lang w:eastAsia="es-CO"/>
    </w:rPr>
  </w:style>
  <w:style w:type="paragraph" w:customStyle="1" w:styleId="xl70">
    <w:name w:val="xl70"/>
    <w:basedOn w:val="Normal"/>
    <w:rsid w:val="00B92A78"/>
    <w:pPr>
      <w:widowControl/>
      <w:pBdr>
        <w:top w:val="single" w:sz="8" w:space="0" w:color="auto"/>
        <w:left w:val="single" w:sz="4" w:space="0" w:color="auto"/>
        <w:right w:val="single" w:sz="4" w:space="0" w:color="auto"/>
      </w:pBdr>
      <w:shd w:val="clear" w:color="000000" w:fill="8EA9DB"/>
      <w:autoSpaceDE/>
      <w:autoSpaceDN/>
      <w:spacing w:before="100" w:beforeAutospacing="1" w:after="100" w:afterAutospacing="1"/>
      <w:jc w:val="center"/>
      <w:textAlignment w:val="center"/>
    </w:pPr>
    <w:rPr>
      <w:rFonts w:ascii="Arial" w:eastAsia="Times New Roman" w:hAnsi="Arial" w:cs="Arial"/>
      <w:b/>
      <w:bCs/>
      <w:sz w:val="18"/>
      <w:szCs w:val="18"/>
      <w:lang w:eastAsia="es-CO"/>
    </w:rPr>
  </w:style>
  <w:style w:type="paragraph" w:customStyle="1" w:styleId="xl71">
    <w:name w:val="xl71"/>
    <w:basedOn w:val="Normal"/>
    <w:rsid w:val="00B92A78"/>
    <w:pPr>
      <w:widowControl/>
      <w:pBdr>
        <w:top w:val="single" w:sz="8" w:space="0" w:color="auto"/>
        <w:left w:val="single" w:sz="4" w:space="0" w:color="auto"/>
        <w:right w:val="single" w:sz="4" w:space="0" w:color="auto"/>
      </w:pBdr>
      <w:shd w:val="clear" w:color="000000" w:fill="8EA9DB"/>
      <w:autoSpaceDE/>
      <w:autoSpaceDN/>
      <w:spacing w:before="100" w:beforeAutospacing="1" w:after="100" w:afterAutospacing="1"/>
      <w:jc w:val="center"/>
      <w:textAlignment w:val="center"/>
    </w:pPr>
    <w:rPr>
      <w:rFonts w:ascii="Arial" w:eastAsia="Times New Roman" w:hAnsi="Arial" w:cs="Arial"/>
      <w:b/>
      <w:bCs/>
      <w:sz w:val="18"/>
      <w:szCs w:val="18"/>
      <w:lang w:eastAsia="es-CO"/>
    </w:rPr>
  </w:style>
  <w:style w:type="paragraph" w:customStyle="1" w:styleId="xl72">
    <w:name w:val="xl72"/>
    <w:basedOn w:val="Normal"/>
    <w:rsid w:val="00B92A78"/>
    <w:pPr>
      <w:widowControl/>
      <w:pBdr>
        <w:top w:val="single" w:sz="4" w:space="0" w:color="auto"/>
        <w:left w:val="single" w:sz="4" w:space="0" w:color="auto"/>
        <w:bottom w:val="single" w:sz="4" w:space="0" w:color="auto"/>
        <w:right w:val="single" w:sz="4" w:space="0" w:color="auto"/>
      </w:pBdr>
      <w:shd w:val="clear" w:color="000000" w:fill="E7E6E6"/>
      <w:autoSpaceDE/>
      <w:autoSpaceDN/>
      <w:spacing w:before="100" w:beforeAutospacing="1" w:after="100" w:afterAutospacing="1"/>
      <w:jc w:val="center"/>
      <w:textAlignment w:val="center"/>
    </w:pPr>
    <w:rPr>
      <w:rFonts w:ascii="Arial" w:eastAsia="Times New Roman" w:hAnsi="Arial" w:cs="Arial"/>
      <w:b/>
      <w:bCs/>
      <w:sz w:val="20"/>
      <w:szCs w:val="20"/>
      <w:lang w:eastAsia="es-CO"/>
    </w:rPr>
  </w:style>
  <w:style w:type="paragraph" w:customStyle="1" w:styleId="xl73">
    <w:name w:val="xl73"/>
    <w:basedOn w:val="Normal"/>
    <w:rsid w:val="00B92A78"/>
    <w:pPr>
      <w:widowControl/>
      <w:pBdr>
        <w:top w:val="single" w:sz="4" w:space="0" w:color="auto"/>
        <w:left w:val="single" w:sz="4" w:space="0" w:color="auto"/>
        <w:bottom w:val="single" w:sz="4" w:space="0" w:color="auto"/>
      </w:pBdr>
      <w:shd w:val="clear" w:color="000000" w:fill="FFE699"/>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74">
    <w:name w:val="xl74"/>
    <w:basedOn w:val="Normal"/>
    <w:rsid w:val="00B92A78"/>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Arial" w:eastAsia="Times New Roman" w:hAnsi="Arial" w:cs="Arial"/>
      <w:b/>
      <w:bCs/>
      <w:sz w:val="20"/>
      <w:szCs w:val="20"/>
      <w:lang w:eastAsia="es-CO"/>
    </w:rPr>
  </w:style>
  <w:style w:type="paragraph" w:customStyle="1" w:styleId="xl75">
    <w:name w:val="xl75"/>
    <w:basedOn w:val="Normal"/>
    <w:rsid w:val="00B92A78"/>
    <w:pPr>
      <w:widowControl/>
      <w:pBdr>
        <w:top w:val="single" w:sz="4" w:space="0" w:color="auto"/>
        <w:left w:val="single" w:sz="4" w:space="0" w:color="auto"/>
        <w:bottom w:val="single" w:sz="4" w:space="0" w:color="auto"/>
      </w:pBdr>
      <w:shd w:val="clear" w:color="000000" w:fill="DBDBDB"/>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76">
    <w:name w:val="xl76"/>
    <w:basedOn w:val="Normal"/>
    <w:rsid w:val="00B92A78"/>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77">
    <w:name w:val="xl77"/>
    <w:basedOn w:val="Normal"/>
    <w:rsid w:val="00B92A78"/>
    <w:pPr>
      <w:widowControl/>
      <w:pBdr>
        <w:top w:val="single" w:sz="4" w:space="0" w:color="auto"/>
        <w:left w:val="single" w:sz="4" w:space="0" w:color="auto"/>
        <w:bottom w:val="single" w:sz="4" w:space="0" w:color="auto"/>
        <w:right w:val="single" w:sz="4" w:space="0" w:color="auto"/>
      </w:pBdr>
      <w:shd w:val="clear" w:color="000000" w:fill="FFE699"/>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78">
    <w:name w:val="xl78"/>
    <w:basedOn w:val="Normal"/>
    <w:rsid w:val="00B92A78"/>
    <w:pPr>
      <w:widowControl/>
      <w:pBdr>
        <w:top w:val="single" w:sz="8" w:space="0" w:color="auto"/>
        <w:left w:val="single" w:sz="8" w:space="0" w:color="auto"/>
        <w:right w:val="single" w:sz="4" w:space="0" w:color="auto"/>
      </w:pBdr>
      <w:shd w:val="clear" w:color="000000" w:fill="8EA9DB"/>
      <w:autoSpaceDE/>
      <w:autoSpaceDN/>
      <w:spacing w:before="100" w:beforeAutospacing="1" w:after="100" w:afterAutospacing="1"/>
      <w:jc w:val="center"/>
      <w:textAlignment w:val="center"/>
    </w:pPr>
    <w:rPr>
      <w:rFonts w:ascii="Arial Narrow" w:eastAsia="Times New Roman" w:hAnsi="Arial Narrow" w:cs="Times New Roman"/>
      <w:b/>
      <w:bCs/>
      <w:sz w:val="18"/>
      <w:szCs w:val="18"/>
      <w:lang w:eastAsia="es-CO"/>
    </w:rPr>
  </w:style>
  <w:style w:type="paragraph" w:customStyle="1" w:styleId="xl79">
    <w:name w:val="xl79"/>
    <w:basedOn w:val="Normal"/>
    <w:rsid w:val="00B92A78"/>
    <w:pPr>
      <w:widowControl/>
      <w:pBdr>
        <w:top w:val="single" w:sz="8" w:space="0" w:color="auto"/>
        <w:left w:val="single" w:sz="4" w:space="0" w:color="auto"/>
        <w:right w:val="single" w:sz="4" w:space="0" w:color="auto"/>
      </w:pBdr>
      <w:shd w:val="clear" w:color="000000" w:fill="8EA9DB"/>
      <w:autoSpaceDE/>
      <w:autoSpaceDN/>
      <w:spacing w:before="100" w:beforeAutospacing="1" w:after="100" w:afterAutospacing="1"/>
      <w:jc w:val="center"/>
      <w:textAlignment w:val="center"/>
    </w:pPr>
    <w:rPr>
      <w:rFonts w:ascii="Times New Roman" w:eastAsia="Times New Roman" w:hAnsi="Times New Roman" w:cs="Times New Roman"/>
      <w:b/>
      <w:bCs/>
      <w:sz w:val="18"/>
      <w:szCs w:val="18"/>
      <w:lang w:eastAsia="es-CO"/>
    </w:rPr>
  </w:style>
  <w:style w:type="paragraph" w:customStyle="1" w:styleId="xl80">
    <w:name w:val="xl80"/>
    <w:basedOn w:val="Normal"/>
    <w:rsid w:val="00B92A78"/>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left"/>
    </w:pPr>
    <w:rPr>
      <w:rFonts w:ascii="Times New Roman" w:eastAsia="Times New Roman" w:hAnsi="Times New Roman" w:cs="Times New Roman"/>
      <w:b/>
      <w:bCs/>
      <w:szCs w:val="24"/>
      <w:lang w:eastAsia="es-CO"/>
    </w:rPr>
  </w:style>
  <w:style w:type="paragraph" w:customStyle="1" w:styleId="xl81">
    <w:name w:val="xl81"/>
    <w:basedOn w:val="Normal"/>
    <w:rsid w:val="00B92A78"/>
    <w:pPr>
      <w:widowControl/>
      <w:pBdr>
        <w:top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b/>
      <w:bCs/>
      <w:szCs w:val="24"/>
      <w:lang w:eastAsia="es-CO"/>
    </w:rPr>
  </w:style>
  <w:style w:type="paragraph" w:customStyle="1" w:styleId="xl82">
    <w:name w:val="xl82"/>
    <w:basedOn w:val="Normal"/>
    <w:rsid w:val="00B92A7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b/>
      <w:bCs/>
      <w:szCs w:val="24"/>
      <w:lang w:eastAsia="es-CO"/>
    </w:rPr>
  </w:style>
  <w:style w:type="paragraph" w:customStyle="1" w:styleId="xl83">
    <w:name w:val="xl83"/>
    <w:basedOn w:val="Normal"/>
    <w:rsid w:val="00B92A78"/>
    <w:pPr>
      <w:widowControl/>
      <w:pBdr>
        <w:left w:val="single" w:sz="4" w:space="0" w:color="auto"/>
        <w:bottom w:val="single" w:sz="4" w:space="0" w:color="auto"/>
        <w:right w:val="single" w:sz="4" w:space="0" w:color="auto"/>
      </w:pBdr>
      <w:shd w:val="clear" w:color="000000" w:fill="FFE699"/>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84">
    <w:name w:val="xl84"/>
    <w:basedOn w:val="Normal"/>
    <w:rsid w:val="00B92A78"/>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85">
    <w:name w:val="xl85"/>
    <w:basedOn w:val="Normal"/>
    <w:rsid w:val="00B92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86">
    <w:name w:val="xl86"/>
    <w:basedOn w:val="Normal"/>
    <w:rsid w:val="00B92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87">
    <w:name w:val="xl87"/>
    <w:basedOn w:val="Normal"/>
    <w:rsid w:val="00B92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88">
    <w:name w:val="xl88"/>
    <w:basedOn w:val="Normal"/>
    <w:rsid w:val="00B92A78"/>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left"/>
    </w:pPr>
    <w:rPr>
      <w:rFonts w:ascii="Times New Roman" w:eastAsia="Times New Roman" w:hAnsi="Times New Roman" w:cs="Times New Roman"/>
      <w:b/>
      <w:bCs/>
      <w:szCs w:val="24"/>
      <w:lang w:eastAsia="es-CO"/>
    </w:rPr>
  </w:style>
  <w:style w:type="paragraph" w:customStyle="1" w:styleId="xl89">
    <w:name w:val="xl89"/>
    <w:basedOn w:val="Normal"/>
    <w:rsid w:val="00B92A78"/>
    <w:pPr>
      <w:widowControl/>
      <w:pBdr>
        <w:top w:val="single" w:sz="4" w:space="0" w:color="auto"/>
        <w:left w:val="single" w:sz="8" w:space="0" w:color="auto"/>
        <w:bottom w:val="single" w:sz="4" w:space="0" w:color="auto"/>
        <w:right w:val="single" w:sz="4" w:space="0" w:color="auto"/>
      </w:pBdr>
      <w:shd w:val="clear" w:color="000000" w:fill="DBDBDB"/>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90">
    <w:name w:val="xl90"/>
    <w:basedOn w:val="Normal"/>
    <w:rsid w:val="00B92A78"/>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left"/>
    </w:pPr>
    <w:rPr>
      <w:rFonts w:ascii="Times New Roman" w:eastAsia="Times New Roman" w:hAnsi="Times New Roman" w:cs="Times New Roman"/>
      <w:szCs w:val="24"/>
      <w:lang w:eastAsia="es-CO"/>
    </w:rPr>
  </w:style>
  <w:style w:type="paragraph" w:customStyle="1" w:styleId="xl91">
    <w:name w:val="xl91"/>
    <w:basedOn w:val="Normal"/>
    <w:rsid w:val="00B92A78"/>
    <w:pPr>
      <w:widowControl/>
      <w:pBdr>
        <w:top w:val="single" w:sz="4" w:space="0" w:color="auto"/>
        <w:left w:val="single" w:sz="4" w:space="0" w:color="auto"/>
        <w:bottom w:val="single" w:sz="4" w:space="0" w:color="auto"/>
        <w:right w:val="single" w:sz="4" w:space="0" w:color="auto"/>
      </w:pBdr>
      <w:shd w:val="clear" w:color="000000" w:fill="FFE699"/>
      <w:autoSpaceDE/>
      <w:autoSpaceDN/>
      <w:spacing w:before="100" w:beforeAutospacing="1" w:after="100" w:afterAutospacing="1"/>
      <w:jc w:val="left"/>
      <w:textAlignment w:val="top"/>
    </w:pPr>
    <w:rPr>
      <w:rFonts w:ascii="Times New Roman" w:eastAsia="Times New Roman" w:hAnsi="Times New Roman" w:cs="Times New Roman"/>
      <w:szCs w:val="24"/>
      <w:lang w:eastAsia="es-CO"/>
    </w:rPr>
  </w:style>
  <w:style w:type="paragraph" w:customStyle="1" w:styleId="xl92">
    <w:name w:val="xl92"/>
    <w:basedOn w:val="Normal"/>
    <w:rsid w:val="00B92A78"/>
    <w:pPr>
      <w:widowControl/>
      <w:pBdr>
        <w:top w:val="single" w:sz="4" w:space="0" w:color="auto"/>
        <w:left w:val="single" w:sz="8"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Cs w:val="24"/>
      <w:lang w:eastAsia="es-CO"/>
    </w:rPr>
  </w:style>
  <w:style w:type="paragraph" w:customStyle="1" w:styleId="xl93">
    <w:name w:val="xl93"/>
    <w:basedOn w:val="Normal"/>
    <w:rsid w:val="00B92A78"/>
    <w:pPr>
      <w:widowControl/>
      <w:pBdr>
        <w:left w:val="single" w:sz="8"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Cs w:val="24"/>
      <w:lang w:eastAsia="es-CO"/>
    </w:rPr>
  </w:style>
  <w:style w:type="paragraph" w:customStyle="1" w:styleId="xl94">
    <w:name w:val="xl94"/>
    <w:basedOn w:val="Normal"/>
    <w:rsid w:val="00B92A78"/>
    <w:pPr>
      <w:widowControl/>
      <w:pBdr>
        <w:left w:val="single" w:sz="8"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Cs w:val="24"/>
      <w:lang w:eastAsia="es-CO"/>
    </w:rPr>
  </w:style>
  <w:style w:type="paragraph" w:customStyle="1" w:styleId="xl95">
    <w:name w:val="xl95"/>
    <w:basedOn w:val="Normal"/>
    <w:rsid w:val="00B92A7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Cs w:val="24"/>
      <w:lang w:eastAsia="es-CO"/>
    </w:rPr>
  </w:style>
  <w:style w:type="paragraph" w:customStyle="1" w:styleId="xl96">
    <w:name w:val="xl96"/>
    <w:basedOn w:val="Normal"/>
    <w:rsid w:val="00B92A78"/>
    <w:pPr>
      <w:widowControl/>
      <w:pBdr>
        <w:left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Cs w:val="24"/>
      <w:lang w:eastAsia="es-CO"/>
    </w:rPr>
  </w:style>
  <w:style w:type="paragraph" w:customStyle="1" w:styleId="xl97">
    <w:name w:val="xl97"/>
    <w:basedOn w:val="Normal"/>
    <w:rsid w:val="00B92A7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Cs w:val="24"/>
      <w:lang w:eastAsia="es-CO"/>
    </w:rPr>
  </w:style>
  <w:style w:type="paragraph" w:customStyle="1" w:styleId="xl98">
    <w:name w:val="xl98"/>
    <w:basedOn w:val="Normal"/>
    <w:rsid w:val="00B92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Cs w:val="24"/>
      <w:lang w:eastAsia="es-CO"/>
    </w:rPr>
  </w:style>
  <w:style w:type="character" w:customStyle="1" w:styleId="UnresolvedMention1">
    <w:name w:val="Unresolved Mention1"/>
    <w:basedOn w:val="Fuentedeprrafopredeter"/>
    <w:uiPriority w:val="99"/>
    <w:semiHidden/>
    <w:unhideWhenUsed/>
    <w:rsid w:val="000C7E19"/>
    <w:rPr>
      <w:color w:val="605E5C"/>
      <w:shd w:val="clear" w:color="auto" w:fill="E1DFDD"/>
    </w:rPr>
  </w:style>
  <w:style w:type="character" w:customStyle="1" w:styleId="ui-provider">
    <w:name w:val="ui-provider"/>
    <w:basedOn w:val="Fuentedeprrafopredeter"/>
    <w:rsid w:val="0062469A"/>
  </w:style>
  <w:style w:type="table" w:styleId="Tablaconcuadrcula1clara-nfasis5">
    <w:name w:val="Grid Table 1 Light Accent 5"/>
    <w:basedOn w:val="Tablanormal"/>
    <w:uiPriority w:val="46"/>
    <w:rsid w:val="000237D0"/>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TableNormal1">
    <w:name w:val="Table Normal1"/>
    <w:uiPriority w:val="2"/>
    <w:semiHidden/>
    <w:qFormat/>
    <w:rsid w:val="007949FD"/>
    <w:rPr>
      <w:rFonts w:ascii="Calibri" w:eastAsia="Calibri" w:hAnsi="Calibri" w:cs="Arial"/>
    </w:rPr>
    <w:tblPr>
      <w:tblCellMar>
        <w:top w:w="0" w:type="dxa"/>
        <w:left w:w="0" w:type="dxa"/>
        <w:bottom w:w="0" w:type="dxa"/>
        <w:right w:w="0" w:type="dxa"/>
      </w:tblCellMar>
    </w:tblPr>
  </w:style>
  <w:style w:type="table" w:styleId="Tablanormal1">
    <w:name w:val="Plain Table 1"/>
    <w:basedOn w:val="Tablanormal"/>
    <w:uiPriority w:val="41"/>
    <w:rsid w:val="008E1754"/>
    <w:pPr>
      <w:widowControl/>
      <w:autoSpaceDE/>
      <w:autoSpaceDN/>
    </w:pPr>
    <w:rPr>
      <w:sz w:val="24"/>
      <w:szCs w:val="24"/>
      <w:lang w:val="es-CO"/>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4-nfasis11">
    <w:name w:val="Tabla con cuadrícula 4 - Énfasis 11"/>
    <w:basedOn w:val="Tablanormal"/>
    <w:uiPriority w:val="49"/>
    <w:rsid w:val="001431DA"/>
    <w:pPr>
      <w:autoSpaceDE/>
      <w:autoSpaceDN/>
    </w:pPr>
    <w:rPr>
      <w:rFonts w:ascii="Calibri" w:eastAsia="Calibri" w:hAnsi="Calibri" w:cs="Times New Roman"/>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concuadrcula4-nfasis12">
    <w:name w:val="Tabla con cuadrícula 4 - Énfasis 12"/>
    <w:basedOn w:val="Tablanormal"/>
    <w:next w:val="Tablaconcuadrcula4-nfasis1"/>
    <w:uiPriority w:val="49"/>
    <w:rsid w:val="001431DA"/>
    <w:pPr>
      <w:autoSpaceDE/>
      <w:autoSpaceDN/>
    </w:pPr>
    <w:rPr>
      <w:rFonts w:ascii="Calibri" w:eastAsia="Calibri" w:hAnsi="Calibri" w:cs="Times New Roman"/>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eNormal2">
    <w:name w:val="Table Normal2"/>
    <w:uiPriority w:val="2"/>
    <w:semiHidden/>
    <w:unhideWhenUsed/>
    <w:qFormat/>
    <w:rsid w:val="001431DA"/>
    <w:tblPr>
      <w:tblInd w:w="0" w:type="dxa"/>
      <w:tblCellMar>
        <w:top w:w="0" w:type="dxa"/>
        <w:left w:w="0" w:type="dxa"/>
        <w:bottom w:w="0" w:type="dxa"/>
        <w:right w:w="0" w:type="dxa"/>
      </w:tblCellMar>
    </w:tblPr>
  </w:style>
  <w:style w:type="table" w:styleId="Tablaconcuadrcula1clara-nfasis4">
    <w:name w:val="Grid Table 1 Light Accent 4"/>
    <w:basedOn w:val="Tablanormal"/>
    <w:uiPriority w:val="46"/>
    <w:rsid w:val="001431D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character" w:customStyle="1" w:styleId="Ttulo7Car">
    <w:name w:val="Título 7 Car"/>
    <w:basedOn w:val="Fuentedeprrafopredeter"/>
    <w:link w:val="Ttulo7"/>
    <w:uiPriority w:val="9"/>
    <w:semiHidden/>
    <w:rsid w:val="00AB264B"/>
    <w:rPr>
      <w:rFonts w:asciiTheme="majorHAnsi" w:eastAsiaTheme="majorEastAsia" w:hAnsiTheme="majorHAnsi" w:cstheme="majorBidi"/>
      <w:i/>
      <w:iCs/>
      <w:color w:val="243F60" w:themeColor="accent1" w:themeShade="7F"/>
      <w:sz w:val="24"/>
      <w:lang w:val="es-CO"/>
    </w:rPr>
  </w:style>
  <w:style w:type="paragraph" w:styleId="Textonotapie">
    <w:name w:val="footnote text"/>
    <w:basedOn w:val="Normal"/>
    <w:link w:val="TextonotapieCar"/>
    <w:uiPriority w:val="99"/>
    <w:semiHidden/>
    <w:unhideWhenUsed/>
    <w:rsid w:val="003B089F"/>
    <w:pPr>
      <w:widowControl/>
      <w:autoSpaceDE/>
      <w:autoSpaceDN/>
      <w:jc w:val="left"/>
    </w:pPr>
    <w:rPr>
      <w:rFonts w:asciiTheme="minorHAnsi" w:eastAsiaTheme="minorHAnsi" w:hAnsiTheme="minorHAnsi" w:cstheme="minorBidi"/>
      <w:kern w:val="2"/>
      <w:sz w:val="20"/>
      <w:szCs w:val="20"/>
      <w14:ligatures w14:val="standardContextual"/>
    </w:rPr>
  </w:style>
  <w:style w:type="character" w:customStyle="1" w:styleId="TextonotapieCar">
    <w:name w:val="Texto nota pie Car"/>
    <w:basedOn w:val="Fuentedeprrafopredeter"/>
    <w:link w:val="Textonotapie"/>
    <w:uiPriority w:val="99"/>
    <w:semiHidden/>
    <w:rsid w:val="003B089F"/>
    <w:rPr>
      <w:kern w:val="2"/>
      <w:sz w:val="20"/>
      <w:szCs w:val="20"/>
      <w:lang w:val="es-CO"/>
      <w14:ligatures w14:val="standardContextual"/>
    </w:rPr>
  </w:style>
  <w:style w:type="character" w:customStyle="1" w:styleId="Mencinsinresolver5">
    <w:name w:val="Mención sin resolver5"/>
    <w:basedOn w:val="Fuentedeprrafopredeter"/>
    <w:uiPriority w:val="99"/>
    <w:semiHidden/>
    <w:unhideWhenUsed/>
    <w:rsid w:val="003B089F"/>
    <w:rPr>
      <w:color w:val="605E5C"/>
      <w:shd w:val="clear" w:color="auto" w:fill="E1DFDD"/>
    </w:rPr>
  </w:style>
  <w:style w:type="table" w:styleId="Tablaconcuadrcula4-nfasis5">
    <w:name w:val="Grid Table 4 Accent 5"/>
    <w:basedOn w:val="Tablanormal"/>
    <w:uiPriority w:val="49"/>
    <w:rsid w:val="003B089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Refdenotaalpie">
    <w:name w:val="footnote reference"/>
    <w:basedOn w:val="Fuentedeprrafopredeter"/>
    <w:uiPriority w:val="99"/>
    <w:semiHidden/>
    <w:unhideWhenUsed/>
    <w:rsid w:val="003B089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9362">
      <w:bodyDiv w:val="1"/>
      <w:marLeft w:val="0"/>
      <w:marRight w:val="0"/>
      <w:marTop w:val="0"/>
      <w:marBottom w:val="0"/>
      <w:divBdr>
        <w:top w:val="none" w:sz="0" w:space="0" w:color="auto"/>
        <w:left w:val="none" w:sz="0" w:space="0" w:color="auto"/>
        <w:bottom w:val="none" w:sz="0" w:space="0" w:color="auto"/>
        <w:right w:val="none" w:sz="0" w:space="0" w:color="auto"/>
      </w:divBdr>
      <w:divsChild>
        <w:div w:id="472020990">
          <w:marLeft w:val="0"/>
          <w:marRight w:val="0"/>
          <w:marTop w:val="0"/>
          <w:marBottom w:val="0"/>
          <w:divBdr>
            <w:top w:val="none" w:sz="0" w:space="0" w:color="auto"/>
            <w:left w:val="none" w:sz="0" w:space="0" w:color="auto"/>
            <w:bottom w:val="none" w:sz="0" w:space="0" w:color="auto"/>
            <w:right w:val="none" w:sz="0" w:space="0" w:color="auto"/>
          </w:divBdr>
        </w:div>
        <w:div w:id="886841857">
          <w:marLeft w:val="0"/>
          <w:marRight w:val="0"/>
          <w:marTop w:val="0"/>
          <w:marBottom w:val="0"/>
          <w:divBdr>
            <w:top w:val="none" w:sz="0" w:space="0" w:color="auto"/>
            <w:left w:val="none" w:sz="0" w:space="0" w:color="auto"/>
            <w:bottom w:val="none" w:sz="0" w:space="0" w:color="auto"/>
            <w:right w:val="none" w:sz="0" w:space="0" w:color="auto"/>
          </w:divBdr>
        </w:div>
        <w:div w:id="1981566949">
          <w:marLeft w:val="0"/>
          <w:marRight w:val="0"/>
          <w:marTop w:val="0"/>
          <w:marBottom w:val="0"/>
          <w:divBdr>
            <w:top w:val="none" w:sz="0" w:space="0" w:color="auto"/>
            <w:left w:val="none" w:sz="0" w:space="0" w:color="auto"/>
            <w:bottom w:val="none" w:sz="0" w:space="0" w:color="auto"/>
            <w:right w:val="none" w:sz="0" w:space="0" w:color="auto"/>
          </w:divBdr>
        </w:div>
      </w:divsChild>
    </w:div>
    <w:div w:id="3676985">
      <w:bodyDiv w:val="1"/>
      <w:marLeft w:val="0"/>
      <w:marRight w:val="0"/>
      <w:marTop w:val="0"/>
      <w:marBottom w:val="0"/>
      <w:divBdr>
        <w:top w:val="none" w:sz="0" w:space="0" w:color="auto"/>
        <w:left w:val="none" w:sz="0" w:space="0" w:color="auto"/>
        <w:bottom w:val="none" w:sz="0" w:space="0" w:color="auto"/>
        <w:right w:val="none" w:sz="0" w:space="0" w:color="auto"/>
      </w:divBdr>
      <w:divsChild>
        <w:div w:id="426776053">
          <w:marLeft w:val="0"/>
          <w:marRight w:val="0"/>
          <w:marTop w:val="0"/>
          <w:marBottom w:val="0"/>
          <w:divBdr>
            <w:top w:val="none" w:sz="0" w:space="0" w:color="auto"/>
            <w:left w:val="none" w:sz="0" w:space="0" w:color="auto"/>
            <w:bottom w:val="none" w:sz="0" w:space="0" w:color="auto"/>
            <w:right w:val="none" w:sz="0" w:space="0" w:color="auto"/>
          </w:divBdr>
        </w:div>
        <w:div w:id="1782021916">
          <w:marLeft w:val="0"/>
          <w:marRight w:val="0"/>
          <w:marTop w:val="0"/>
          <w:marBottom w:val="0"/>
          <w:divBdr>
            <w:top w:val="none" w:sz="0" w:space="0" w:color="auto"/>
            <w:left w:val="none" w:sz="0" w:space="0" w:color="auto"/>
            <w:bottom w:val="none" w:sz="0" w:space="0" w:color="auto"/>
            <w:right w:val="none" w:sz="0" w:space="0" w:color="auto"/>
          </w:divBdr>
        </w:div>
      </w:divsChild>
    </w:div>
    <w:div w:id="16196594">
      <w:bodyDiv w:val="1"/>
      <w:marLeft w:val="0"/>
      <w:marRight w:val="0"/>
      <w:marTop w:val="0"/>
      <w:marBottom w:val="0"/>
      <w:divBdr>
        <w:top w:val="none" w:sz="0" w:space="0" w:color="auto"/>
        <w:left w:val="none" w:sz="0" w:space="0" w:color="auto"/>
        <w:bottom w:val="none" w:sz="0" w:space="0" w:color="auto"/>
        <w:right w:val="none" w:sz="0" w:space="0" w:color="auto"/>
      </w:divBdr>
    </w:div>
    <w:div w:id="16935105">
      <w:bodyDiv w:val="1"/>
      <w:marLeft w:val="0"/>
      <w:marRight w:val="0"/>
      <w:marTop w:val="0"/>
      <w:marBottom w:val="0"/>
      <w:divBdr>
        <w:top w:val="none" w:sz="0" w:space="0" w:color="auto"/>
        <w:left w:val="none" w:sz="0" w:space="0" w:color="auto"/>
        <w:bottom w:val="none" w:sz="0" w:space="0" w:color="auto"/>
        <w:right w:val="none" w:sz="0" w:space="0" w:color="auto"/>
      </w:divBdr>
    </w:div>
    <w:div w:id="20741103">
      <w:bodyDiv w:val="1"/>
      <w:marLeft w:val="0"/>
      <w:marRight w:val="0"/>
      <w:marTop w:val="0"/>
      <w:marBottom w:val="0"/>
      <w:divBdr>
        <w:top w:val="none" w:sz="0" w:space="0" w:color="auto"/>
        <w:left w:val="none" w:sz="0" w:space="0" w:color="auto"/>
        <w:bottom w:val="none" w:sz="0" w:space="0" w:color="auto"/>
        <w:right w:val="none" w:sz="0" w:space="0" w:color="auto"/>
      </w:divBdr>
    </w:div>
    <w:div w:id="21052073">
      <w:bodyDiv w:val="1"/>
      <w:marLeft w:val="0"/>
      <w:marRight w:val="0"/>
      <w:marTop w:val="0"/>
      <w:marBottom w:val="0"/>
      <w:divBdr>
        <w:top w:val="none" w:sz="0" w:space="0" w:color="auto"/>
        <w:left w:val="none" w:sz="0" w:space="0" w:color="auto"/>
        <w:bottom w:val="none" w:sz="0" w:space="0" w:color="auto"/>
        <w:right w:val="none" w:sz="0" w:space="0" w:color="auto"/>
      </w:divBdr>
      <w:divsChild>
        <w:div w:id="25762939">
          <w:marLeft w:val="0"/>
          <w:marRight w:val="0"/>
          <w:marTop w:val="0"/>
          <w:marBottom w:val="0"/>
          <w:divBdr>
            <w:top w:val="none" w:sz="0" w:space="0" w:color="auto"/>
            <w:left w:val="none" w:sz="0" w:space="0" w:color="auto"/>
            <w:bottom w:val="none" w:sz="0" w:space="0" w:color="auto"/>
            <w:right w:val="none" w:sz="0" w:space="0" w:color="auto"/>
          </w:divBdr>
        </w:div>
        <w:div w:id="29765464">
          <w:marLeft w:val="0"/>
          <w:marRight w:val="0"/>
          <w:marTop w:val="0"/>
          <w:marBottom w:val="0"/>
          <w:divBdr>
            <w:top w:val="none" w:sz="0" w:space="0" w:color="auto"/>
            <w:left w:val="none" w:sz="0" w:space="0" w:color="auto"/>
            <w:bottom w:val="none" w:sz="0" w:space="0" w:color="auto"/>
            <w:right w:val="none" w:sz="0" w:space="0" w:color="auto"/>
          </w:divBdr>
        </w:div>
        <w:div w:id="42561519">
          <w:marLeft w:val="0"/>
          <w:marRight w:val="0"/>
          <w:marTop w:val="0"/>
          <w:marBottom w:val="0"/>
          <w:divBdr>
            <w:top w:val="none" w:sz="0" w:space="0" w:color="auto"/>
            <w:left w:val="none" w:sz="0" w:space="0" w:color="auto"/>
            <w:bottom w:val="none" w:sz="0" w:space="0" w:color="auto"/>
            <w:right w:val="none" w:sz="0" w:space="0" w:color="auto"/>
          </w:divBdr>
        </w:div>
        <w:div w:id="79256269">
          <w:marLeft w:val="0"/>
          <w:marRight w:val="0"/>
          <w:marTop w:val="0"/>
          <w:marBottom w:val="0"/>
          <w:divBdr>
            <w:top w:val="none" w:sz="0" w:space="0" w:color="auto"/>
            <w:left w:val="none" w:sz="0" w:space="0" w:color="auto"/>
            <w:bottom w:val="none" w:sz="0" w:space="0" w:color="auto"/>
            <w:right w:val="none" w:sz="0" w:space="0" w:color="auto"/>
          </w:divBdr>
        </w:div>
        <w:div w:id="84235085">
          <w:marLeft w:val="0"/>
          <w:marRight w:val="0"/>
          <w:marTop w:val="0"/>
          <w:marBottom w:val="0"/>
          <w:divBdr>
            <w:top w:val="none" w:sz="0" w:space="0" w:color="auto"/>
            <w:left w:val="none" w:sz="0" w:space="0" w:color="auto"/>
            <w:bottom w:val="none" w:sz="0" w:space="0" w:color="auto"/>
            <w:right w:val="none" w:sz="0" w:space="0" w:color="auto"/>
          </w:divBdr>
        </w:div>
        <w:div w:id="208222819">
          <w:marLeft w:val="0"/>
          <w:marRight w:val="0"/>
          <w:marTop w:val="0"/>
          <w:marBottom w:val="0"/>
          <w:divBdr>
            <w:top w:val="none" w:sz="0" w:space="0" w:color="auto"/>
            <w:left w:val="none" w:sz="0" w:space="0" w:color="auto"/>
            <w:bottom w:val="none" w:sz="0" w:space="0" w:color="auto"/>
            <w:right w:val="none" w:sz="0" w:space="0" w:color="auto"/>
          </w:divBdr>
        </w:div>
        <w:div w:id="214320546">
          <w:marLeft w:val="0"/>
          <w:marRight w:val="0"/>
          <w:marTop w:val="0"/>
          <w:marBottom w:val="0"/>
          <w:divBdr>
            <w:top w:val="none" w:sz="0" w:space="0" w:color="auto"/>
            <w:left w:val="none" w:sz="0" w:space="0" w:color="auto"/>
            <w:bottom w:val="none" w:sz="0" w:space="0" w:color="auto"/>
            <w:right w:val="none" w:sz="0" w:space="0" w:color="auto"/>
          </w:divBdr>
        </w:div>
        <w:div w:id="223876696">
          <w:marLeft w:val="0"/>
          <w:marRight w:val="0"/>
          <w:marTop w:val="0"/>
          <w:marBottom w:val="0"/>
          <w:divBdr>
            <w:top w:val="none" w:sz="0" w:space="0" w:color="auto"/>
            <w:left w:val="none" w:sz="0" w:space="0" w:color="auto"/>
            <w:bottom w:val="none" w:sz="0" w:space="0" w:color="auto"/>
            <w:right w:val="none" w:sz="0" w:space="0" w:color="auto"/>
          </w:divBdr>
        </w:div>
        <w:div w:id="234440035">
          <w:marLeft w:val="0"/>
          <w:marRight w:val="0"/>
          <w:marTop w:val="0"/>
          <w:marBottom w:val="0"/>
          <w:divBdr>
            <w:top w:val="none" w:sz="0" w:space="0" w:color="auto"/>
            <w:left w:val="none" w:sz="0" w:space="0" w:color="auto"/>
            <w:bottom w:val="none" w:sz="0" w:space="0" w:color="auto"/>
            <w:right w:val="none" w:sz="0" w:space="0" w:color="auto"/>
          </w:divBdr>
        </w:div>
        <w:div w:id="294873579">
          <w:marLeft w:val="0"/>
          <w:marRight w:val="0"/>
          <w:marTop w:val="0"/>
          <w:marBottom w:val="0"/>
          <w:divBdr>
            <w:top w:val="none" w:sz="0" w:space="0" w:color="auto"/>
            <w:left w:val="none" w:sz="0" w:space="0" w:color="auto"/>
            <w:bottom w:val="none" w:sz="0" w:space="0" w:color="auto"/>
            <w:right w:val="none" w:sz="0" w:space="0" w:color="auto"/>
          </w:divBdr>
        </w:div>
        <w:div w:id="319044042">
          <w:marLeft w:val="0"/>
          <w:marRight w:val="0"/>
          <w:marTop w:val="0"/>
          <w:marBottom w:val="0"/>
          <w:divBdr>
            <w:top w:val="none" w:sz="0" w:space="0" w:color="auto"/>
            <w:left w:val="none" w:sz="0" w:space="0" w:color="auto"/>
            <w:bottom w:val="none" w:sz="0" w:space="0" w:color="auto"/>
            <w:right w:val="none" w:sz="0" w:space="0" w:color="auto"/>
          </w:divBdr>
        </w:div>
        <w:div w:id="321928799">
          <w:marLeft w:val="0"/>
          <w:marRight w:val="0"/>
          <w:marTop w:val="0"/>
          <w:marBottom w:val="0"/>
          <w:divBdr>
            <w:top w:val="none" w:sz="0" w:space="0" w:color="auto"/>
            <w:left w:val="none" w:sz="0" w:space="0" w:color="auto"/>
            <w:bottom w:val="none" w:sz="0" w:space="0" w:color="auto"/>
            <w:right w:val="none" w:sz="0" w:space="0" w:color="auto"/>
          </w:divBdr>
        </w:div>
        <w:div w:id="327489348">
          <w:marLeft w:val="0"/>
          <w:marRight w:val="0"/>
          <w:marTop w:val="0"/>
          <w:marBottom w:val="0"/>
          <w:divBdr>
            <w:top w:val="none" w:sz="0" w:space="0" w:color="auto"/>
            <w:left w:val="none" w:sz="0" w:space="0" w:color="auto"/>
            <w:bottom w:val="none" w:sz="0" w:space="0" w:color="auto"/>
            <w:right w:val="none" w:sz="0" w:space="0" w:color="auto"/>
          </w:divBdr>
        </w:div>
        <w:div w:id="403185838">
          <w:marLeft w:val="0"/>
          <w:marRight w:val="0"/>
          <w:marTop w:val="0"/>
          <w:marBottom w:val="0"/>
          <w:divBdr>
            <w:top w:val="none" w:sz="0" w:space="0" w:color="auto"/>
            <w:left w:val="none" w:sz="0" w:space="0" w:color="auto"/>
            <w:bottom w:val="none" w:sz="0" w:space="0" w:color="auto"/>
            <w:right w:val="none" w:sz="0" w:space="0" w:color="auto"/>
          </w:divBdr>
        </w:div>
        <w:div w:id="410852164">
          <w:marLeft w:val="0"/>
          <w:marRight w:val="0"/>
          <w:marTop w:val="0"/>
          <w:marBottom w:val="0"/>
          <w:divBdr>
            <w:top w:val="none" w:sz="0" w:space="0" w:color="auto"/>
            <w:left w:val="none" w:sz="0" w:space="0" w:color="auto"/>
            <w:bottom w:val="none" w:sz="0" w:space="0" w:color="auto"/>
            <w:right w:val="none" w:sz="0" w:space="0" w:color="auto"/>
          </w:divBdr>
        </w:div>
        <w:div w:id="422186619">
          <w:marLeft w:val="0"/>
          <w:marRight w:val="0"/>
          <w:marTop w:val="0"/>
          <w:marBottom w:val="0"/>
          <w:divBdr>
            <w:top w:val="none" w:sz="0" w:space="0" w:color="auto"/>
            <w:left w:val="none" w:sz="0" w:space="0" w:color="auto"/>
            <w:bottom w:val="none" w:sz="0" w:space="0" w:color="auto"/>
            <w:right w:val="none" w:sz="0" w:space="0" w:color="auto"/>
          </w:divBdr>
        </w:div>
        <w:div w:id="499663780">
          <w:marLeft w:val="0"/>
          <w:marRight w:val="0"/>
          <w:marTop w:val="0"/>
          <w:marBottom w:val="0"/>
          <w:divBdr>
            <w:top w:val="none" w:sz="0" w:space="0" w:color="auto"/>
            <w:left w:val="none" w:sz="0" w:space="0" w:color="auto"/>
            <w:bottom w:val="none" w:sz="0" w:space="0" w:color="auto"/>
            <w:right w:val="none" w:sz="0" w:space="0" w:color="auto"/>
          </w:divBdr>
        </w:div>
        <w:div w:id="503597494">
          <w:marLeft w:val="0"/>
          <w:marRight w:val="0"/>
          <w:marTop w:val="0"/>
          <w:marBottom w:val="0"/>
          <w:divBdr>
            <w:top w:val="none" w:sz="0" w:space="0" w:color="auto"/>
            <w:left w:val="none" w:sz="0" w:space="0" w:color="auto"/>
            <w:bottom w:val="none" w:sz="0" w:space="0" w:color="auto"/>
            <w:right w:val="none" w:sz="0" w:space="0" w:color="auto"/>
          </w:divBdr>
        </w:div>
        <w:div w:id="538981968">
          <w:marLeft w:val="0"/>
          <w:marRight w:val="0"/>
          <w:marTop w:val="0"/>
          <w:marBottom w:val="0"/>
          <w:divBdr>
            <w:top w:val="none" w:sz="0" w:space="0" w:color="auto"/>
            <w:left w:val="none" w:sz="0" w:space="0" w:color="auto"/>
            <w:bottom w:val="none" w:sz="0" w:space="0" w:color="auto"/>
            <w:right w:val="none" w:sz="0" w:space="0" w:color="auto"/>
          </w:divBdr>
        </w:div>
        <w:div w:id="552425024">
          <w:marLeft w:val="0"/>
          <w:marRight w:val="0"/>
          <w:marTop w:val="0"/>
          <w:marBottom w:val="0"/>
          <w:divBdr>
            <w:top w:val="none" w:sz="0" w:space="0" w:color="auto"/>
            <w:left w:val="none" w:sz="0" w:space="0" w:color="auto"/>
            <w:bottom w:val="none" w:sz="0" w:space="0" w:color="auto"/>
            <w:right w:val="none" w:sz="0" w:space="0" w:color="auto"/>
          </w:divBdr>
        </w:div>
        <w:div w:id="563874749">
          <w:marLeft w:val="0"/>
          <w:marRight w:val="0"/>
          <w:marTop w:val="0"/>
          <w:marBottom w:val="0"/>
          <w:divBdr>
            <w:top w:val="none" w:sz="0" w:space="0" w:color="auto"/>
            <w:left w:val="none" w:sz="0" w:space="0" w:color="auto"/>
            <w:bottom w:val="none" w:sz="0" w:space="0" w:color="auto"/>
            <w:right w:val="none" w:sz="0" w:space="0" w:color="auto"/>
          </w:divBdr>
        </w:div>
        <w:div w:id="579102500">
          <w:marLeft w:val="0"/>
          <w:marRight w:val="0"/>
          <w:marTop w:val="0"/>
          <w:marBottom w:val="0"/>
          <w:divBdr>
            <w:top w:val="none" w:sz="0" w:space="0" w:color="auto"/>
            <w:left w:val="none" w:sz="0" w:space="0" w:color="auto"/>
            <w:bottom w:val="none" w:sz="0" w:space="0" w:color="auto"/>
            <w:right w:val="none" w:sz="0" w:space="0" w:color="auto"/>
          </w:divBdr>
        </w:div>
        <w:div w:id="646860569">
          <w:marLeft w:val="0"/>
          <w:marRight w:val="0"/>
          <w:marTop w:val="0"/>
          <w:marBottom w:val="0"/>
          <w:divBdr>
            <w:top w:val="none" w:sz="0" w:space="0" w:color="auto"/>
            <w:left w:val="none" w:sz="0" w:space="0" w:color="auto"/>
            <w:bottom w:val="none" w:sz="0" w:space="0" w:color="auto"/>
            <w:right w:val="none" w:sz="0" w:space="0" w:color="auto"/>
          </w:divBdr>
        </w:div>
        <w:div w:id="654454402">
          <w:marLeft w:val="0"/>
          <w:marRight w:val="0"/>
          <w:marTop w:val="0"/>
          <w:marBottom w:val="0"/>
          <w:divBdr>
            <w:top w:val="none" w:sz="0" w:space="0" w:color="auto"/>
            <w:left w:val="none" w:sz="0" w:space="0" w:color="auto"/>
            <w:bottom w:val="none" w:sz="0" w:space="0" w:color="auto"/>
            <w:right w:val="none" w:sz="0" w:space="0" w:color="auto"/>
          </w:divBdr>
        </w:div>
        <w:div w:id="667900196">
          <w:marLeft w:val="0"/>
          <w:marRight w:val="0"/>
          <w:marTop w:val="0"/>
          <w:marBottom w:val="0"/>
          <w:divBdr>
            <w:top w:val="none" w:sz="0" w:space="0" w:color="auto"/>
            <w:left w:val="none" w:sz="0" w:space="0" w:color="auto"/>
            <w:bottom w:val="none" w:sz="0" w:space="0" w:color="auto"/>
            <w:right w:val="none" w:sz="0" w:space="0" w:color="auto"/>
          </w:divBdr>
        </w:div>
        <w:div w:id="670447044">
          <w:marLeft w:val="0"/>
          <w:marRight w:val="0"/>
          <w:marTop w:val="0"/>
          <w:marBottom w:val="0"/>
          <w:divBdr>
            <w:top w:val="none" w:sz="0" w:space="0" w:color="auto"/>
            <w:left w:val="none" w:sz="0" w:space="0" w:color="auto"/>
            <w:bottom w:val="none" w:sz="0" w:space="0" w:color="auto"/>
            <w:right w:val="none" w:sz="0" w:space="0" w:color="auto"/>
          </w:divBdr>
        </w:div>
        <w:div w:id="777796344">
          <w:marLeft w:val="0"/>
          <w:marRight w:val="0"/>
          <w:marTop w:val="0"/>
          <w:marBottom w:val="0"/>
          <w:divBdr>
            <w:top w:val="none" w:sz="0" w:space="0" w:color="auto"/>
            <w:left w:val="none" w:sz="0" w:space="0" w:color="auto"/>
            <w:bottom w:val="none" w:sz="0" w:space="0" w:color="auto"/>
            <w:right w:val="none" w:sz="0" w:space="0" w:color="auto"/>
          </w:divBdr>
        </w:div>
        <w:div w:id="904877276">
          <w:marLeft w:val="0"/>
          <w:marRight w:val="0"/>
          <w:marTop w:val="0"/>
          <w:marBottom w:val="0"/>
          <w:divBdr>
            <w:top w:val="none" w:sz="0" w:space="0" w:color="auto"/>
            <w:left w:val="none" w:sz="0" w:space="0" w:color="auto"/>
            <w:bottom w:val="none" w:sz="0" w:space="0" w:color="auto"/>
            <w:right w:val="none" w:sz="0" w:space="0" w:color="auto"/>
          </w:divBdr>
        </w:div>
        <w:div w:id="942297573">
          <w:marLeft w:val="0"/>
          <w:marRight w:val="0"/>
          <w:marTop w:val="0"/>
          <w:marBottom w:val="0"/>
          <w:divBdr>
            <w:top w:val="none" w:sz="0" w:space="0" w:color="auto"/>
            <w:left w:val="none" w:sz="0" w:space="0" w:color="auto"/>
            <w:bottom w:val="none" w:sz="0" w:space="0" w:color="auto"/>
            <w:right w:val="none" w:sz="0" w:space="0" w:color="auto"/>
          </w:divBdr>
        </w:div>
        <w:div w:id="945229282">
          <w:marLeft w:val="0"/>
          <w:marRight w:val="0"/>
          <w:marTop w:val="0"/>
          <w:marBottom w:val="0"/>
          <w:divBdr>
            <w:top w:val="none" w:sz="0" w:space="0" w:color="auto"/>
            <w:left w:val="none" w:sz="0" w:space="0" w:color="auto"/>
            <w:bottom w:val="none" w:sz="0" w:space="0" w:color="auto"/>
            <w:right w:val="none" w:sz="0" w:space="0" w:color="auto"/>
          </w:divBdr>
        </w:div>
        <w:div w:id="968635012">
          <w:marLeft w:val="0"/>
          <w:marRight w:val="0"/>
          <w:marTop w:val="0"/>
          <w:marBottom w:val="0"/>
          <w:divBdr>
            <w:top w:val="none" w:sz="0" w:space="0" w:color="auto"/>
            <w:left w:val="none" w:sz="0" w:space="0" w:color="auto"/>
            <w:bottom w:val="none" w:sz="0" w:space="0" w:color="auto"/>
            <w:right w:val="none" w:sz="0" w:space="0" w:color="auto"/>
          </w:divBdr>
        </w:div>
        <w:div w:id="1019237665">
          <w:marLeft w:val="0"/>
          <w:marRight w:val="0"/>
          <w:marTop w:val="0"/>
          <w:marBottom w:val="0"/>
          <w:divBdr>
            <w:top w:val="none" w:sz="0" w:space="0" w:color="auto"/>
            <w:left w:val="none" w:sz="0" w:space="0" w:color="auto"/>
            <w:bottom w:val="none" w:sz="0" w:space="0" w:color="auto"/>
            <w:right w:val="none" w:sz="0" w:space="0" w:color="auto"/>
          </w:divBdr>
        </w:div>
        <w:div w:id="1122262128">
          <w:marLeft w:val="0"/>
          <w:marRight w:val="0"/>
          <w:marTop w:val="0"/>
          <w:marBottom w:val="0"/>
          <w:divBdr>
            <w:top w:val="none" w:sz="0" w:space="0" w:color="auto"/>
            <w:left w:val="none" w:sz="0" w:space="0" w:color="auto"/>
            <w:bottom w:val="none" w:sz="0" w:space="0" w:color="auto"/>
            <w:right w:val="none" w:sz="0" w:space="0" w:color="auto"/>
          </w:divBdr>
        </w:div>
        <w:div w:id="1214654164">
          <w:marLeft w:val="0"/>
          <w:marRight w:val="0"/>
          <w:marTop w:val="0"/>
          <w:marBottom w:val="0"/>
          <w:divBdr>
            <w:top w:val="none" w:sz="0" w:space="0" w:color="auto"/>
            <w:left w:val="none" w:sz="0" w:space="0" w:color="auto"/>
            <w:bottom w:val="none" w:sz="0" w:space="0" w:color="auto"/>
            <w:right w:val="none" w:sz="0" w:space="0" w:color="auto"/>
          </w:divBdr>
        </w:div>
        <w:div w:id="1292900188">
          <w:marLeft w:val="0"/>
          <w:marRight w:val="0"/>
          <w:marTop w:val="0"/>
          <w:marBottom w:val="0"/>
          <w:divBdr>
            <w:top w:val="none" w:sz="0" w:space="0" w:color="auto"/>
            <w:left w:val="none" w:sz="0" w:space="0" w:color="auto"/>
            <w:bottom w:val="none" w:sz="0" w:space="0" w:color="auto"/>
            <w:right w:val="none" w:sz="0" w:space="0" w:color="auto"/>
          </w:divBdr>
        </w:div>
        <w:div w:id="1328484886">
          <w:marLeft w:val="0"/>
          <w:marRight w:val="0"/>
          <w:marTop w:val="0"/>
          <w:marBottom w:val="0"/>
          <w:divBdr>
            <w:top w:val="none" w:sz="0" w:space="0" w:color="auto"/>
            <w:left w:val="none" w:sz="0" w:space="0" w:color="auto"/>
            <w:bottom w:val="none" w:sz="0" w:space="0" w:color="auto"/>
            <w:right w:val="none" w:sz="0" w:space="0" w:color="auto"/>
          </w:divBdr>
        </w:div>
        <w:div w:id="1353385311">
          <w:marLeft w:val="0"/>
          <w:marRight w:val="0"/>
          <w:marTop w:val="0"/>
          <w:marBottom w:val="0"/>
          <w:divBdr>
            <w:top w:val="none" w:sz="0" w:space="0" w:color="auto"/>
            <w:left w:val="none" w:sz="0" w:space="0" w:color="auto"/>
            <w:bottom w:val="none" w:sz="0" w:space="0" w:color="auto"/>
            <w:right w:val="none" w:sz="0" w:space="0" w:color="auto"/>
          </w:divBdr>
        </w:div>
        <w:div w:id="1372999831">
          <w:marLeft w:val="0"/>
          <w:marRight w:val="0"/>
          <w:marTop w:val="0"/>
          <w:marBottom w:val="0"/>
          <w:divBdr>
            <w:top w:val="none" w:sz="0" w:space="0" w:color="auto"/>
            <w:left w:val="none" w:sz="0" w:space="0" w:color="auto"/>
            <w:bottom w:val="none" w:sz="0" w:space="0" w:color="auto"/>
            <w:right w:val="none" w:sz="0" w:space="0" w:color="auto"/>
          </w:divBdr>
        </w:div>
        <w:div w:id="1415085956">
          <w:marLeft w:val="0"/>
          <w:marRight w:val="0"/>
          <w:marTop w:val="0"/>
          <w:marBottom w:val="0"/>
          <w:divBdr>
            <w:top w:val="none" w:sz="0" w:space="0" w:color="auto"/>
            <w:left w:val="none" w:sz="0" w:space="0" w:color="auto"/>
            <w:bottom w:val="none" w:sz="0" w:space="0" w:color="auto"/>
            <w:right w:val="none" w:sz="0" w:space="0" w:color="auto"/>
          </w:divBdr>
        </w:div>
        <w:div w:id="1496993186">
          <w:marLeft w:val="0"/>
          <w:marRight w:val="0"/>
          <w:marTop w:val="0"/>
          <w:marBottom w:val="0"/>
          <w:divBdr>
            <w:top w:val="none" w:sz="0" w:space="0" w:color="auto"/>
            <w:left w:val="none" w:sz="0" w:space="0" w:color="auto"/>
            <w:bottom w:val="none" w:sz="0" w:space="0" w:color="auto"/>
            <w:right w:val="none" w:sz="0" w:space="0" w:color="auto"/>
          </w:divBdr>
        </w:div>
        <w:div w:id="1555659278">
          <w:marLeft w:val="0"/>
          <w:marRight w:val="0"/>
          <w:marTop w:val="0"/>
          <w:marBottom w:val="0"/>
          <w:divBdr>
            <w:top w:val="none" w:sz="0" w:space="0" w:color="auto"/>
            <w:left w:val="none" w:sz="0" w:space="0" w:color="auto"/>
            <w:bottom w:val="none" w:sz="0" w:space="0" w:color="auto"/>
            <w:right w:val="none" w:sz="0" w:space="0" w:color="auto"/>
          </w:divBdr>
        </w:div>
        <w:div w:id="1565942801">
          <w:marLeft w:val="0"/>
          <w:marRight w:val="0"/>
          <w:marTop w:val="0"/>
          <w:marBottom w:val="0"/>
          <w:divBdr>
            <w:top w:val="none" w:sz="0" w:space="0" w:color="auto"/>
            <w:left w:val="none" w:sz="0" w:space="0" w:color="auto"/>
            <w:bottom w:val="none" w:sz="0" w:space="0" w:color="auto"/>
            <w:right w:val="none" w:sz="0" w:space="0" w:color="auto"/>
          </w:divBdr>
        </w:div>
        <w:div w:id="1572764278">
          <w:marLeft w:val="0"/>
          <w:marRight w:val="0"/>
          <w:marTop w:val="0"/>
          <w:marBottom w:val="0"/>
          <w:divBdr>
            <w:top w:val="none" w:sz="0" w:space="0" w:color="auto"/>
            <w:left w:val="none" w:sz="0" w:space="0" w:color="auto"/>
            <w:bottom w:val="none" w:sz="0" w:space="0" w:color="auto"/>
            <w:right w:val="none" w:sz="0" w:space="0" w:color="auto"/>
          </w:divBdr>
        </w:div>
        <w:div w:id="1574315520">
          <w:marLeft w:val="0"/>
          <w:marRight w:val="0"/>
          <w:marTop w:val="0"/>
          <w:marBottom w:val="0"/>
          <w:divBdr>
            <w:top w:val="none" w:sz="0" w:space="0" w:color="auto"/>
            <w:left w:val="none" w:sz="0" w:space="0" w:color="auto"/>
            <w:bottom w:val="none" w:sz="0" w:space="0" w:color="auto"/>
            <w:right w:val="none" w:sz="0" w:space="0" w:color="auto"/>
          </w:divBdr>
        </w:div>
        <w:div w:id="1589730614">
          <w:marLeft w:val="0"/>
          <w:marRight w:val="0"/>
          <w:marTop w:val="0"/>
          <w:marBottom w:val="0"/>
          <w:divBdr>
            <w:top w:val="none" w:sz="0" w:space="0" w:color="auto"/>
            <w:left w:val="none" w:sz="0" w:space="0" w:color="auto"/>
            <w:bottom w:val="none" w:sz="0" w:space="0" w:color="auto"/>
            <w:right w:val="none" w:sz="0" w:space="0" w:color="auto"/>
          </w:divBdr>
        </w:div>
        <w:div w:id="1685012131">
          <w:marLeft w:val="0"/>
          <w:marRight w:val="0"/>
          <w:marTop w:val="0"/>
          <w:marBottom w:val="0"/>
          <w:divBdr>
            <w:top w:val="none" w:sz="0" w:space="0" w:color="auto"/>
            <w:left w:val="none" w:sz="0" w:space="0" w:color="auto"/>
            <w:bottom w:val="none" w:sz="0" w:space="0" w:color="auto"/>
            <w:right w:val="none" w:sz="0" w:space="0" w:color="auto"/>
          </w:divBdr>
        </w:div>
        <w:div w:id="1697150246">
          <w:marLeft w:val="0"/>
          <w:marRight w:val="0"/>
          <w:marTop w:val="0"/>
          <w:marBottom w:val="0"/>
          <w:divBdr>
            <w:top w:val="none" w:sz="0" w:space="0" w:color="auto"/>
            <w:left w:val="none" w:sz="0" w:space="0" w:color="auto"/>
            <w:bottom w:val="none" w:sz="0" w:space="0" w:color="auto"/>
            <w:right w:val="none" w:sz="0" w:space="0" w:color="auto"/>
          </w:divBdr>
        </w:div>
        <w:div w:id="1716464429">
          <w:marLeft w:val="0"/>
          <w:marRight w:val="0"/>
          <w:marTop w:val="0"/>
          <w:marBottom w:val="0"/>
          <w:divBdr>
            <w:top w:val="none" w:sz="0" w:space="0" w:color="auto"/>
            <w:left w:val="none" w:sz="0" w:space="0" w:color="auto"/>
            <w:bottom w:val="none" w:sz="0" w:space="0" w:color="auto"/>
            <w:right w:val="none" w:sz="0" w:space="0" w:color="auto"/>
          </w:divBdr>
        </w:div>
        <w:div w:id="1723138256">
          <w:marLeft w:val="0"/>
          <w:marRight w:val="0"/>
          <w:marTop w:val="0"/>
          <w:marBottom w:val="0"/>
          <w:divBdr>
            <w:top w:val="none" w:sz="0" w:space="0" w:color="auto"/>
            <w:left w:val="none" w:sz="0" w:space="0" w:color="auto"/>
            <w:bottom w:val="none" w:sz="0" w:space="0" w:color="auto"/>
            <w:right w:val="none" w:sz="0" w:space="0" w:color="auto"/>
          </w:divBdr>
        </w:div>
        <w:div w:id="1735621221">
          <w:marLeft w:val="0"/>
          <w:marRight w:val="0"/>
          <w:marTop w:val="0"/>
          <w:marBottom w:val="0"/>
          <w:divBdr>
            <w:top w:val="none" w:sz="0" w:space="0" w:color="auto"/>
            <w:left w:val="none" w:sz="0" w:space="0" w:color="auto"/>
            <w:bottom w:val="none" w:sz="0" w:space="0" w:color="auto"/>
            <w:right w:val="none" w:sz="0" w:space="0" w:color="auto"/>
          </w:divBdr>
        </w:div>
        <w:div w:id="1797530037">
          <w:marLeft w:val="0"/>
          <w:marRight w:val="0"/>
          <w:marTop w:val="0"/>
          <w:marBottom w:val="0"/>
          <w:divBdr>
            <w:top w:val="none" w:sz="0" w:space="0" w:color="auto"/>
            <w:left w:val="none" w:sz="0" w:space="0" w:color="auto"/>
            <w:bottom w:val="none" w:sz="0" w:space="0" w:color="auto"/>
            <w:right w:val="none" w:sz="0" w:space="0" w:color="auto"/>
          </w:divBdr>
        </w:div>
        <w:div w:id="1816600375">
          <w:marLeft w:val="0"/>
          <w:marRight w:val="0"/>
          <w:marTop w:val="0"/>
          <w:marBottom w:val="0"/>
          <w:divBdr>
            <w:top w:val="none" w:sz="0" w:space="0" w:color="auto"/>
            <w:left w:val="none" w:sz="0" w:space="0" w:color="auto"/>
            <w:bottom w:val="none" w:sz="0" w:space="0" w:color="auto"/>
            <w:right w:val="none" w:sz="0" w:space="0" w:color="auto"/>
          </w:divBdr>
        </w:div>
        <w:div w:id="1875655808">
          <w:marLeft w:val="0"/>
          <w:marRight w:val="0"/>
          <w:marTop w:val="0"/>
          <w:marBottom w:val="0"/>
          <w:divBdr>
            <w:top w:val="none" w:sz="0" w:space="0" w:color="auto"/>
            <w:left w:val="none" w:sz="0" w:space="0" w:color="auto"/>
            <w:bottom w:val="none" w:sz="0" w:space="0" w:color="auto"/>
            <w:right w:val="none" w:sz="0" w:space="0" w:color="auto"/>
          </w:divBdr>
        </w:div>
        <w:div w:id="1903560758">
          <w:marLeft w:val="0"/>
          <w:marRight w:val="0"/>
          <w:marTop w:val="0"/>
          <w:marBottom w:val="0"/>
          <w:divBdr>
            <w:top w:val="none" w:sz="0" w:space="0" w:color="auto"/>
            <w:left w:val="none" w:sz="0" w:space="0" w:color="auto"/>
            <w:bottom w:val="none" w:sz="0" w:space="0" w:color="auto"/>
            <w:right w:val="none" w:sz="0" w:space="0" w:color="auto"/>
          </w:divBdr>
        </w:div>
        <w:div w:id="1925841898">
          <w:marLeft w:val="0"/>
          <w:marRight w:val="0"/>
          <w:marTop w:val="0"/>
          <w:marBottom w:val="0"/>
          <w:divBdr>
            <w:top w:val="none" w:sz="0" w:space="0" w:color="auto"/>
            <w:left w:val="none" w:sz="0" w:space="0" w:color="auto"/>
            <w:bottom w:val="none" w:sz="0" w:space="0" w:color="auto"/>
            <w:right w:val="none" w:sz="0" w:space="0" w:color="auto"/>
          </w:divBdr>
        </w:div>
        <w:div w:id="1939293949">
          <w:marLeft w:val="0"/>
          <w:marRight w:val="0"/>
          <w:marTop w:val="0"/>
          <w:marBottom w:val="0"/>
          <w:divBdr>
            <w:top w:val="none" w:sz="0" w:space="0" w:color="auto"/>
            <w:left w:val="none" w:sz="0" w:space="0" w:color="auto"/>
            <w:bottom w:val="none" w:sz="0" w:space="0" w:color="auto"/>
            <w:right w:val="none" w:sz="0" w:space="0" w:color="auto"/>
          </w:divBdr>
        </w:div>
        <w:div w:id="1942492550">
          <w:marLeft w:val="0"/>
          <w:marRight w:val="0"/>
          <w:marTop w:val="0"/>
          <w:marBottom w:val="0"/>
          <w:divBdr>
            <w:top w:val="none" w:sz="0" w:space="0" w:color="auto"/>
            <w:left w:val="none" w:sz="0" w:space="0" w:color="auto"/>
            <w:bottom w:val="none" w:sz="0" w:space="0" w:color="auto"/>
            <w:right w:val="none" w:sz="0" w:space="0" w:color="auto"/>
          </w:divBdr>
        </w:div>
        <w:div w:id="1979602362">
          <w:marLeft w:val="0"/>
          <w:marRight w:val="0"/>
          <w:marTop w:val="0"/>
          <w:marBottom w:val="0"/>
          <w:divBdr>
            <w:top w:val="none" w:sz="0" w:space="0" w:color="auto"/>
            <w:left w:val="none" w:sz="0" w:space="0" w:color="auto"/>
            <w:bottom w:val="none" w:sz="0" w:space="0" w:color="auto"/>
            <w:right w:val="none" w:sz="0" w:space="0" w:color="auto"/>
          </w:divBdr>
        </w:div>
        <w:div w:id="2009598460">
          <w:marLeft w:val="0"/>
          <w:marRight w:val="0"/>
          <w:marTop w:val="0"/>
          <w:marBottom w:val="0"/>
          <w:divBdr>
            <w:top w:val="none" w:sz="0" w:space="0" w:color="auto"/>
            <w:left w:val="none" w:sz="0" w:space="0" w:color="auto"/>
            <w:bottom w:val="none" w:sz="0" w:space="0" w:color="auto"/>
            <w:right w:val="none" w:sz="0" w:space="0" w:color="auto"/>
          </w:divBdr>
        </w:div>
      </w:divsChild>
    </w:div>
    <w:div w:id="32003110">
      <w:bodyDiv w:val="1"/>
      <w:marLeft w:val="0"/>
      <w:marRight w:val="0"/>
      <w:marTop w:val="0"/>
      <w:marBottom w:val="0"/>
      <w:divBdr>
        <w:top w:val="none" w:sz="0" w:space="0" w:color="auto"/>
        <w:left w:val="none" w:sz="0" w:space="0" w:color="auto"/>
        <w:bottom w:val="none" w:sz="0" w:space="0" w:color="auto"/>
        <w:right w:val="none" w:sz="0" w:space="0" w:color="auto"/>
      </w:divBdr>
    </w:div>
    <w:div w:id="39326222">
      <w:bodyDiv w:val="1"/>
      <w:marLeft w:val="0"/>
      <w:marRight w:val="0"/>
      <w:marTop w:val="0"/>
      <w:marBottom w:val="0"/>
      <w:divBdr>
        <w:top w:val="none" w:sz="0" w:space="0" w:color="auto"/>
        <w:left w:val="none" w:sz="0" w:space="0" w:color="auto"/>
        <w:bottom w:val="none" w:sz="0" w:space="0" w:color="auto"/>
        <w:right w:val="none" w:sz="0" w:space="0" w:color="auto"/>
      </w:divBdr>
    </w:div>
    <w:div w:id="45876719">
      <w:bodyDiv w:val="1"/>
      <w:marLeft w:val="0"/>
      <w:marRight w:val="0"/>
      <w:marTop w:val="0"/>
      <w:marBottom w:val="0"/>
      <w:divBdr>
        <w:top w:val="none" w:sz="0" w:space="0" w:color="auto"/>
        <w:left w:val="none" w:sz="0" w:space="0" w:color="auto"/>
        <w:bottom w:val="none" w:sz="0" w:space="0" w:color="auto"/>
        <w:right w:val="none" w:sz="0" w:space="0" w:color="auto"/>
      </w:divBdr>
    </w:div>
    <w:div w:id="46806513">
      <w:bodyDiv w:val="1"/>
      <w:marLeft w:val="0"/>
      <w:marRight w:val="0"/>
      <w:marTop w:val="0"/>
      <w:marBottom w:val="0"/>
      <w:divBdr>
        <w:top w:val="none" w:sz="0" w:space="0" w:color="auto"/>
        <w:left w:val="none" w:sz="0" w:space="0" w:color="auto"/>
        <w:bottom w:val="none" w:sz="0" w:space="0" w:color="auto"/>
        <w:right w:val="none" w:sz="0" w:space="0" w:color="auto"/>
      </w:divBdr>
      <w:divsChild>
        <w:div w:id="1993295160">
          <w:marLeft w:val="0"/>
          <w:marRight w:val="0"/>
          <w:marTop w:val="0"/>
          <w:marBottom w:val="0"/>
          <w:divBdr>
            <w:top w:val="none" w:sz="0" w:space="0" w:color="auto"/>
            <w:left w:val="none" w:sz="0" w:space="0" w:color="auto"/>
            <w:bottom w:val="none" w:sz="0" w:space="0" w:color="auto"/>
            <w:right w:val="none" w:sz="0" w:space="0" w:color="auto"/>
          </w:divBdr>
        </w:div>
      </w:divsChild>
    </w:div>
    <w:div w:id="53087991">
      <w:bodyDiv w:val="1"/>
      <w:marLeft w:val="0"/>
      <w:marRight w:val="0"/>
      <w:marTop w:val="0"/>
      <w:marBottom w:val="0"/>
      <w:divBdr>
        <w:top w:val="none" w:sz="0" w:space="0" w:color="auto"/>
        <w:left w:val="none" w:sz="0" w:space="0" w:color="auto"/>
        <w:bottom w:val="none" w:sz="0" w:space="0" w:color="auto"/>
        <w:right w:val="none" w:sz="0" w:space="0" w:color="auto"/>
      </w:divBdr>
      <w:divsChild>
        <w:div w:id="136535954">
          <w:marLeft w:val="0"/>
          <w:marRight w:val="0"/>
          <w:marTop w:val="0"/>
          <w:marBottom w:val="0"/>
          <w:divBdr>
            <w:top w:val="none" w:sz="0" w:space="0" w:color="auto"/>
            <w:left w:val="none" w:sz="0" w:space="0" w:color="auto"/>
            <w:bottom w:val="none" w:sz="0" w:space="0" w:color="auto"/>
            <w:right w:val="none" w:sz="0" w:space="0" w:color="auto"/>
          </w:divBdr>
        </w:div>
        <w:div w:id="1406221716">
          <w:marLeft w:val="0"/>
          <w:marRight w:val="0"/>
          <w:marTop w:val="0"/>
          <w:marBottom w:val="0"/>
          <w:divBdr>
            <w:top w:val="none" w:sz="0" w:space="0" w:color="auto"/>
            <w:left w:val="none" w:sz="0" w:space="0" w:color="auto"/>
            <w:bottom w:val="none" w:sz="0" w:space="0" w:color="auto"/>
            <w:right w:val="none" w:sz="0" w:space="0" w:color="auto"/>
          </w:divBdr>
        </w:div>
        <w:div w:id="2094205312">
          <w:marLeft w:val="0"/>
          <w:marRight w:val="0"/>
          <w:marTop w:val="0"/>
          <w:marBottom w:val="0"/>
          <w:divBdr>
            <w:top w:val="none" w:sz="0" w:space="0" w:color="auto"/>
            <w:left w:val="none" w:sz="0" w:space="0" w:color="auto"/>
            <w:bottom w:val="none" w:sz="0" w:space="0" w:color="auto"/>
            <w:right w:val="none" w:sz="0" w:space="0" w:color="auto"/>
          </w:divBdr>
        </w:div>
      </w:divsChild>
    </w:div>
    <w:div w:id="53742032">
      <w:bodyDiv w:val="1"/>
      <w:marLeft w:val="0"/>
      <w:marRight w:val="0"/>
      <w:marTop w:val="0"/>
      <w:marBottom w:val="0"/>
      <w:divBdr>
        <w:top w:val="none" w:sz="0" w:space="0" w:color="auto"/>
        <w:left w:val="none" w:sz="0" w:space="0" w:color="auto"/>
        <w:bottom w:val="none" w:sz="0" w:space="0" w:color="auto"/>
        <w:right w:val="none" w:sz="0" w:space="0" w:color="auto"/>
      </w:divBdr>
    </w:div>
    <w:div w:id="58601875">
      <w:bodyDiv w:val="1"/>
      <w:marLeft w:val="0"/>
      <w:marRight w:val="0"/>
      <w:marTop w:val="0"/>
      <w:marBottom w:val="0"/>
      <w:divBdr>
        <w:top w:val="none" w:sz="0" w:space="0" w:color="auto"/>
        <w:left w:val="none" w:sz="0" w:space="0" w:color="auto"/>
        <w:bottom w:val="none" w:sz="0" w:space="0" w:color="auto"/>
        <w:right w:val="none" w:sz="0" w:space="0" w:color="auto"/>
      </w:divBdr>
      <w:divsChild>
        <w:div w:id="108088342">
          <w:marLeft w:val="0"/>
          <w:marRight w:val="0"/>
          <w:marTop w:val="0"/>
          <w:marBottom w:val="0"/>
          <w:divBdr>
            <w:top w:val="none" w:sz="0" w:space="0" w:color="auto"/>
            <w:left w:val="none" w:sz="0" w:space="0" w:color="auto"/>
            <w:bottom w:val="none" w:sz="0" w:space="0" w:color="auto"/>
            <w:right w:val="none" w:sz="0" w:space="0" w:color="auto"/>
          </w:divBdr>
        </w:div>
        <w:div w:id="420489752">
          <w:marLeft w:val="0"/>
          <w:marRight w:val="0"/>
          <w:marTop w:val="0"/>
          <w:marBottom w:val="0"/>
          <w:divBdr>
            <w:top w:val="none" w:sz="0" w:space="0" w:color="auto"/>
            <w:left w:val="none" w:sz="0" w:space="0" w:color="auto"/>
            <w:bottom w:val="none" w:sz="0" w:space="0" w:color="auto"/>
            <w:right w:val="none" w:sz="0" w:space="0" w:color="auto"/>
          </w:divBdr>
        </w:div>
        <w:div w:id="1158501496">
          <w:marLeft w:val="0"/>
          <w:marRight w:val="0"/>
          <w:marTop w:val="0"/>
          <w:marBottom w:val="0"/>
          <w:divBdr>
            <w:top w:val="none" w:sz="0" w:space="0" w:color="auto"/>
            <w:left w:val="none" w:sz="0" w:space="0" w:color="auto"/>
            <w:bottom w:val="none" w:sz="0" w:space="0" w:color="auto"/>
            <w:right w:val="none" w:sz="0" w:space="0" w:color="auto"/>
          </w:divBdr>
        </w:div>
        <w:div w:id="1488787057">
          <w:marLeft w:val="0"/>
          <w:marRight w:val="0"/>
          <w:marTop w:val="0"/>
          <w:marBottom w:val="0"/>
          <w:divBdr>
            <w:top w:val="none" w:sz="0" w:space="0" w:color="auto"/>
            <w:left w:val="none" w:sz="0" w:space="0" w:color="auto"/>
            <w:bottom w:val="none" w:sz="0" w:space="0" w:color="auto"/>
            <w:right w:val="none" w:sz="0" w:space="0" w:color="auto"/>
          </w:divBdr>
        </w:div>
        <w:div w:id="1583484714">
          <w:marLeft w:val="0"/>
          <w:marRight w:val="0"/>
          <w:marTop w:val="0"/>
          <w:marBottom w:val="0"/>
          <w:divBdr>
            <w:top w:val="none" w:sz="0" w:space="0" w:color="auto"/>
            <w:left w:val="none" w:sz="0" w:space="0" w:color="auto"/>
            <w:bottom w:val="none" w:sz="0" w:space="0" w:color="auto"/>
            <w:right w:val="none" w:sz="0" w:space="0" w:color="auto"/>
          </w:divBdr>
        </w:div>
        <w:div w:id="2124301449">
          <w:marLeft w:val="0"/>
          <w:marRight w:val="0"/>
          <w:marTop w:val="0"/>
          <w:marBottom w:val="0"/>
          <w:divBdr>
            <w:top w:val="none" w:sz="0" w:space="0" w:color="auto"/>
            <w:left w:val="none" w:sz="0" w:space="0" w:color="auto"/>
            <w:bottom w:val="none" w:sz="0" w:space="0" w:color="auto"/>
            <w:right w:val="none" w:sz="0" w:space="0" w:color="auto"/>
          </w:divBdr>
        </w:div>
      </w:divsChild>
    </w:div>
    <w:div w:id="60104975">
      <w:bodyDiv w:val="1"/>
      <w:marLeft w:val="0"/>
      <w:marRight w:val="0"/>
      <w:marTop w:val="0"/>
      <w:marBottom w:val="0"/>
      <w:divBdr>
        <w:top w:val="none" w:sz="0" w:space="0" w:color="auto"/>
        <w:left w:val="none" w:sz="0" w:space="0" w:color="auto"/>
        <w:bottom w:val="none" w:sz="0" w:space="0" w:color="auto"/>
        <w:right w:val="none" w:sz="0" w:space="0" w:color="auto"/>
      </w:divBdr>
      <w:divsChild>
        <w:div w:id="554005247">
          <w:marLeft w:val="0"/>
          <w:marRight w:val="0"/>
          <w:marTop w:val="0"/>
          <w:marBottom w:val="0"/>
          <w:divBdr>
            <w:top w:val="none" w:sz="0" w:space="0" w:color="auto"/>
            <w:left w:val="none" w:sz="0" w:space="0" w:color="auto"/>
            <w:bottom w:val="none" w:sz="0" w:space="0" w:color="auto"/>
            <w:right w:val="none" w:sz="0" w:space="0" w:color="auto"/>
          </w:divBdr>
        </w:div>
        <w:div w:id="601954965">
          <w:marLeft w:val="0"/>
          <w:marRight w:val="0"/>
          <w:marTop w:val="0"/>
          <w:marBottom w:val="0"/>
          <w:divBdr>
            <w:top w:val="none" w:sz="0" w:space="0" w:color="auto"/>
            <w:left w:val="none" w:sz="0" w:space="0" w:color="auto"/>
            <w:bottom w:val="none" w:sz="0" w:space="0" w:color="auto"/>
            <w:right w:val="none" w:sz="0" w:space="0" w:color="auto"/>
          </w:divBdr>
        </w:div>
        <w:div w:id="939987436">
          <w:marLeft w:val="0"/>
          <w:marRight w:val="0"/>
          <w:marTop w:val="0"/>
          <w:marBottom w:val="0"/>
          <w:divBdr>
            <w:top w:val="none" w:sz="0" w:space="0" w:color="auto"/>
            <w:left w:val="none" w:sz="0" w:space="0" w:color="auto"/>
            <w:bottom w:val="none" w:sz="0" w:space="0" w:color="auto"/>
            <w:right w:val="none" w:sz="0" w:space="0" w:color="auto"/>
          </w:divBdr>
        </w:div>
        <w:div w:id="989553030">
          <w:marLeft w:val="0"/>
          <w:marRight w:val="0"/>
          <w:marTop w:val="0"/>
          <w:marBottom w:val="0"/>
          <w:divBdr>
            <w:top w:val="none" w:sz="0" w:space="0" w:color="auto"/>
            <w:left w:val="none" w:sz="0" w:space="0" w:color="auto"/>
            <w:bottom w:val="none" w:sz="0" w:space="0" w:color="auto"/>
            <w:right w:val="none" w:sz="0" w:space="0" w:color="auto"/>
          </w:divBdr>
        </w:div>
        <w:div w:id="1701124526">
          <w:marLeft w:val="0"/>
          <w:marRight w:val="0"/>
          <w:marTop w:val="0"/>
          <w:marBottom w:val="0"/>
          <w:divBdr>
            <w:top w:val="none" w:sz="0" w:space="0" w:color="auto"/>
            <w:left w:val="none" w:sz="0" w:space="0" w:color="auto"/>
            <w:bottom w:val="none" w:sz="0" w:space="0" w:color="auto"/>
            <w:right w:val="none" w:sz="0" w:space="0" w:color="auto"/>
          </w:divBdr>
        </w:div>
      </w:divsChild>
    </w:div>
    <w:div w:id="64377414">
      <w:bodyDiv w:val="1"/>
      <w:marLeft w:val="0"/>
      <w:marRight w:val="0"/>
      <w:marTop w:val="0"/>
      <w:marBottom w:val="0"/>
      <w:divBdr>
        <w:top w:val="none" w:sz="0" w:space="0" w:color="auto"/>
        <w:left w:val="none" w:sz="0" w:space="0" w:color="auto"/>
        <w:bottom w:val="none" w:sz="0" w:space="0" w:color="auto"/>
        <w:right w:val="none" w:sz="0" w:space="0" w:color="auto"/>
      </w:divBdr>
    </w:div>
    <w:div w:id="72046751">
      <w:bodyDiv w:val="1"/>
      <w:marLeft w:val="0"/>
      <w:marRight w:val="0"/>
      <w:marTop w:val="0"/>
      <w:marBottom w:val="0"/>
      <w:divBdr>
        <w:top w:val="none" w:sz="0" w:space="0" w:color="auto"/>
        <w:left w:val="none" w:sz="0" w:space="0" w:color="auto"/>
        <w:bottom w:val="none" w:sz="0" w:space="0" w:color="auto"/>
        <w:right w:val="none" w:sz="0" w:space="0" w:color="auto"/>
      </w:divBdr>
    </w:div>
    <w:div w:id="73212110">
      <w:bodyDiv w:val="1"/>
      <w:marLeft w:val="0"/>
      <w:marRight w:val="0"/>
      <w:marTop w:val="0"/>
      <w:marBottom w:val="0"/>
      <w:divBdr>
        <w:top w:val="none" w:sz="0" w:space="0" w:color="auto"/>
        <w:left w:val="none" w:sz="0" w:space="0" w:color="auto"/>
        <w:bottom w:val="none" w:sz="0" w:space="0" w:color="auto"/>
        <w:right w:val="none" w:sz="0" w:space="0" w:color="auto"/>
      </w:divBdr>
    </w:div>
    <w:div w:id="76750893">
      <w:bodyDiv w:val="1"/>
      <w:marLeft w:val="0"/>
      <w:marRight w:val="0"/>
      <w:marTop w:val="0"/>
      <w:marBottom w:val="0"/>
      <w:divBdr>
        <w:top w:val="none" w:sz="0" w:space="0" w:color="auto"/>
        <w:left w:val="none" w:sz="0" w:space="0" w:color="auto"/>
        <w:bottom w:val="none" w:sz="0" w:space="0" w:color="auto"/>
        <w:right w:val="none" w:sz="0" w:space="0" w:color="auto"/>
      </w:divBdr>
    </w:div>
    <w:div w:id="77019192">
      <w:bodyDiv w:val="1"/>
      <w:marLeft w:val="0"/>
      <w:marRight w:val="0"/>
      <w:marTop w:val="0"/>
      <w:marBottom w:val="0"/>
      <w:divBdr>
        <w:top w:val="none" w:sz="0" w:space="0" w:color="auto"/>
        <w:left w:val="none" w:sz="0" w:space="0" w:color="auto"/>
        <w:bottom w:val="none" w:sz="0" w:space="0" w:color="auto"/>
        <w:right w:val="none" w:sz="0" w:space="0" w:color="auto"/>
      </w:divBdr>
    </w:div>
    <w:div w:id="78334901">
      <w:bodyDiv w:val="1"/>
      <w:marLeft w:val="0"/>
      <w:marRight w:val="0"/>
      <w:marTop w:val="0"/>
      <w:marBottom w:val="0"/>
      <w:divBdr>
        <w:top w:val="none" w:sz="0" w:space="0" w:color="auto"/>
        <w:left w:val="none" w:sz="0" w:space="0" w:color="auto"/>
        <w:bottom w:val="none" w:sz="0" w:space="0" w:color="auto"/>
        <w:right w:val="none" w:sz="0" w:space="0" w:color="auto"/>
      </w:divBdr>
    </w:div>
    <w:div w:id="78869571">
      <w:bodyDiv w:val="1"/>
      <w:marLeft w:val="0"/>
      <w:marRight w:val="0"/>
      <w:marTop w:val="0"/>
      <w:marBottom w:val="0"/>
      <w:divBdr>
        <w:top w:val="none" w:sz="0" w:space="0" w:color="auto"/>
        <w:left w:val="none" w:sz="0" w:space="0" w:color="auto"/>
        <w:bottom w:val="none" w:sz="0" w:space="0" w:color="auto"/>
        <w:right w:val="none" w:sz="0" w:space="0" w:color="auto"/>
      </w:divBdr>
    </w:div>
    <w:div w:id="79110932">
      <w:bodyDiv w:val="1"/>
      <w:marLeft w:val="0"/>
      <w:marRight w:val="0"/>
      <w:marTop w:val="0"/>
      <w:marBottom w:val="0"/>
      <w:divBdr>
        <w:top w:val="none" w:sz="0" w:space="0" w:color="auto"/>
        <w:left w:val="none" w:sz="0" w:space="0" w:color="auto"/>
        <w:bottom w:val="none" w:sz="0" w:space="0" w:color="auto"/>
        <w:right w:val="none" w:sz="0" w:space="0" w:color="auto"/>
      </w:divBdr>
    </w:div>
    <w:div w:id="80106271">
      <w:bodyDiv w:val="1"/>
      <w:marLeft w:val="0"/>
      <w:marRight w:val="0"/>
      <w:marTop w:val="0"/>
      <w:marBottom w:val="0"/>
      <w:divBdr>
        <w:top w:val="none" w:sz="0" w:space="0" w:color="auto"/>
        <w:left w:val="none" w:sz="0" w:space="0" w:color="auto"/>
        <w:bottom w:val="none" w:sz="0" w:space="0" w:color="auto"/>
        <w:right w:val="none" w:sz="0" w:space="0" w:color="auto"/>
      </w:divBdr>
    </w:div>
    <w:div w:id="81730640">
      <w:bodyDiv w:val="1"/>
      <w:marLeft w:val="0"/>
      <w:marRight w:val="0"/>
      <w:marTop w:val="0"/>
      <w:marBottom w:val="0"/>
      <w:divBdr>
        <w:top w:val="none" w:sz="0" w:space="0" w:color="auto"/>
        <w:left w:val="none" w:sz="0" w:space="0" w:color="auto"/>
        <w:bottom w:val="none" w:sz="0" w:space="0" w:color="auto"/>
        <w:right w:val="none" w:sz="0" w:space="0" w:color="auto"/>
      </w:divBdr>
      <w:divsChild>
        <w:div w:id="992836523">
          <w:marLeft w:val="0"/>
          <w:marRight w:val="0"/>
          <w:marTop w:val="0"/>
          <w:marBottom w:val="0"/>
          <w:divBdr>
            <w:top w:val="none" w:sz="0" w:space="0" w:color="auto"/>
            <w:left w:val="none" w:sz="0" w:space="0" w:color="auto"/>
            <w:bottom w:val="none" w:sz="0" w:space="0" w:color="auto"/>
            <w:right w:val="none" w:sz="0" w:space="0" w:color="auto"/>
          </w:divBdr>
        </w:div>
      </w:divsChild>
    </w:div>
    <w:div w:id="90588363">
      <w:bodyDiv w:val="1"/>
      <w:marLeft w:val="0"/>
      <w:marRight w:val="0"/>
      <w:marTop w:val="0"/>
      <w:marBottom w:val="0"/>
      <w:divBdr>
        <w:top w:val="none" w:sz="0" w:space="0" w:color="auto"/>
        <w:left w:val="none" w:sz="0" w:space="0" w:color="auto"/>
        <w:bottom w:val="none" w:sz="0" w:space="0" w:color="auto"/>
        <w:right w:val="none" w:sz="0" w:space="0" w:color="auto"/>
      </w:divBdr>
    </w:div>
    <w:div w:id="90976410">
      <w:bodyDiv w:val="1"/>
      <w:marLeft w:val="0"/>
      <w:marRight w:val="0"/>
      <w:marTop w:val="0"/>
      <w:marBottom w:val="0"/>
      <w:divBdr>
        <w:top w:val="none" w:sz="0" w:space="0" w:color="auto"/>
        <w:left w:val="none" w:sz="0" w:space="0" w:color="auto"/>
        <w:bottom w:val="none" w:sz="0" w:space="0" w:color="auto"/>
        <w:right w:val="none" w:sz="0" w:space="0" w:color="auto"/>
      </w:divBdr>
    </w:div>
    <w:div w:id="92170627">
      <w:bodyDiv w:val="1"/>
      <w:marLeft w:val="0"/>
      <w:marRight w:val="0"/>
      <w:marTop w:val="0"/>
      <w:marBottom w:val="0"/>
      <w:divBdr>
        <w:top w:val="none" w:sz="0" w:space="0" w:color="auto"/>
        <w:left w:val="none" w:sz="0" w:space="0" w:color="auto"/>
        <w:bottom w:val="none" w:sz="0" w:space="0" w:color="auto"/>
        <w:right w:val="none" w:sz="0" w:space="0" w:color="auto"/>
      </w:divBdr>
      <w:divsChild>
        <w:div w:id="78017356">
          <w:marLeft w:val="0"/>
          <w:marRight w:val="0"/>
          <w:marTop w:val="0"/>
          <w:marBottom w:val="0"/>
          <w:divBdr>
            <w:top w:val="none" w:sz="0" w:space="0" w:color="auto"/>
            <w:left w:val="none" w:sz="0" w:space="0" w:color="auto"/>
            <w:bottom w:val="none" w:sz="0" w:space="0" w:color="auto"/>
            <w:right w:val="none" w:sz="0" w:space="0" w:color="auto"/>
          </w:divBdr>
        </w:div>
        <w:div w:id="462120140">
          <w:marLeft w:val="0"/>
          <w:marRight w:val="0"/>
          <w:marTop w:val="0"/>
          <w:marBottom w:val="0"/>
          <w:divBdr>
            <w:top w:val="none" w:sz="0" w:space="0" w:color="auto"/>
            <w:left w:val="none" w:sz="0" w:space="0" w:color="auto"/>
            <w:bottom w:val="none" w:sz="0" w:space="0" w:color="auto"/>
            <w:right w:val="none" w:sz="0" w:space="0" w:color="auto"/>
          </w:divBdr>
        </w:div>
        <w:div w:id="621691096">
          <w:marLeft w:val="0"/>
          <w:marRight w:val="0"/>
          <w:marTop w:val="0"/>
          <w:marBottom w:val="0"/>
          <w:divBdr>
            <w:top w:val="none" w:sz="0" w:space="0" w:color="auto"/>
            <w:left w:val="none" w:sz="0" w:space="0" w:color="auto"/>
            <w:bottom w:val="none" w:sz="0" w:space="0" w:color="auto"/>
            <w:right w:val="none" w:sz="0" w:space="0" w:color="auto"/>
          </w:divBdr>
        </w:div>
        <w:div w:id="711464152">
          <w:marLeft w:val="0"/>
          <w:marRight w:val="0"/>
          <w:marTop w:val="0"/>
          <w:marBottom w:val="0"/>
          <w:divBdr>
            <w:top w:val="none" w:sz="0" w:space="0" w:color="auto"/>
            <w:left w:val="none" w:sz="0" w:space="0" w:color="auto"/>
            <w:bottom w:val="none" w:sz="0" w:space="0" w:color="auto"/>
            <w:right w:val="none" w:sz="0" w:space="0" w:color="auto"/>
          </w:divBdr>
        </w:div>
        <w:div w:id="1061516919">
          <w:marLeft w:val="0"/>
          <w:marRight w:val="0"/>
          <w:marTop w:val="0"/>
          <w:marBottom w:val="0"/>
          <w:divBdr>
            <w:top w:val="none" w:sz="0" w:space="0" w:color="auto"/>
            <w:left w:val="none" w:sz="0" w:space="0" w:color="auto"/>
            <w:bottom w:val="none" w:sz="0" w:space="0" w:color="auto"/>
            <w:right w:val="none" w:sz="0" w:space="0" w:color="auto"/>
          </w:divBdr>
        </w:div>
        <w:div w:id="1235893367">
          <w:marLeft w:val="0"/>
          <w:marRight w:val="0"/>
          <w:marTop w:val="0"/>
          <w:marBottom w:val="0"/>
          <w:divBdr>
            <w:top w:val="none" w:sz="0" w:space="0" w:color="auto"/>
            <w:left w:val="none" w:sz="0" w:space="0" w:color="auto"/>
            <w:bottom w:val="none" w:sz="0" w:space="0" w:color="auto"/>
            <w:right w:val="none" w:sz="0" w:space="0" w:color="auto"/>
          </w:divBdr>
        </w:div>
        <w:div w:id="1359894388">
          <w:marLeft w:val="0"/>
          <w:marRight w:val="0"/>
          <w:marTop w:val="0"/>
          <w:marBottom w:val="0"/>
          <w:divBdr>
            <w:top w:val="none" w:sz="0" w:space="0" w:color="auto"/>
            <w:left w:val="none" w:sz="0" w:space="0" w:color="auto"/>
            <w:bottom w:val="none" w:sz="0" w:space="0" w:color="auto"/>
            <w:right w:val="none" w:sz="0" w:space="0" w:color="auto"/>
          </w:divBdr>
        </w:div>
        <w:div w:id="1367874972">
          <w:marLeft w:val="0"/>
          <w:marRight w:val="0"/>
          <w:marTop w:val="0"/>
          <w:marBottom w:val="0"/>
          <w:divBdr>
            <w:top w:val="none" w:sz="0" w:space="0" w:color="auto"/>
            <w:left w:val="none" w:sz="0" w:space="0" w:color="auto"/>
            <w:bottom w:val="none" w:sz="0" w:space="0" w:color="auto"/>
            <w:right w:val="none" w:sz="0" w:space="0" w:color="auto"/>
          </w:divBdr>
        </w:div>
        <w:div w:id="1754278757">
          <w:marLeft w:val="0"/>
          <w:marRight w:val="0"/>
          <w:marTop w:val="0"/>
          <w:marBottom w:val="0"/>
          <w:divBdr>
            <w:top w:val="none" w:sz="0" w:space="0" w:color="auto"/>
            <w:left w:val="none" w:sz="0" w:space="0" w:color="auto"/>
            <w:bottom w:val="none" w:sz="0" w:space="0" w:color="auto"/>
            <w:right w:val="none" w:sz="0" w:space="0" w:color="auto"/>
          </w:divBdr>
        </w:div>
      </w:divsChild>
    </w:div>
    <w:div w:id="94179890">
      <w:bodyDiv w:val="1"/>
      <w:marLeft w:val="0"/>
      <w:marRight w:val="0"/>
      <w:marTop w:val="0"/>
      <w:marBottom w:val="0"/>
      <w:divBdr>
        <w:top w:val="none" w:sz="0" w:space="0" w:color="auto"/>
        <w:left w:val="none" w:sz="0" w:space="0" w:color="auto"/>
        <w:bottom w:val="none" w:sz="0" w:space="0" w:color="auto"/>
        <w:right w:val="none" w:sz="0" w:space="0" w:color="auto"/>
      </w:divBdr>
    </w:div>
    <w:div w:id="95445986">
      <w:bodyDiv w:val="1"/>
      <w:marLeft w:val="0"/>
      <w:marRight w:val="0"/>
      <w:marTop w:val="0"/>
      <w:marBottom w:val="0"/>
      <w:divBdr>
        <w:top w:val="none" w:sz="0" w:space="0" w:color="auto"/>
        <w:left w:val="none" w:sz="0" w:space="0" w:color="auto"/>
        <w:bottom w:val="none" w:sz="0" w:space="0" w:color="auto"/>
        <w:right w:val="none" w:sz="0" w:space="0" w:color="auto"/>
      </w:divBdr>
      <w:divsChild>
        <w:div w:id="381053994">
          <w:marLeft w:val="0"/>
          <w:marRight w:val="0"/>
          <w:marTop w:val="0"/>
          <w:marBottom w:val="0"/>
          <w:divBdr>
            <w:top w:val="none" w:sz="0" w:space="0" w:color="auto"/>
            <w:left w:val="none" w:sz="0" w:space="0" w:color="auto"/>
            <w:bottom w:val="none" w:sz="0" w:space="0" w:color="auto"/>
            <w:right w:val="none" w:sz="0" w:space="0" w:color="auto"/>
          </w:divBdr>
        </w:div>
        <w:div w:id="511604452">
          <w:marLeft w:val="0"/>
          <w:marRight w:val="0"/>
          <w:marTop w:val="0"/>
          <w:marBottom w:val="0"/>
          <w:divBdr>
            <w:top w:val="none" w:sz="0" w:space="0" w:color="auto"/>
            <w:left w:val="none" w:sz="0" w:space="0" w:color="auto"/>
            <w:bottom w:val="none" w:sz="0" w:space="0" w:color="auto"/>
            <w:right w:val="none" w:sz="0" w:space="0" w:color="auto"/>
          </w:divBdr>
        </w:div>
        <w:div w:id="767845803">
          <w:marLeft w:val="0"/>
          <w:marRight w:val="0"/>
          <w:marTop w:val="0"/>
          <w:marBottom w:val="0"/>
          <w:divBdr>
            <w:top w:val="none" w:sz="0" w:space="0" w:color="auto"/>
            <w:left w:val="none" w:sz="0" w:space="0" w:color="auto"/>
            <w:bottom w:val="none" w:sz="0" w:space="0" w:color="auto"/>
            <w:right w:val="none" w:sz="0" w:space="0" w:color="auto"/>
          </w:divBdr>
        </w:div>
      </w:divsChild>
    </w:div>
    <w:div w:id="132332602">
      <w:bodyDiv w:val="1"/>
      <w:marLeft w:val="0"/>
      <w:marRight w:val="0"/>
      <w:marTop w:val="0"/>
      <w:marBottom w:val="0"/>
      <w:divBdr>
        <w:top w:val="none" w:sz="0" w:space="0" w:color="auto"/>
        <w:left w:val="none" w:sz="0" w:space="0" w:color="auto"/>
        <w:bottom w:val="none" w:sz="0" w:space="0" w:color="auto"/>
        <w:right w:val="none" w:sz="0" w:space="0" w:color="auto"/>
      </w:divBdr>
    </w:div>
    <w:div w:id="135071722">
      <w:bodyDiv w:val="1"/>
      <w:marLeft w:val="0"/>
      <w:marRight w:val="0"/>
      <w:marTop w:val="0"/>
      <w:marBottom w:val="0"/>
      <w:divBdr>
        <w:top w:val="none" w:sz="0" w:space="0" w:color="auto"/>
        <w:left w:val="none" w:sz="0" w:space="0" w:color="auto"/>
        <w:bottom w:val="none" w:sz="0" w:space="0" w:color="auto"/>
        <w:right w:val="none" w:sz="0" w:space="0" w:color="auto"/>
      </w:divBdr>
    </w:div>
    <w:div w:id="136802450">
      <w:bodyDiv w:val="1"/>
      <w:marLeft w:val="0"/>
      <w:marRight w:val="0"/>
      <w:marTop w:val="0"/>
      <w:marBottom w:val="0"/>
      <w:divBdr>
        <w:top w:val="none" w:sz="0" w:space="0" w:color="auto"/>
        <w:left w:val="none" w:sz="0" w:space="0" w:color="auto"/>
        <w:bottom w:val="none" w:sz="0" w:space="0" w:color="auto"/>
        <w:right w:val="none" w:sz="0" w:space="0" w:color="auto"/>
      </w:divBdr>
      <w:divsChild>
        <w:div w:id="2319225">
          <w:marLeft w:val="0"/>
          <w:marRight w:val="0"/>
          <w:marTop w:val="0"/>
          <w:marBottom w:val="0"/>
          <w:divBdr>
            <w:top w:val="none" w:sz="0" w:space="0" w:color="auto"/>
            <w:left w:val="none" w:sz="0" w:space="0" w:color="auto"/>
            <w:bottom w:val="none" w:sz="0" w:space="0" w:color="auto"/>
            <w:right w:val="none" w:sz="0" w:space="0" w:color="auto"/>
          </w:divBdr>
        </w:div>
        <w:div w:id="56827298">
          <w:marLeft w:val="0"/>
          <w:marRight w:val="0"/>
          <w:marTop w:val="0"/>
          <w:marBottom w:val="0"/>
          <w:divBdr>
            <w:top w:val="none" w:sz="0" w:space="0" w:color="auto"/>
            <w:left w:val="none" w:sz="0" w:space="0" w:color="auto"/>
            <w:bottom w:val="none" w:sz="0" w:space="0" w:color="auto"/>
            <w:right w:val="none" w:sz="0" w:space="0" w:color="auto"/>
          </w:divBdr>
        </w:div>
        <w:div w:id="358816953">
          <w:marLeft w:val="0"/>
          <w:marRight w:val="0"/>
          <w:marTop w:val="0"/>
          <w:marBottom w:val="0"/>
          <w:divBdr>
            <w:top w:val="none" w:sz="0" w:space="0" w:color="auto"/>
            <w:left w:val="none" w:sz="0" w:space="0" w:color="auto"/>
            <w:bottom w:val="none" w:sz="0" w:space="0" w:color="auto"/>
            <w:right w:val="none" w:sz="0" w:space="0" w:color="auto"/>
          </w:divBdr>
        </w:div>
        <w:div w:id="529685446">
          <w:marLeft w:val="0"/>
          <w:marRight w:val="0"/>
          <w:marTop w:val="0"/>
          <w:marBottom w:val="0"/>
          <w:divBdr>
            <w:top w:val="none" w:sz="0" w:space="0" w:color="auto"/>
            <w:left w:val="none" w:sz="0" w:space="0" w:color="auto"/>
            <w:bottom w:val="none" w:sz="0" w:space="0" w:color="auto"/>
            <w:right w:val="none" w:sz="0" w:space="0" w:color="auto"/>
          </w:divBdr>
        </w:div>
        <w:div w:id="612596775">
          <w:marLeft w:val="0"/>
          <w:marRight w:val="0"/>
          <w:marTop w:val="0"/>
          <w:marBottom w:val="0"/>
          <w:divBdr>
            <w:top w:val="none" w:sz="0" w:space="0" w:color="auto"/>
            <w:left w:val="none" w:sz="0" w:space="0" w:color="auto"/>
            <w:bottom w:val="none" w:sz="0" w:space="0" w:color="auto"/>
            <w:right w:val="none" w:sz="0" w:space="0" w:color="auto"/>
          </w:divBdr>
        </w:div>
        <w:div w:id="848636222">
          <w:marLeft w:val="0"/>
          <w:marRight w:val="0"/>
          <w:marTop w:val="0"/>
          <w:marBottom w:val="0"/>
          <w:divBdr>
            <w:top w:val="none" w:sz="0" w:space="0" w:color="auto"/>
            <w:left w:val="none" w:sz="0" w:space="0" w:color="auto"/>
            <w:bottom w:val="none" w:sz="0" w:space="0" w:color="auto"/>
            <w:right w:val="none" w:sz="0" w:space="0" w:color="auto"/>
          </w:divBdr>
        </w:div>
        <w:div w:id="852109620">
          <w:marLeft w:val="0"/>
          <w:marRight w:val="0"/>
          <w:marTop w:val="0"/>
          <w:marBottom w:val="0"/>
          <w:divBdr>
            <w:top w:val="none" w:sz="0" w:space="0" w:color="auto"/>
            <w:left w:val="none" w:sz="0" w:space="0" w:color="auto"/>
            <w:bottom w:val="none" w:sz="0" w:space="0" w:color="auto"/>
            <w:right w:val="none" w:sz="0" w:space="0" w:color="auto"/>
          </w:divBdr>
        </w:div>
        <w:div w:id="880241567">
          <w:marLeft w:val="0"/>
          <w:marRight w:val="0"/>
          <w:marTop w:val="0"/>
          <w:marBottom w:val="0"/>
          <w:divBdr>
            <w:top w:val="none" w:sz="0" w:space="0" w:color="auto"/>
            <w:left w:val="none" w:sz="0" w:space="0" w:color="auto"/>
            <w:bottom w:val="none" w:sz="0" w:space="0" w:color="auto"/>
            <w:right w:val="none" w:sz="0" w:space="0" w:color="auto"/>
          </w:divBdr>
        </w:div>
        <w:div w:id="1056125047">
          <w:marLeft w:val="0"/>
          <w:marRight w:val="0"/>
          <w:marTop w:val="0"/>
          <w:marBottom w:val="0"/>
          <w:divBdr>
            <w:top w:val="none" w:sz="0" w:space="0" w:color="auto"/>
            <w:left w:val="none" w:sz="0" w:space="0" w:color="auto"/>
            <w:bottom w:val="none" w:sz="0" w:space="0" w:color="auto"/>
            <w:right w:val="none" w:sz="0" w:space="0" w:color="auto"/>
          </w:divBdr>
        </w:div>
        <w:div w:id="1146316891">
          <w:marLeft w:val="0"/>
          <w:marRight w:val="0"/>
          <w:marTop w:val="0"/>
          <w:marBottom w:val="0"/>
          <w:divBdr>
            <w:top w:val="none" w:sz="0" w:space="0" w:color="auto"/>
            <w:left w:val="none" w:sz="0" w:space="0" w:color="auto"/>
            <w:bottom w:val="none" w:sz="0" w:space="0" w:color="auto"/>
            <w:right w:val="none" w:sz="0" w:space="0" w:color="auto"/>
          </w:divBdr>
        </w:div>
        <w:div w:id="1163736017">
          <w:marLeft w:val="0"/>
          <w:marRight w:val="0"/>
          <w:marTop w:val="0"/>
          <w:marBottom w:val="0"/>
          <w:divBdr>
            <w:top w:val="none" w:sz="0" w:space="0" w:color="auto"/>
            <w:left w:val="none" w:sz="0" w:space="0" w:color="auto"/>
            <w:bottom w:val="none" w:sz="0" w:space="0" w:color="auto"/>
            <w:right w:val="none" w:sz="0" w:space="0" w:color="auto"/>
          </w:divBdr>
        </w:div>
        <w:div w:id="1371683137">
          <w:marLeft w:val="0"/>
          <w:marRight w:val="0"/>
          <w:marTop w:val="0"/>
          <w:marBottom w:val="0"/>
          <w:divBdr>
            <w:top w:val="none" w:sz="0" w:space="0" w:color="auto"/>
            <w:left w:val="none" w:sz="0" w:space="0" w:color="auto"/>
            <w:bottom w:val="none" w:sz="0" w:space="0" w:color="auto"/>
            <w:right w:val="none" w:sz="0" w:space="0" w:color="auto"/>
          </w:divBdr>
        </w:div>
        <w:div w:id="1382439364">
          <w:marLeft w:val="0"/>
          <w:marRight w:val="0"/>
          <w:marTop w:val="0"/>
          <w:marBottom w:val="0"/>
          <w:divBdr>
            <w:top w:val="none" w:sz="0" w:space="0" w:color="auto"/>
            <w:left w:val="none" w:sz="0" w:space="0" w:color="auto"/>
            <w:bottom w:val="none" w:sz="0" w:space="0" w:color="auto"/>
            <w:right w:val="none" w:sz="0" w:space="0" w:color="auto"/>
          </w:divBdr>
        </w:div>
        <w:div w:id="1457094512">
          <w:marLeft w:val="0"/>
          <w:marRight w:val="0"/>
          <w:marTop w:val="0"/>
          <w:marBottom w:val="0"/>
          <w:divBdr>
            <w:top w:val="none" w:sz="0" w:space="0" w:color="auto"/>
            <w:left w:val="none" w:sz="0" w:space="0" w:color="auto"/>
            <w:bottom w:val="none" w:sz="0" w:space="0" w:color="auto"/>
            <w:right w:val="none" w:sz="0" w:space="0" w:color="auto"/>
          </w:divBdr>
        </w:div>
        <w:div w:id="1554655955">
          <w:marLeft w:val="0"/>
          <w:marRight w:val="0"/>
          <w:marTop w:val="0"/>
          <w:marBottom w:val="0"/>
          <w:divBdr>
            <w:top w:val="none" w:sz="0" w:space="0" w:color="auto"/>
            <w:left w:val="none" w:sz="0" w:space="0" w:color="auto"/>
            <w:bottom w:val="none" w:sz="0" w:space="0" w:color="auto"/>
            <w:right w:val="none" w:sz="0" w:space="0" w:color="auto"/>
          </w:divBdr>
        </w:div>
        <w:div w:id="1566260652">
          <w:marLeft w:val="0"/>
          <w:marRight w:val="0"/>
          <w:marTop w:val="0"/>
          <w:marBottom w:val="0"/>
          <w:divBdr>
            <w:top w:val="none" w:sz="0" w:space="0" w:color="auto"/>
            <w:left w:val="none" w:sz="0" w:space="0" w:color="auto"/>
            <w:bottom w:val="none" w:sz="0" w:space="0" w:color="auto"/>
            <w:right w:val="none" w:sz="0" w:space="0" w:color="auto"/>
          </w:divBdr>
        </w:div>
        <w:div w:id="1679506367">
          <w:marLeft w:val="0"/>
          <w:marRight w:val="0"/>
          <w:marTop w:val="0"/>
          <w:marBottom w:val="0"/>
          <w:divBdr>
            <w:top w:val="none" w:sz="0" w:space="0" w:color="auto"/>
            <w:left w:val="none" w:sz="0" w:space="0" w:color="auto"/>
            <w:bottom w:val="none" w:sz="0" w:space="0" w:color="auto"/>
            <w:right w:val="none" w:sz="0" w:space="0" w:color="auto"/>
          </w:divBdr>
        </w:div>
        <w:div w:id="1713647621">
          <w:marLeft w:val="0"/>
          <w:marRight w:val="0"/>
          <w:marTop w:val="0"/>
          <w:marBottom w:val="0"/>
          <w:divBdr>
            <w:top w:val="none" w:sz="0" w:space="0" w:color="auto"/>
            <w:left w:val="none" w:sz="0" w:space="0" w:color="auto"/>
            <w:bottom w:val="none" w:sz="0" w:space="0" w:color="auto"/>
            <w:right w:val="none" w:sz="0" w:space="0" w:color="auto"/>
          </w:divBdr>
        </w:div>
        <w:div w:id="1757823466">
          <w:marLeft w:val="0"/>
          <w:marRight w:val="0"/>
          <w:marTop w:val="0"/>
          <w:marBottom w:val="0"/>
          <w:divBdr>
            <w:top w:val="none" w:sz="0" w:space="0" w:color="auto"/>
            <w:left w:val="none" w:sz="0" w:space="0" w:color="auto"/>
            <w:bottom w:val="none" w:sz="0" w:space="0" w:color="auto"/>
            <w:right w:val="none" w:sz="0" w:space="0" w:color="auto"/>
          </w:divBdr>
        </w:div>
        <w:div w:id="1765027652">
          <w:marLeft w:val="0"/>
          <w:marRight w:val="0"/>
          <w:marTop w:val="0"/>
          <w:marBottom w:val="0"/>
          <w:divBdr>
            <w:top w:val="none" w:sz="0" w:space="0" w:color="auto"/>
            <w:left w:val="none" w:sz="0" w:space="0" w:color="auto"/>
            <w:bottom w:val="none" w:sz="0" w:space="0" w:color="auto"/>
            <w:right w:val="none" w:sz="0" w:space="0" w:color="auto"/>
          </w:divBdr>
        </w:div>
        <w:div w:id="1856651733">
          <w:marLeft w:val="0"/>
          <w:marRight w:val="0"/>
          <w:marTop w:val="0"/>
          <w:marBottom w:val="0"/>
          <w:divBdr>
            <w:top w:val="none" w:sz="0" w:space="0" w:color="auto"/>
            <w:left w:val="none" w:sz="0" w:space="0" w:color="auto"/>
            <w:bottom w:val="none" w:sz="0" w:space="0" w:color="auto"/>
            <w:right w:val="none" w:sz="0" w:space="0" w:color="auto"/>
          </w:divBdr>
        </w:div>
        <w:div w:id="2139957131">
          <w:marLeft w:val="0"/>
          <w:marRight w:val="0"/>
          <w:marTop w:val="0"/>
          <w:marBottom w:val="0"/>
          <w:divBdr>
            <w:top w:val="none" w:sz="0" w:space="0" w:color="auto"/>
            <w:left w:val="none" w:sz="0" w:space="0" w:color="auto"/>
            <w:bottom w:val="none" w:sz="0" w:space="0" w:color="auto"/>
            <w:right w:val="none" w:sz="0" w:space="0" w:color="auto"/>
          </w:divBdr>
        </w:div>
      </w:divsChild>
    </w:div>
    <w:div w:id="137305065">
      <w:bodyDiv w:val="1"/>
      <w:marLeft w:val="0"/>
      <w:marRight w:val="0"/>
      <w:marTop w:val="0"/>
      <w:marBottom w:val="0"/>
      <w:divBdr>
        <w:top w:val="none" w:sz="0" w:space="0" w:color="auto"/>
        <w:left w:val="none" w:sz="0" w:space="0" w:color="auto"/>
        <w:bottom w:val="none" w:sz="0" w:space="0" w:color="auto"/>
        <w:right w:val="none" w:sz="0" w:space="0" w:color="auto"/>
      </w:divBdr>
    </w:div>
    <w:div w:id="143474612">
      <w:bodyDiv w:val="1"/>
      <w:marLeft w:val="0"/>
      <w:marRight w:val="0"/>
      <w:marTop w:val="0"/>
      <w:marBottom w:val="0"/>
      <w:divBdr>
        <w:top w:val="none" w:sz="0" w:space="0" w:color="auto"/>
        <w:left w:val="none" w:sz="0" w:space="0" w:color="auto"/>
        <w:bottom w:val="none" w:sz="0" w:space="0" w:color="auto"/>
        <w:right w:val="none" w:sz="0" w:space="0" w:color="auto"/>
      </w:divBdr>
      <w:divsChild>
        <w:div w:id="350689982">
          <w:marLeft w:val="0"/>
          <w:marRight w:val="0"/>
          <w:marTop w:val="0"/>
          <w:marBottom w:val="0"/>
          <w:divBdr>
            <w:top w:val="none" w:sz="0" w:space="0" w:color="auto"/>
            <w:left w:val="none" w:sz="0" w:space="0" w:color="auto"/>
            <w:bottom w:val="none" w:sz="0" w:space="0" w:color="auto"/>
            <w:right w:val="none" w:sz="0" w:space="0" w:color="auto"/>
          </w:divBdr>
        </w:div>
        <w:div w:id="653528209">
          <w:marLeft w:val="0"/>
          <w:marRight w:val="0"/>
          <w:marTop w:val="0"/>
          <w:marBottom w:val="0"/>
          <w:divBdr>
            <w:top w:val="none" w:sz="0" w:space="0" w:color="auto"/>
            <w:left w:val="none" w:sz="0" w:space="0" w:color="auto"/>
            <w:bottom w:val="none" w:sz="0" w:space="0" w:color="auto"/>
            <w:right w:val="none" w:sz="0" w:space="0" w:color="auto"/>
          </w:divBdr>
        </w:div>
        <w:div w:id="670793484">
          <w:marLeft w:val="0"/>
          <w:marRight w:val="0"/>
          <w:marTop w:val="0"/>
          <w:marBottom w:val="0"/>
          <w:divBdr>
            <w:top w:val="none" w:sz="0" w:space="0" w:color="auto"/>
            <w:left w:val="none" w:sz="0" w:space="0" w:color="auto"/>
            <w:bottom w:val="none" w:sz="0" w:space="0" w:color="auto"/>
            <w:right w:val="none" w:sz="0" w:space="0" w:color="auto"/>
          </w:divBdr>
        </w:div>
        <w:div w:id="699670128">
          <w:marLeft w:val="0"/>
          <w:marRight w:val="0"/>
          <w:marTop w:val="0"/>
          <w:marBottom w:val="0"/>
          <w:divBdr>
            <w:top w:val="none" w:sz="0" w:space="0" w:color="auto"/>
            <w:left w:val="none" w:sz="0" w:space="0" w:color="auto"/>
            <w:bottom w:val="none" w:sz="0" w:space="0" w:color="auto"/>
            <w:right w:val="none" w:sz="0" w:space="0" w:color="auto"/>
          </w:divBdr>
        </w:div>
        <w:div w:id="1087652130">
          <w:marLeft w:val="0"/>
          <w:marRight w:val="0"/>
          <w:marTop w:val="0"/>
          <w:marBottom w:val="0"/>
          <w:divBdr>
            <w:top w:val="none" w:sz="0" w:space="0" w:color="auto"/>
            <w:left w:val="none" w:sz="0" w:space="0" w:color="auto"/>
            <w:bottom w:val="none" w:sz="0" w:space="0" w:color="auto"/>
            <w:right w:val="none" w:sz="0" w:space="0" w:color="auto"/>
          </w:divBdr>
        </w:div>
        <w:div w:id="1413088967">
          <w:marLeft w:val="0"/>
          <w:marRight w:val="0"/>
          <w:marTop w:val="0"/>
          <w:marBottom w:val="0"/>
          <w:divBdr>
            <w:top w:val="none" w:sz="0" w:space="0" w:color="auto"/>
            <w:left w:val="none" w:sz="0" w:space="0" w:color="auto"/>
            <w:bottom w:val="none" w:sz="0" w:space="0" w:color="auto"/>
            <w:right w:val="none" w:sz="0" w:space="0" w:color="auto"/>
          </w:divBdr>
        </w:div>
        <w:div w:id="1667711737">
          <w:marLeft w:val="0"/>
          <w:marRight w:val="0"/>
          <w:marTop w:val="0"/>
          <w:marBottom w:val="0"/>
          <w:divBdr>
            <w:top w:val="none" w:sz="0" w:space="0" w:color="auto"/>
            <w:left w:val="none" w:sz="0" w:space="0" w:color="auto"/>
            <w:bottom w:val="none" w:sz="0" w:space="0" w:color="auto"/>
            <w:right w:val="none" w:sz="0" w:space="0" w:color="auto"/>
          </w:divBdr>
        </w:div>
      </w:divsChild>
    </w:div>
    <w:div w:id="177083351">
      <w:bodyDiv w:val="1"/>
      <w:marLeft w:val="0"/>
      <w:marRight w:val="0"/>
      <w:marTop w:val="0"/>
      <w:marBottom w:val="0"/>
      <w:divBdr>
        <w:top w:val="none" w:sz="0" w:space="0" w:color="auto"/>
        <w:left w:val="none" w:sz="0" w:space="0" w:color="auto"/>
        <w:bottom w:val="none" w:sz="0" w:space="0" w:color="auto"/>
        <w:right w:val="none" w:sz="0" w:space="0" w:color="auto"/>
      </w:divBdr>
      <w:divsChild>
        <w:div w:id="206141569">
          <w:marLeft w:val="0"/>
          <w:marRight w:val="0"/>
          <w:marTop w:val="0"/>
          <w:marBottom w:val="0"/>
          <w:divBdr>
            <w:top w:val="none" w:sz="0" w:space="0" w:color="auto"/>
            <w:left w:val="none" w:sz="0" w:space="0" w:color="auto"/>
            <w:bottom w:val="none" w:sz="0" w:space="0" w:color="auto"/>
            <w:right w:val="none" w:sz="0" w:space="0" w:color="auto"/>
          </w:divBdr>
          <w:divsChild>
            <w:div w:id="149097976">
              <w:marLeft w:val="0"/>
              <w:marRight w:val="0"/>
              <w:marTop w:val="0"/>
              <w:marBottom w:val="0"/>
              <w:divBdr>
                <w:top w:val="none" w:sz="0" w:space="0" w:color="auto"/>
                <w:left w:val="none" w:sz="0" w:space="0" w:color="auto"/>
                <w:bottom w:val="none" w:sz="0" w:space="0" w:color="auto"/>
                <w:right w:val="none" w:sz="0" w:space="0" w:color="auto"/>
              </w:divBdr>
            </w:div>
            <w:div w:id="565069040">
              <w:marLeft w:val="0"/>
              <w:marRight w:val="0"/>
              <w:marTop w:val="0"/>
              <w:marBottom w:val="0"/>
              <w:divBdr>
                <w:top w:val="none" w:sz="0" w:space="0" w:color="auto"/>
                <w:left w:val="none" w:sz="0" w:space="0" w:color="auto"/>
                <w:bottom w:val="none" w:sz="0" w:space="0" w:color="auto"/>
                <w:right w:val="none" w:sz="0" w:space="0" w:color="auto"/>
              </w:divBdr>
            </w:div>
            <w:div w:id="571499994">
              <w:marLeft w:val="0"/>
              <w:marRight w:val="0"/>
              <w:marTop w:val="0"/>
              <w:marBottom w:val="0"/>
              <w:divBdr>
                <w:top w:val="none" w:sz="0" w:space="0" w:color="auto"/>
                <w:left w:val="none" w:sz="0" w:space="0" w:color="auto"/>
                <w:bottom w:val="none" w:sz="0" w:space="0" w:color="auto"/>
                <w:right w:val="none" w:sz="0" w:space="0" w:color="auto"/>
              </w:divBdr>
            </w:div>
            <w:div w:id="630944096">
              <w:marLeft w:val="0"/>
              <w:marRight w:val="0"/>
              <w:marTop w:val="0"/>
              <w:marBottom w:val="0"/>
              <w:divBdr>
                <w:top w:val="none" w:sz="0" w:space="0" w:color="auto"/>
                <w:left w:val="none" w:sz="0" w:space="0" w:color="auto"/>
                <w:bottom w:val="none" w:sz="0" w:space="0" w:color="auto"/>
                <w:right w:val="none" w:sz="0" w:space="0" w:color="auto"/>
              </w:divBdr>
            </w:div>
            <w:div w:id="748426470">
              <w:marLeft w:val="0"/>
              <w:marRight w:val="0"/>
              <w:marTop w:val="0"/>
              <w:marBottom w:val="0"/>
              <w:divBdr>
                <w:top w:val="none" w:sz="0" w:space="0" w:color="auto"/>
                <w:left w:val="none" w:sz="0" w:space="0" w:color="auto"/>
                <w:bottom w:val="none" w:sz="0" w:space="0" w:color="auto"/>
                <w:right w:val="none" w:sz="0" w:space="0" w:color="auto"/>
              </w:divBdr>
            </w:div>
            <w:div w:id="1170487246">
              <w:marLeft w:val="0"/>
              <w:marRight w:val="0"/>
              <w:marTop w:val="0"/>
              <w:marBottom w:val="0"/>
              <w:divBdr>
                <w:top w:val="none" w:sz="0" w:space="0" w:color="auto"/>
                <w:left w:val="none" w:sz="0" w:space="0" w:color="auto"/>
                <w:bottom w:val="none" w:sz="0" w:space="0" w:color="auto"/>
                <w:right w:val="none" w:sz="0" w:space="0" w:color="auto"/>
              </w:divBdr>
            </w:div>
            <w:div w:id="1507868030">
              <w:marLeft w:val="0"/>
              <w:marRight w:val="0"/>
              <w:marTop w:val="0"/>
              <w:marBottom w:val="0"/>
              <w:divBdr>
                <w:top w:val="none" w:sz="0" w:space="0" w:color="auto"/>
                <w:left w:val="none" w:sz="0" w:space="0" w:color="auto"/>
                <w:bottom w:val="none" w:sz="0" w:space="0" w:color="auto"/>
                <w:right w:val="none" w:sz="0" w:space="0" w:color="auto"/>
              </w:divBdr>
            </w:div>
            <w:div w:id="1715933563">
              <w:marLeft w:val="0"/>
              <w:marRight w:val="0"/>
              <w:marTop w:val="0"/>
              <w:marBottom w:val="0"/>
              <w:divBdr>
                <w:top w:val="none" w:sz="0" w:space="0" w:color="auto"/>
                <w:left w:val="none" w:sz="0" w:space="0" w:color="auto"/>
                <w:bottom w:val="none" w:sz="0" w:space="0" w:color="auto"/>
                <w:right w:val="none" w:sz="0" w:space="0" w:color="auto"/>
              </w:divBdr>
            </w:div>
            <w:div w:id="1971397500">
              <w:marLeft w:val="0"/>
              <w:marRight w:val="0"/>
              <w:marTop w:val="0"/>
              <w:marBottom w:val="0"/>
              <w:divBdr>
                <w:top w:val="none" w:sz="0" w:space="0" w:color="auto"/>
                <w:left w:val="none" w:sz="0" w:space="0" w:color="auto"/>
                <w:bottom w:val="none" w:sz="0" w:space="0" w:color="auto"/>
                <w:right w:val="none" w:sz="0" w:space="0" w:color="auto"/>
              </w:divBdr>
            </w:div>
          </w:divsChild>
        </w:div>
        <w:div w:id="551430087">
          <w:marLeft w:val="0"/>
          <w:marRight w:val="0"/>
          <w:marTop w:val="0"/>
          <w:marBottom w:val="0"/>
          <w:divBdr>
            <w:top w:val="none" w:sz="0" w:space="0" w:color="auto"/>
            <w:left w:val="none" w:sz="0" w:space="0" w:color="auto"/>
            <w:bottom w:val="none" w:sz="0" w:space="0" w:color="auto"/>
            <w:right w:val="none" w:sz="0" w:space="0" w:color="auto"/>
          </w:divBdr>
          <w:divsChild>
            <w:div w:id="137308722">
              <w:marLeft w:val="0"/>
              <w:marRight w:val="0"/>
              <w:marTop w:val="0"/>
              <w:marBottom w:val="0"/>
              <w:divBdr>
                <w:top w:val="none" w:sz="0" w:space="0" w:color="auto"/>
                <w:left w:val="none" w:sz="0" w:space="0" w:color="auto"/>
                <w:bottom w:val="none" w:sz="0" w:space="0" w:color="auto"/>
                <w:right w:val="none" w:sz="0" w:space="0" w:color="auto"/>
              </w:divBdr>
            </w:div>
            <w:div w:id="159926192">
              <w:marLeft w:val="0"/>
              <w:marRight w:val="0"/>
              <w:marTop w:val="0"/>
              <w:marBottom w:val="0"/>
              <w:divBdr>
                <w:top w:val="none" w:sz="0" w:space="0" w:color="auto"/>
                <w:left w:val="none" w:sz="0" w:space="0" w:color="auto"/>
                <w:bottom w:val="none" w:sz="0" w:space="0" w:color="auto"/>
                <w:right w:val="none" w:sz="0" w:space="0" w:color="auto"/>
              </w:divBdr>
            </w:div>
            <w:div w:id="228733990">
              <w:marLeft w:val="0"/>
              <w:marRight w:val="0"/>
              <w:marTop w:val="0"/>
              <w:marBottom w:val="0"/>
              <w:divBdr>
                <w:top w:val="none" w:sz="0" w:space="0" w:color="auto"/>
                <w:left w:val="none" w:sz="0" w:space="0" w:color="auto"/>
                <w:bottom w:val="none" w:sz="0" w:space="0" w:color="auto"/>
                <w:right w:val="none" w:sz="0" w:space="0" w:color="auto"/>
              </w:divBdr>
            </w:div>
            <w:div w:id="286400670">
              <w:marLeft w:val="0"/>
              <w:marRight w:val="0"/>
              <w:marTop w:val="0"/>
              <w:marBottom w:val="0"/>
              <w:divBdr>
                <w:top w:val="none" w:sz="0" w:space="0" w:color="auto"/>
                <w:left w:val="none" w:sz="0" w:space="0" w:color="auto"/>
                <w:bottom w:val="none" w:sz="0" w:space="0" w:color="auto"/>
                <w:right w:val="none" w:sz="0" w:space="0" w:color="auto"/>
              </w:divBdr>
            </w:div>
            <w:div w:id="872114392">
              <w:marLeft w:val="0"/>
              <w:marRight w:val="0"/>
              <w:marTop w:val="0"/>
              <w:marBottom w:val="0"/>
              <w:divBdr>
                <w:top w:val="none" w:sz="0" w:space="0" w:color="auto"/>
                <w:left w:val="none" w:sz="0" w:space="0" w:color="auto"/>
                <w:bottom w:val="none" w:sz="0" w:space="0" w:color="auto"/>
                <w:right w:val="none" w:sz="0" w:space="0" w:color="auto"/>
              </w:divBdr>
            </w:div>
            <w:div w:id="983117633">
              <w:marLeft w:val="0"/>
              <w:marRight w:val="0"/>
              <w:marTop w:val="0"/>
              <w:marBottom w:val="0"/>
              <w:divBdr>
                <w:top w:val="none" w:sz="0" w:space="0" w:color="auto"/>
                <w:left w:val="none" w:sz="0" w:space="0" w:color="auto"/>
                <w:bottom w:val="none" w:sz="0" w:space="0" w:color="auto"/>
                <w:right w:val="none" w:sz="0" w:space="0" w:color="auto"/>
              </w:divBdr>
            </w:div>
            <w:div w:id="1072703491">
              <w:marLeft w:val="0"/>
              <w:marRight w:val="0"/>
              <w:marTop w:val="0"/>
              <w:marBottom w:val="0"/>
              <w:divBdr>
                <w:top w:val="none" w:sz="0" w:space="0" w:color="auto"/>
                <w:left w:val="none" w:sz="0" w:space="0" w:color="auto"/>
                <w:bottom w:val="none" w:sz="0" w:space="0" w:color="auto"/>
                <w:right w:val="none" w:sz="0" w:space="0" w:color="auto"/>
              </w:divBdr>
            </w:div>
            <w:div w:id="1223103854">
              <w:marLeft w:val="0"/>
              <w:marRight w:val="0"/>
              <w:marTop w:val="0"/>
              <w:marBottom w:val="0"/>
              <w:divBdr>
                <w:top w:val="none" w:sz="0" w:space="0" w:color="auto"/>
                <w:left w:val="none" w:sz="0" w:space="0" w:color="auto"/>
                <w:bottom w:val="none" w:sz="0" w:space="0" w:color="auto"/>
                <w:right w:val="none" w:sz="0" w:space="0" w:color="auto"/>
              </w:divBdr>
            </w:div>
            <w:div w:id="1298488006">
              <w:marLeft w:val="0"/>
              <w:marRight w:val="0"/>
              <w:marTop w:val="0"/>
              <w:marBottom w:val="0"/>
              <w:divBdr>
                <w:top w:val="none" w:sz="0" w:space="0" w:color="auto"/>
                <w:left w:val="none" w:sz="0" w:space="0" w:color="auto"/>
                <w:bottom w:val="none" w:sz="0" w:space="0" w:color="auto"/>
                <w:right w:val="none" w:sz="0" w:space="0" w:color="auto"/>
              </w:divBdr>
            </w:div>
            <w:div w:id="1482504887">
              <w:marLeft w:val="0"/>
              <w:marRight w:val="0"/>
              <w:marTop w:val="0"/>
              <w:marBottom w:val="0"/>
              <w:divBdr>
                <w:top w:val="none" w:sz="0" w:space="0" w:color="auto"/>
                <w:left w:val="none" w:sz="0" w:space="0" w:color="auto"/>
                <w:bottom w:val="none" w:sz="0" w:space="0" w:color="auto"/>
                <w:right w:val="none" w:sz="0" w:space="0" w:color="auto"/>
              </w:divBdr>
            </w:div>
            <w:div w:id="1491752811">
              <w:marLeft w:val="0"/>
              <w:marRight w:val="0"/>
              <w:marTop w:val="0"/>
              <w:marBottom w:val="0"/>
              <w:divBdr>
                <w:top w:val="none" w:sz="0" w:space="0" w:color="auto"/>
                <w:left w:val="none" w:sz="0" w:space="0" w:color="auto"/>
                <w:bottom w:val="none" w:sz="0" w:space="0" w:color="auto"/>
                <w:right w:val="none" w:sz="0" w:space="0" w:color="auto"/>
              </w:divBdr>
            </w:div>
            <w:div w:id="1516457923">
              <w:marLeft w:val="0"/>
              <w:marRight w:val="0"/>
              <w:marTop w:val="0"/>
              <w:marBottom w:val="0"/>
              <w:divBdr>
                <w:top w:val="none" w:sz="0" w:space="0" w:color="auto"/>
                <w:left w:val="none" w:sz="0" w:space="0" w:color="auto"/>
                <w:bottom w:val="none" w:sz="0" w:space="0" w:color="auto"/>
                <w:right w:val="none" w:sz="0" w:space="0" w:color="auto"/>
              </w:divBdr>
            </w:div>
            <w:div w:id="1647322843">
              <w:marLeft w:val="0"/>
              <w:marRight w:val="0"/>
              <w:marTop w:val="0"/>
              <w:marBottom w:val="0"/>
              <w:divBdr>
                <w:top w:val="none" w:sz="0" w:space="0" w:color="auto"/>
                <w:left w:val="none" w:sz="0" w:space="0" w:color="auto"/>
                <w:bottom w:val="none" w:sz="0" w:space="0" w:color="auto"/>
                <w:right w:val="none" w:sz="0" w:space="0" w:color="auto"/>
              </w:divBdr>
            </w:div>
            <w:div w:id="1992756941">
              <w:marLeft w:val="0"/>
              <w:marRight w:val="0"/>
              <w:marTop w:val="0"/>
              <w:marBottom w:val="0"/>
              <w:divBdr>
                <w:top w:val="none" w:sz="0" w:space="0" w:color="auto"/>
                <w:left w:val="none" w:sz="0" w:space="0" w:color="auto"/>
                <w:bottom w:val="none" w:sz="0" w:space="0" w:color="auto"/>
                <w:right w:val="none" w:sz="0" w:space="0" w:color="auto"/>
              </w:divBdr>
            </w:div>
            <w:div w:id="2040465951">
              <w:marLeft w:val="0"/>
              <w:marRight w:val="0"/>
              <w:marTop w:val="0"/>
              <w:marBottom w:val="0"/>
              <w:divBdr>
                <w:top w:val="none" w:sz="0" w:space="0" w:color="auto"/>
                <w:left w:val="none" w:sz="0" w:space="0" w:color="auto"/>
                <w:bottom w:val="none" w:sz="0" w:space="0" w:color="auto"/>
                <w:right w:val="none" w:sz="0" w:space="0" w:color="auto"/>
              </w:divBdr>
            </w:div>
            <w:div w:id="2070494714">
              <w:marLeft w:val="0"/>
              <w:marRight w:val="0"/>
              <w:marTop w:val="0"/>
              <w:marBottom w:val="0"/>
              <w:divBdr>
                <w:top w:val="none" w:sz="0" w:space="0" w:color="auto"/>
                <w:left w:val="none" w:sz="0" w:space="0" w:color="auto"/>
                <w:bottom w:val="none" w:sz="0" w:space="0" w:color="auto"/>
                <w:right w:val="none" w:sz="0" w:space="0" w:color="auto"/>
              </w:divBdr>
            </w:div>
          </w:divsChild>
        </w:div>
        <w:div w:id="1793593861">
          <w:marLeft w:val="0"/>
          <w:marRight w:val="0"/>
          <w:marTop w:val="0"/>
          <w:marBottom w:val="0"/>
          <w:divBdr>
            <w:top w:val="none" w:sz="0" w:space="0" w:color="auto"/>
            <w:left w:val="none" w:sz="0" w:space="0" w:color="auto"/>
            <w:bottom w:val="none" w:sz="0" w:space="0" w:color="auto"/>
            <w:right w:val="none" w:sz="0" w:space="0" w:color="auto"/>
          </w:divBdr>
          <w:divsChild>
            <w:div w:id="112678640">
              <w:marLeft w:val="0"/>
              <w:marRight w:val="0"/>
              <w:marTop w:val="0"/>
              <w:marBottom w:val="0"/>
              <w:divBdr>
                <w:top w:val="none" w:sz="0" w:space="0" w:color="auto"/>
                <w:left w:val="none" w:sz="0" w:space="0" w:color="auto"/>
                <w:bottom w:val="none" w:sz="0" w:space="0" w:color="auto"/>
                <w:right w:val="none" w:sz="0" w:space="0" w:color="auto"/>
              </w:divBdr>
            </w:div>
            <w:div w:id="140199725">
              <w:marLeft w:val="0"/>
              <w:marRight w:val="0"/>
              <w:marTop w:val="0"/>
              <w:marBottom w:val="0"/>
              <w:divBdr>
                <w:top w:val="none" w:sz="0" w:space="0" w:color="auto"/>
                <w:left w:val="none" w:sz="0" w:space="0" w:color="auto"/>
                <w:bottom w:val="none" w:sz="0" w:space="0" w:color="auto"/>
                <w:right w:val="none" w:sz="0" w:space="0" w:color="auto"/>
              </w:divBdr>
            </w:div>
            <w:div w:id="303434878">
              <w:marLeft w:val="0"/>
              <w:marRight w:val="0"/>
              <w:marTop w:val="0"/>
              <w:marBottom w:val="0"/>
              <w:divBdr>
                <w:top w:val="none" w:sz="0" w:space="0" w:color="auto"/>
                <w:left w:val="none" w:sz="0" w:space="0" w:color="auto"/>
                <w:bottom w:val="none" w:sz="0" w:space="0" w:color="auto"/>
                <w:right w:val="none" w:sz="0" w:space="0" w:color="auto"/>
              </w:divBdr>
            </w:div>
            <w:div w:id="384528097">
              <w:marLeft w:val="0"/>
              <w:marRight w:val="0"/>
              <w:marTop w:val="0"/>
              <w:marBottom w:val="0"/>
              <w:divBdr>
                <w:top w:val="none" w:sz="0" w:space="0" w:color="auto"/>
                <w:left w:val="none" w:sz="0" w:space="0" w:color="auto"/>
                <w:bottom w:val="none" w:sz="0" w:space="0" w:color="auto"/>
                <w:right w:val="none" w:sz="0" w:space="0" w:color="auto"/>
              </w:divBdr>
            </w:div>
            <w:div w:id="413090466">
              <w:marLeft w:val="0"/>
              <w:marRight w:val="0"/>
              <w:marTop w:val="0"/>
              <w:marBottom w:val="0"/>
              <w:divBdr>
                <w:top w:val="none" w:sz="0" w:space="0" w:color="auto"/>
                <w:left w:val="none" w:sz="0" w:space="0" w:color="auto"/>
                <w:bottom w:val="none" w:sz="0" w:space="0" w:color="auto"/>
                <w:right w:val="none" w:sz="0" w:space="0" w:color="auto"/>
              </w:divBdr>
            </w:div>
            <w:div w:id="416556080">
              <w:marLeft w:val="0"/>
              <w:marRight w:val="0"/>
              <w:marTop w:val="0"/>
              <w:marBottom w:val="0"/>
              <w:divBdr>
                <w:top w:val="none" w:sz="0" w:space="0" w:color="auto"/>
                <w:left w:val="none" w:sz="0" w:space="0" w:color="auto"/>
                <w:bottom w:val="none" w:sz="0" w:space="0" w:color="auto"/>
                <w:right w:val="none" w:sz="0" w:space="0" w:color="auto"/>
              </w:divBdr>
            </w:div>
            <w:div w:id="420178371">
              <w:marLeft w:val="0"/>
              <w:marRight w:val="0"/>
              <w:marTop w:val="0"/>
              <w:marBottom w:val="0"/>
              <w:divBdr>
                <w:top w:val="none" w:sz="0" w:space="0" w:color="auto"/>
                <w:left w:val="none" w:sz="0" w:space="0" w:color="auto"/>
                <w:bottom w:val="none" w:sz="0" w:space="0" w:color="auto"/>
                <w:right w:val="none" w:sz="0" w:space="0" w:color="auto"/>
              </w:divBdr>
            </w:div>
            <w:div w:id="545072040">
              <w:marLeft w:val="0"/>
              <w:marRight w:val="0"/>
              <w:marTop w:val="0"/>
              <w:marBottom w:val="0"/>
              <w:divBdr>
                <w:top w:val="none" w:sz="0" w:space="0" w:color="auto"/>
                <w:left w:val="none" w:sz="0" w:space="0" w:color="auto"/>
                <w:bottom w:val="none" w:sz="0" w:space="0" w:color="auto"/>
                <w:right w:val="none" w:sz="0" w:space="0" w:color="auto"/>
              </w:divBdr>
            </w:div>
            <w:div w:id="647128898">
              <w:marLeft w:val="0"/>
              <w:marRight w:val="0"/>
              <w:marTop w:val="0"/>
              <w:marBottom w:val="0"/>
              <w:divBdr>
                <w:top w:val="none" w:sz="0" w:space="0" w:color="auto"/>
                <w:left w:val="none" w:sz="0" w:space="0" w:color="auto"/>
                <w:bottom w:val="none" w:sz="0" w:space="0" w:color="auto"/>
                <w:right w:val="none" w:sz="0" w:space="0" w:color="auto"/>
              </w:divBdr>
            </w:div>
            <w:div w:id="784160424">
              <w:marLeft w:val="0"/>
              <w:marRight w:val="0"/>
              <w:marTop w:val="0"/>
              <w:marBottom w:val="0"/>
              <w:divBdr>
                <w:top w:val="none" w:sz="0" w:space="0" w:color="auto"/>
                <w:left w:val="none" w:sz="0" w:space="0" w:color="auto"/>
                <w:bottom w:val="none" w:sz="0" w:space="0" w:color="auto"/>
                <w:right w:val="none" w:sz="0" w:space="0" w:color="auto"/>
              </w:divBdr>
            </w:div>
            <w:div w:id="859927618">
              <w:marLeft w:val="0"/>
              <w:marRight w:val="0"/>
              <w:marTop w:val="0"/>
              <w:marBottom w:val="0"/>
              <w:divBdr>
                <w:top w:val="none" w:sz="0" w:space="0" w:color="auto"/>
                <w:left w:val="none" w:sz="0" w:space="0" w:color="auto"/>
                <w:bottom w:val="none" w:sz="0" w:space="0" w:color="auto"/>
                <w:right w:val="none" w:sz="0" w:space="0" w:color="auto"/>
              </w:divBdr>
            </w:div>
            <w:div w:id="1030450598">
              <w:marLeft w:val="0"/>
              <w:marRight w:val="0"/>
              <w:marTop w:val="0"/>
              <w:marBottom w:val="0"/>
              <w:divBdr>
                <w:top w:val="none" w:sz="0" w:space="0" w:color="auto"/>
                <w:left w:val="none" w:sz="0" w:space="0" w:color="auto"/>
                <w:bottom w:val="none" w:sz="0" w:space="0" w:color="auto"/>
                <w:right w:val="none" w:sz="0" w:space="0" w:color="auto"/>
              </w:divBdr>
            </w:div>
            <w:div w:id="1375276937">
              <w:marLeft w:val="0"/>
              <w:marRight w:val="0"/>
              <w:marTop w:val="0"/>
              <w:marBottom w:val="0"/>
              <w:divBdr>
                <w:top w:val="none" w:sz="0" w:space="0" w:color="auto"/>
                <w:left w:val="none" w:sz="0" w:space="0" w:color="auto"/>
                <w:bottom w:val="none" w:sz="0" w:space="0" w:color="auto"/>
                <w:right w:val="none" w:sz="0" w:space="0" w:color="auto"/>
              </w:divBdr>
            </w:div>
            <w:div w:id="1536506136">
              <w:marLeft w:val="0"/>
              <w:marRight w:val="0"/>
              <w:marTop w:val="0"/>
              <w:marBottom w:val="0"/>
              <w:divBdr>
                <w:top w:val="none" w:sz="0" w:space="0" w:color="auto"/>
                <w:left w:val="none" w:sz="0" w:space="0" w:color="auto"/>
                <w:bottom w:val="none" w:sz="0" w:space="0" w:color="auto"/>
                <w:right w:val="none" w:sz="0" w:space="0" w:color="auto"/>
              </w:divBdr>
            </w:div>
            <w:div w:id="1628589338">
              <w:marLeft w:val="0"/>
              <w:marRight w:val="0"/>
              <w:marTop w:val="0"/>
              <w:marBottom w:val="0"/>
              <w:divBdr>
                <w:top w:val="none" w:sz="0" w:space="0" w:color="auto"/>
                <w:left w:val="none" w:sz="0" w:space="0" w:color="auto"/>
                <w:bottom w:val="none" w:sz="0" w:space="0" w:color="auto"/>
                <w:right w:val="none" w:sz="0" w:space="0" w:color="auto"/>
              </w:divBdr>
            </w:div>
            <w:div w:id="1798794357">
              <w:marLeft w:val="0"/>
              <w:marRight w:val="0"/>
              <w:marTop w:val="0"/>
              <w:marBottom w:val="0"/>
              <w:divBdr>
                <w:top w:val="none" w:sz="0" w:space="0" w:color="auto"/>
                <w:left w:val="none" w:sz="0" w:space="0" w:color="auto"/>
                <w:bottom w:val="none" w:sz="0" w:space="0" w:color="auto"/>
                <w:right w:val="none" w:sz="0" w:space="0" w:color="auto"/>
              </w:divBdr>
            </w:div>
            <w:div w:id="1912083558">
              <w:marLeft w:val="0"/>
              <w:marRight w:val="0"/>
              <w:marTop w:val="0"/>
              <w:marBottom w:val="0"/>
              <w:divBdr>
                <w:top w:val="none" w:sz="0" w:space="0" w:color="auto"/>
                <w:left w:val="none" w:sz="0" w:space="0" w:color="auto"/>
                <w:bottom w:val="none" w:sz="0" w:space="0" w:color="auto"/>
                <w:right w:val="none" w:sz="0" w:space="0" w:color="auto"/>
              </w:divBdr>
            </w:div>
            <w:div w:id="1951932208">
              <w:marLeft w:val="0"/>
              <w:marRight w:val="0"/>
              <w:marTop w:val="0"/>
              <w:marBottom w:val="0"/>
              <w:divBdr>
                <w:top w:val="none" w:sz="0" w:space="0" w:color="auto"/>
                <w:left w:val="none" w:sz="0" w:space="0" w:color="auto"/>
                <w:bottom w:val="none" w:sz="0" w:space="0" w:color="auto"/>
                <w:right w:val="none" w:sz="0" w:space="0" w:color="auto"/>
              </w:divBdr>
            </w:div>
            <w:div w:id="1979915337">
              <w:marLeft w:val="0"/>
              <w:marRight w:val="0"/>
              <w:marTop w:val="0"/>
              <w:marBottom w:val="0"/>
              <w:divBdr>
                <w:top w:val="none" w:sz="0" w:space="0" w:color="auto"/>
                <w:left w:val="none" w:sz="0" w:space="0" w:color="auto"/>
                <w:bottom w:val="none" w:sz="0" w:space="0" w:color="auto"/>
                <w:right w:val="none" w:sz="0" w:space="0" w:color="auto"/>
              </w:divBdr>
            </w:div>
            <w:div w:id="1988588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38677">
      <w:bodyDiv w:val="1"/>
      <w:marLeft w:val="0"/>
      <w:marRight w:val="0"/>
      <w:marTop w:val="0"/>
      <w:marBottom w:val="0"/>
      <w:divBdr>
        <w:top w:val="none" w:sz="0" w:space="0" w:color="auto"/>
        <w:left w:val="none" w:sz="0" w:space="0" w:color="auto"/>
        <w:bottom w:val="none" w:sz="0" w:space="0" w:color="auto"/>
        <w:right w:val="none" w:sz="0" w:space="0" w:color="auto"/>
      </w:divBdr>
    </w:div>
    <w:div w:id="184680896">
      <w:bodyDiv w:val="1"/>
      <w:marLeft w:val="0"/>
      <w:marRight w:val="0"/>
      <w:marTop w:val="0"/>
      <w:marBottom w:val="0"/>
      <w:divBdr>
        <w:top w:val="none" w:sz="0" w:space="0" w:color="auto"/>
        <w:left w:val="none" w:sz="0" w:space="0" w:color="auto"/>
        <w:bottom w:val="none" w:sz="0" w:space="0" w:color="auto"/>
        <w:right w:val="none" w:sz="0" w:space="0" w:color="auto"/>
      </w:divBdr>
    </w:div>
    <w:div w:id="186332371">
      <w:bodyDiv w:val="1"/>
      <w:marLeft w:val="0"/>
      <w:marRight w:val="0"/>
      <w:marTop w:val="0"/>
      <w:marBottom w:val="0"/>
      <w:divBdr>
        <w:top w:val="none" w:sz="0" w:space="0" w:color="auto"/>
        <w:left w:val="none" w:sz="0" w:space="0" w:color="auto"/>
        <w:bottom w:val="none" w:sz="0" w:space="0" w:color="auto"/>
        <w:right w:val="none" w:sz="0" w:space="0" w:color="auto"/>
      </w:divBdr>
    </w:div>
    <w:div w:id="192227658">
      <w:bodyDiv w:val="1"/>
      <w:marLeft w:val="0"/>
      <w:marRight w:val="0"/>
      <w:marTop w:val="0"/>
      <w:marBottom w:val="0"/>
      <w:divBdr>
        <w:top w:val="none" w:sz="0" w:space="0" w:color="auto"/>
        <w:left w:val="none" w:sz="0" w:space="0" w:color="auto"/>
        <w:bottom w:val="none" w:sz="0" w:space="0" w:color="auto"/>
        <w:right w:val="none" w:sz="0" w:space="0" w:color="auto"/>
      </w:divBdr>
      <w:divsChild>
        <w:div w:id="40785216">
          <w:marLeft w:val="0"/>
          <w:marRight w:val="0"/>
          <w:marTop w:val="0"/>
          <w:marBottom w:val="0"/>
          <w:divBdr>
            <w:top w:val="none" w:sz="0" w:space="0" w:color="auto"/>
            <w:left w:val="none" w:sz="0" w:space="0" w:color="auto"/>
            <w:bottom w:val="none" w:sz="0" w:space="0" w:color="auto"/>
            <w:right w:val="none" w:sz="0" w:space="0" w:color="auto"/>
          </w:divBdr>
        </w:div>
        <w:div w:id="101464102">
          <w:marLeft w:val="0"/>
          <w:marRight w:val="0"/>
          <w:marTop w:val="0"/>
          <w:marBottom w:val="0"/>
          <w:divBdr>
            <w:top w:val="none" w:sz="0" w:space="0" w:color="auto"/>
            <w:left w:val="none" w:sz="0" w:space="0" w:color="auto"/>
            <w:bottom w:val="none" w:sz="0" w:space="0" w:color="auto"/>
            <w:right w:val="none" w:sz="0" w:space="0" w:color="auto"/>
          </w:divBdr>
        </w:div>
        <w:div w:id="501697973">
          <w:marLeft w:val="0"/>
          <w:marRight w:val="0"/>
          <w:marTop w:val="0"/>
          <w:marBottom w:val="0"/>
          <w:divBdr>
            <w:top w:val="none" w:sz="0" w:space="0" w:color="auto"/>
            <w:left w:val="none" w:sz="0" w:space="0" w:color="auto"/>
            <w:bottom w:val="none" w:sz="0" w:space="0" w:color="auto"/>
            <w:right w:val="none" w:sz="0" w:space="0" w:color="auto"/>
          </w:divBdr>
        </w:div>
        <w:div w:id="615604047">
          <w:marLeft w:val="0"/>
          <w:marRight w:val="0"/>
          <w:marTop w:val="0"/>
          <w:marBottom w:val="0"/>
          <w:divBdr>
            <w:top w:val="none" w:sz="0" w:space="0" w:color="auto"/>
            <w:left w:val="none" w:sz="0" w:space="0" w:color="auto"/>
            <w:bottom w:val="none" w:sz="0" w:space="0" w:color="auto"/>
            <w:right w:val="none" w:sz="0" w:space="0" w:color="auto"/>
          </w:divBdr>
        </w:div>
        <w:div w:id="698047629">
          <w:marLeft w:val="0"/>
          <w:marRight w:val="0"/>
          <w:marTop w:val="0"/>
          <w:marBottom w:val="0"/>
          <w:divBdr>
            <w:top w:val="none" w:sz="0" w:space="0" w:color="auto"/>
            <w:left w:val="none" w:sz="0" w:space="0" w:color="auto"/>
            <w:bottom w:val="none" w:sz="0" w:space="0" w:color="auto"/>
            <w:right w:val="none" w:sz="0" w:space="0" w:color="auto"/>
          </w:divBdr>
        </w:div>
        <w:div w:id="755439043">
          <w:marLeft w:val="0"/>
          <w:marRight w:val="0"/>
          <w:marTop w:val="0"/>
          <w:marBottom w:val="0"/>
          <w:divBdr>
            <w:top w:val="none" w:sz="0" w:space="0" w:color="auto"/>
            <w:left w:val="none" w:sz="0" w:space="0" w:color="auto"/>
            <w:bottom w:val="none" w:sz="0" w:space="0" w:color="auto"/>
            <w:right w:val="none" w:sz="0" w:space="0" w:color="auto"/>
          </w:divBdr>
        </w:div>
        <w:div w:id="841773424">
          <w:marLeft w:val="0"/>
          <w:marRight w:val="0"/>
          <w:marTop w:val="0"/>
          <w:marBottom w:val="0"/>
          <w:divBdr>
            <w:top w:val="none" w:sz="0" w:space="0" w:color="auto"/>
            <w:left w:val="none" w:sz="0" w:space="0" w:color="auto"/>
            <w:bottom w:val="none" w:sz="0" w:space="0" w:color="auto"/>
            <w:right w:val="none" w:sz="0" w:space="0" w:color="auto"/>
          </w:divBdr>
        </w:div>
        <w:div w:id="955596488">
          <w:marLeft w:val="0"/>
          <w:marRight w:val="0"/>
          <w:marTop w:val="0"/>
          <w:marBottom w:val="0"/>
          <w:divBdr>
            <w:top w:val="none" w:sz="0" w:space="0" w:color="auto"/>
            <w:left w:val="none" w:sz="0" w:space="0" w:color="auto"/>
            <w:bottom w:val="none" w:sz="0" w:space="0" w:color="auto"/>
            <w:right w:val="none" w:sz="0" w:space="0" w:color="auto"/>
          </w:divBdr>
        </w:div>
        <w:div w:id="1012608627">
          <w:marLeft w:val="0"/>
          <w:marRight w:val="0"/>
          <w:marTop w:val="0"/>
          <w:marBottom w:val="0"/>
          <w:divBdr>
            <w:top w:val="none" w:sz="0" w:space="0" w:color="auto"/>
            <w:left w:val="none" w:sz="0" w:space="0" w:color="auto"/>
            <w:bottom w:val="none" w:sz="0" w:space="0" w:color="auto"/>
            <w:right w:val="none" w:sz="0" w:space="0" w:color="auto"/>
          </w:divBdr>
        </w:div>
        <w:div w:id="1232689867">
          <w:marLeft w:val="0"/>
          <w:marRight w:val="0"/>
          <w:marTop w:val="0"/>
          <w:marBottom w:val="0"/>
          <w:divBdr>
            <w:top w:val="none" w:sz="0" w:space="0" w:color="auto"/>
            <w:left w:val="none" w:sz="0" w:space="0" w:color="auto"/>
            <w:bottom w:val="none" w:sz="0" w:space="0" w:color="auto"/>
            <w:right w:val="none" w:sz="0" w:space="0" w:color="auto"/>
          </w:divBdr>
        </w:div>
        <w:div w:id="1375542858">
          <w:marLeft w:val="0"/>
          <w:marRight w:val="0"/>
          <w:marTop w:val="0"/>
          <w:marBottom w:val="0"/>
          <w:divBdr>
            <w:top w:val="none" w:sz="0" w:space="0" w:color="auto"/>
            <w:left w:val="none" w:sz="0" w:space="0" w:color="auto"/>
            <w:bottom w:val="none" w:sz="0" w:space="0" w:color="auto"/>
            <w:right w:val="none" w:sz="0" w:space="0" w:color="auto"/>
          </w:divBdr>
        </w:div>
        <w:div w:id="1575624261">
          <w:marLeft w:val="0"/>
          <w:marRight w:val="0"/>
          <w:marTop w:val="0"/>
          <w:marBottom w:val="0"/>
          <w:divBdr>
            <w:top w:val="none" w:sz="0" w:space="0" w:color="auto"/>
            <w:left w:val="none" w:sz="0" w:space="0" w:color="auto"/>
            <w:bottom w:val="none" w:sz="0" w:space="0" w:color="auto"/>
            <w:right w:val="none" w:sz="0" w:space="0" w:color="auto"/>
          </w:divBdr>
        </w:div>
        <w:div w:id="1854538851">
          <w:marLeft w:val="0"/>
          <w:marRight w:val="0"/>
          <w:marTop w:val="0"/>
          <w:marBottom w:val="0"/>
          <w:divBdr>
            <w:top w:val="none" w:sz="0" w:space="0" w:color="auto"/>
            <w:left w:val="none" w:sz="0" w:space="0" w:color="auto"/>
            <w:bottom w:val="none" w:sz="0" w:space="0" w:color="auto"/>
            <w:right w:val="none" w:sz="0" w:space="0" w:color="auto"/>
          </w:divBdr>
        </w:div>
        <w:div w:id="2013289057">
          <w:marLeft w:val="0"/>
          <w:marRight w:val="0"/>
          <w:marTop w:val="0"/>
          <w:marBottom w:val="0"/>
          <w:divBdr>
            <w:top w:val="none" w:sz="0" w:space="0" w:color="auto"/>
            <w:left w:val="none" w:sz="0" w:space="0" w:color="auto"/>
            <w:bottom w:val="none" w:sz="0" w:space="0" w:color="auto"/>
            <w:right w:val="none" w:sz="0" w:space="0" w:color="auto"/>
          </w:divBdr>
        </w:div>
        <w:div w:id="2049448421">
          <w:marLeft w:val="0"/>
          <w:marRight w:val="0"/>
          <w:marTop w:val="0"/>
          <w:marBottom w:val="0"/>
          <w:divBdr>
            <w:top w:val="none" w:sz="0" w:space="0" w:color="auto"/>
            <w:left w:val="none" w:sz="0" w:space="0" w:color="auto"/>
            <w:bottom w:val="none" w:sz="0" w:space="0" w:color="auto"/>
            <w:right w:val="none" w:sz="0" w:space="0" w:color="auto"/>
          </w:divBdr>
        </w:div>
        <w:div w:id="2128356115">
          <w:marLeft w:val="0"/>
          <w:marRight w:val="0"/>
          <w:marTop w:val="0"/>
          <w:marBottom w:val="0"/>
          <w:divBdr>
            <w:top w:val="none" w:sz="0" w:space="0" w:color="auto"/>
            <w:left w:val="none" w:sz="0" w:space="0" w:color="auto"/>
            <w:bottom w:val="none" w:sz="0" w:space="0" w:color="auto"/>
            <w:right w:val="none" w:sz="0" w:space="0" w:color="auto"/>
          </w:divBdr>
        </w:div>
      </w:divsChild>
    </w:div>
    <w:div w:id="192693086">
      <w:bodyDiv w:val="1"/>
      <w:marLeft w:val="0"/>
      <w:marRight w:val="0"/>
      <w:marTop w:val="0"/>
      <w:marBottom w:val="0"/>
      <w:divBdr>
        <w:top w:val="none" w:sz="0" w:space="0" w:color="auto"/>
        <w:left w:val="none" w:sz="0" w:space="0" w:color="auto"/>
        <w:bottom w:val="none" w:sz="0" w:space="0" w:color="auto"/>
        <w:right w:val="none" w:sz="0" w:space="0" w:color="auto"/>
      </w:divBdr>
      <w:divsChild>
        <w:div w:id="186674071">
          <w:marLeft w:val="0"/>
          <w:marRight w:val="0"/>
          <w:marTop w:val="0"/>
          <w:marBottom w:val="0"/>
          <w:divBdr>
            <w:top w:val="none" w:sz="0" w:space="0" w:color="auto"/>
            <w:left w:val="none" w:sz="0" w:space="0" w:color="auto"/>
            <w:bottom w:val="none" w:sz="0" w:space="0" w:color="auto"/>
            <w:right w:val="none" w:sz="0" w:space="0" w:color="auto"/>
          </w:divBdr>
        </w:div>
        <w:div w:id="573397134">
          <w:marLeft w:val="0"/>
          <w:marRight w:val="0"/>
          <w:marTop w:val="0"/>
          <w:marBottom w:val="0"/>
          <w:divBdr>
            <w:top w:val="none" w:sz="0" w:space="0" w:color="auto"/>
            <w:left w:val="none" w:sz="0" w:space="0" w:color="auto"/>
            <w:bottom w:val="none" w:sz="0" w:space="0" w:color="auto"/>
            <w:right w:val="none" w:sz="0" w:space="0" w:color="auto"/>
          </w:divBdr>
        </w:div>
        <w:div w:id="748618249">
          <w:marLeft w:val="0"/>
          <w:marRight w:val="0"/>
          <w:marTop w:val="0"/>
          <w:marBottom w:val="0"/>
          <w:divBdr>
            <w:top w:val="none" w:sz="0" w:space="0" w:color="auto"/>
            <w:left w:val="none" w:sz="0" w:space="0" w:color="auto"/>
            <w:bottom w:val="none" w:sz="0" w:space="0" w:color="auto"/>
            <w:right w:val="none" w:sz="0" w:space="0" w:color="auto"/>
          </w:divBdr>
        </w:div>
        <w:div w:id="1124882569">
          <w:marLeft w:val="0"/>
          <w:marRight w:val="0"/>
          <w:marTop w:val="0"/>
          <w:marBottom w:val="0"/>
          <w:divBdr>
            <w:top w:val="none" w:sz="0" w:space="0" w:color="auto"/>
            <w:left w:val="none" w:sz="0" w:space="0" w:color="auto"/>
            <w:bottom w:val="none" w:sz="0" w:space="0" w:color="auto"/>
            <w:right w:val="none" w:sz="0" w:space="0" w:color="auto"/>
          </w:divBdr>
        </w:div>
        <w:div w:id="1845390731">
          <w:marLeft w:val="0"/>
          <w:marRight w:val="0"/>
          <w:marTop w:val="0"/>
          <w:marBottom w:val="0"/>
          <w:divBdr>
            <w:top w:val="none" w:sz="0" w:space="0" w:color="auto"/>
            <w:left w:val="none" w:sz="0" w:space="0" w:color="auto"/>
            <w:bottom w:val="none" w:sz="0" w:space="0" w:color="auto"/>
            <w:right w:val="none" w:sz="0" w:space="0" w:color="auto"/>
          </w:divBdr>
        </w:div>
      </w:divsChild>
    </w:div>
    <w:div w:id="201018338">
      <w:bodyDiv w:val="1"/>
      <w:marLeft w:val="0"/>
      <w:marRight w:val="0"/>
      <w:marTop w:val="0"/>
      <w:marBottom w:val="0"/>
      <w:divBdr>
        <w:top w:val="none" w:sz="0" w:space="0" w:color="auto"/>
        <w:left w:val="none" w:sz="0" w:space="0" w:color="auto"/>
        <w:bottom w:val="none" w:sz="0" w:space="0" w:color="auto"/>
        <w:right w:val="none" w:sz="0" w:space="0" w:color="auto"/>
      </w:divBdr>
    </w:div>
    <w:div w:id="205339811">
      <w:bodyDiv w:val="1"/>
      <w:marLeft w:val="0"/>
      <w:marRight w:val="0"/>
      <w:marTop w:val="0"/>
      <w:marBottom w:val="0"/>
      <w:divBdr>
        <w:top w:val="none" w:sz="0" w:space="0" w:color="auto"/>
        <w:left w:val="none" w:sz="0" w:space="0" w:color="auto"/>
        <w:bottom w:val="none" w:sz="0" w:space="0" w:color="auto"/>
        <w:right w:val="none" w:sz="0" w:space="0" w:color="auto"/>
      </w:divBdr>
      <w:divsChild>
        <w:div w:id="967249276">
          <w:marLeft w:val="0"/>
          <w:marRight w:val="0"/>
          <w:marTop w:val="0"/>
          <w:marBottom w:val="0"/>
          <w:divBdr>
            <w:top w:val="none" w:sz="0" w:space="0" w:color="auto"/>
            <w:left w:val="none" w:sz="0" w:space="0" w:color="auto"/>
            <w:bottom w:val="none" w:sz="0" w:space="0" w:color="auto"/>
            <w:right w:val="none" w:sz="0" w:space="0" w:color="auto"/>
          </w:divBdr>
        </w:div>
        <w:div w:id="1419522752">
          <w:marLeft w:val="0"/>
          <w:marRight w:val="0"/>
          <w:marTop w:val="0"/>
          <w:marBottom w:val="0"/>
          <w:divBdr>
            <w:top w:val="none" w:sz="0" w:space="0" w:color="auto"/>
            <w:left w:val="none" w:sz="0" w:space="0" w:color="auto"/>
            <w:bottom w:val="none" w:sz="0" w:space="0" w:color="auto"/>
            <w:right w:val="none" w:sz="0" w:space="0" w:color="auto"/>
          </w:divBdr>
        </w:div>
      </w:divsChild>
    </w:div>
    <w:div w:id="210501706">
      <w:bodyDiv w:val="1"/>
      <w:marLeft w:val="0"/>
      <w:marRight w:val="0"/>
      <w:marTop w:val="0"/>
      <w:marBottom w:val="0"/>
      <w:divBdr>
        <w:top w:val="none" w:sz="0" w:space="0" w:color="auto"/>
        <w:left w:val="none" w:sz="0" w:space="0" w:color="auto"/>
        <w:bottom w:val="none" w:sz="0" w:space="0" w:color="auto"/>
        <w:right w:val="none" w:sz="0" w:space="0" w:color="auto"/>
      </w:divBdr>
      <w:divsChild>
        <w:div w:id="387610792">
          <w:marLeft w:val="0"/>
          <w:marRight w:val="0"/>
          <w:marTop w:val="0"/>
          <w:marBottom w:val="0"/>
          <w:divBdr>
            <w:top w:val="none" w:sz="0" w:space="0" w:color="auto"/>
            <w:left w:val="none" w:sz="0" w:space="0" w:color="auto"/>
            <w:bottom w:val="none" w:sz="0" w:space="0" w:color="auto"/>
            <w:right w:val="none" w:sz="0" w:space="0" w:color="auto"/>
          </w:divBdr>
        </w:div>
        <w:div w:id="437216307">
          <w:marLeft w:val="0"/>
          <w:marRight w:val="0"/>
          <w:marTop w:val="0"/>
          <w:marBottom w:val="0"/>
          <w:divBdr>
            <w:top w:val="none" w:sz="0" w:space="0" w:color="auto"/>
            <w:left w:val="none" w:sz="0" w:space="0" w:color="auto"/>
            <w:bottom w:val="none" w:sz="0" w:space="0" w:color="auto"/>
            <w:right w:val="none" w:sz="0" w:space="0" w:color="auto"/>
          </w:divBdr>
        </w:div>
        <w:div w:id="521285604">
          <w:marLeft w:val="0"/>
          <w:marRight w:val="0"/>
          <w:marTop w:val="0"/>
          <w:marBottom w:val="0"/>
          <w:divBdr>
            <w:top w:val="none" w:sz="0" w:space="0" w:color="auto"/>
            <w:left w:val="none" w:sz="0" w:space="0" w:color="auto"/>
            <w:bottom w:val="none" w:sz="0" w:space="0" w:color="auto"/>
            <w:right w:val="none" w:sz="0" w:space="0" w:color="auto"/>
          </w:divBdr>
        </w:div>
        <w:div w:id="529881551">
          <w:marLeft w:val="0"/>
          <w:marRight w:val="0"/>
          <w:marTop w:val="0"/>
          <w:marBottom w:val="0"/>
          <w:divBdr>
            <w:top w:val="none" w:sz="0" w:space="0" w:color="auto"/>
            <w:left w:val="none" w:sz="0" w:space="0" w:color="auto"/>
            <w:bottom w:val="none" w:sz="0" w:space="0" w:color="auto"/>
            <w:right w:val="none" w:sz="0" w:space="0" w:color="auto"/>
          </w:divBdr>
        </w:div>
        <w:div w:id="616448725">
          <w:marLeft w:val="0"/>
          <w:marRight w:val="0"/>
          <w:marTop w:val="0"/>
          <w:marBottom w:val="0"/>
          <w:divBdr>
            <w:top w:val="none" w:sz="0" w:space="0" w:color="auto"/>
            <w:left w:val="none" w:sz="0" w:space="0" w:color="auto"/>
            <w:bottom w:val="none" w:sz="0" w:space="0" w:color="auto"/>
            <w:right w:val="none" w:sz="0" w:space="0" w:color="auto"/>
          </w:divBdr>
        </w:div>
        <w:div w:id="689642349">
          <w:marLeft w:val="0"/>
          <w:marRight w:val="0"/>
          <w:marTop w:val="0"/>
          <w:marBottom w:val="0"/>
          <w:divBdr>
            <w:top w:val="none" w:sz="0" w:space="0" w:color="auto"/>
            <w:left w:val="none" w:sz="0" w:space="0" w:color="auto"/>
            <w:bottom w:val="none" w:sz="0" w:space="0" w:color="auto"/>
            <w:right w:val="none" w:sz="0" w:space="0" w:color="auto"/>
          </w:divBdr>
        </w:div>
        <w:div w:id="715392852">
          <w:marLeft w:val="0"/>
          <w:marRight w:val="0"/>
          <w:marTop w:val="0"/>
          <w:marBottom w:val="0"/>
          <w:divBdr>
            <w:top w:val="none" w:sz="0" w:space="0" w:color="auto"/>
            <w:left w:val="none" w:sz="0" w:space="0" w:color="auto"/>
            <w:bottom w:val="none" w:sz="0" w:space="0" w:color="auto"/>
            <w:right w:val="none" w:sz="0" w:space="0" w:color="auto"/>
          </w:divBdr>
        </w:div>
        <w:div w:id="770783430">
          <w:marLeft w:val="0"/>
          <w:marRight w:val="0"/>
          <w:marTop w:val="0"/>
          <w:marBottom w:val="0"/>
          <w:divBdr>
            <w:top w:val="none" w:sz="0" w:space="0" w:color="auto"/>
            <w:left w:val="none" w:sz="0" w:space="0" w:color="auto"/>
            <w:bottom w:val="none" w:sz="0" w:space="0" w:color="auto"/>
            <w:right w:val="none" w:sz="0" w:space="0" w:color="auto"/>
          </w:divBdr>
        </w:div>
        <w:div w:id="1005673097">
          <w:marLeft w:val="0"/>
          <w:marRight w:val="0"/>
          <w:marTop w:val="0"/>
          <w:marBottom w:val="0"/>
          <w:divBdr>
            <w:top w:val="none" w:sz="0" w:space="0" w:color="auto"/>
            <w:left w:val="none" w:sz="0" w:space="0" w:color="auto"/>
            <w:bottom w:val="none" w:sz="0" w:space="0" w:color="auto"/>
            <w:right w:val="none" w:sz="0" w:space="0" w:color="auto"/>
          </w:divBdr>
        </w:div>
        <w:div w:id="1222405134">
          <w:marLeft w:val="0"/>
          <w:marRight w:val="0"/>
          <w:marTop w:val="0"/>
          <w:marBottom w:val="0"/>
          <w:divBdr>
            <w:top w:val="none" w:sz="0" w:space="0" w:color="auto"/>
            <w:left w:val="none" w:sz="0" w:space="0" w:color="auto"/>
            <w:bottom w:val="none" w:sz="0" w:space="0" w:color="auto"/>
            <w:right w:val="none" w:sz="0" w:space="0" w:color="auto"/>
          </w:divBdr>
        </w:div>
        <w:div w:id="1265189390">
          <w:marLeft w:val="0"/>
          <w:marRight w:val="0"/>
          <w:marTop w:val="0"/>
          <w:marBottom w:val="0"/>
          <w:divBdr>
            <w:top w:val="none" w:sz="0" w:space="0" w:color="auto"/>
            <w:left w:val="none" w:sz="0" w:space="0" w:color="auto"/>
            <w:bottom w:val="none" w:sz="0" w:space="0" w:color="auto"/>
            <w:right w:val="none" w:sz="0" w:space="0" w:color="auto"/>
          </w:divBdr>
        </w:div>
        <w:div w:id="1284460459">
          <w:marLeft w:val="0"/>
          <w:marRight w:val="0"/>
          <w:marTop w:val="0"/>
          <w:marBottom w:val="0"/>
          <w:divBdr>
            <w:top w:val="none" w:sz="0" w:space="0" w:color="auto"/>
            <w:left w:val="none" w:sz="0" w:space="0" w:color="auto"/>
            <w:bottom w:val="none" w:sz="0" w:space="0" w:color="auto"/>
            <w:right w:val="none" w:sz="0" w:space="0" w:color="auto"/>
          </w:divBdr>
        </w:div>
        <w:div w:id="1489634723">
          <w:marLeft w:val="0"/>
          <w:marRight w:val="0"/>
          <w:marTop w:val="0"/>
          <w:marBottom w:val="0"/>
          <w:divBdr>
            <w:top w:val="none" w:sz="0" w:space="0" w:color="auto"/>
            <w:left w:val="none" w:sz="0" w:space="0" w:color="auto"/>
            <w:bottom w:val="none" w:sz="0" w:space="0" w:color="auto"/>
            <w:right w:val="none" w:sz="0" w:space="0" w:color="auto"/>
          </w:divBdr>
        </w:div>
        <w:div w:id="1632443309">
          <w:marLeft w:val="0"/>
          <w:marRight w:val="0"/>
          <w:marTop w:val="0"/>
          <w:marBottom w:val="0"/>
          <w:divBdr>
            <w:top w:val="none" w:sz="0" w:space="0" w:color="auto"/>
            <w:left w:val="none" w:sz="0" w:space="0" w:color="auto"/>
            <w:bottom w:val="none" w:sz="0" w:space="0" w:color="auto"/>
            <w:right w:val="none" w:sz="0" w:space="0" w:color="auto"/>
          </w:divBdr>
        </w:div>
        <w:div w:id="1673289450">
          <w:marLeft w:val="0"/>
          <w:marRight w:val="0"/>
          <w:marTop w:val="0"/>
          <w:marBottom w:val="0"/>
          <w:divBdr>
            <w:top w:val="none" w:sz="0" w:space="0" w:color="auto"/>
            <w:left w:val="none" w:sz="0" w:space="0" w:color="auto"/>
            <w:bottom w:val="none" w:sz="0" w:space="0" w:color="auto"/>
            <w:right w:val="none" w:sz="0" w:space="0" w:color="auto"/>
          </w:divBdr>
        </w:div>
        <w:div w:id="1780489560">
          <w:marLeft w:val="0"/>
          <w:marRight w:val="0"/>
          <w:marTop w:val="0"/>
          <w:marBottom w:val="0"/>
          <w:divBdr>
            <w:top w:val="none" w:sz="0" w:space="0" w:color="auto"/>
            <w:left w:val="none" w:sz="0" w:space="0" w:color="auto"/>
            <w:bottom w:val="none" w:sz="0" w:space="0" w:color="auto"/>
            <w:right w:val="none" w:sz="0" w:space="0" w:color="auto"/>
          </w:divBdr>
        </w:div>
        <w:div w:id="1783767206">
          <w:marLeft w:val="0"/>
          <w:marRight w:val="0"/>
          <w:marTop w:val="0"/>
          <w:marBottom w:val="0"/>
          <w:divBdr>
            <w:top w:val="none" w:sz="0" w:space="0" w:color="auto"/>
            <w:left w:val="none" w:sz="0" w:space="0" w:color="auto"/>
            <w:bottom w:val="none" w:sz="0" w:space="0" w:color="auto"/>
            <w:right w:val="none" w:sz="0" w:space="0" w:color="auto"/>
          </w:divBdr>
        </w:div>
        <w:div w:id="1815298287">
          <w:marLeft w:val="0"/>
          <w:marRight w:val="0"/>
          <w:marTop w:val="0"/>
          <w:marBottom w:val="0"/>
          <w:divBdr>
            <w:top w:val="none" w:sz="0" w:space="0" w:color="auto"/>
            <w:left w:val="none" w:sz="0" w:space="0" w:color="auto"/>
            <w:bottom w:val="none" w:sz="0" w:space="0" w:color="auto"/>
            <w:right w:val="none" w:sz="0" w:space="0" w:color="auto"/>
          </w:divBdr>
        </w:div>
        <w:div w:id="2046521817">
          <w:marLeft w:val="0"/>
          <w:marRight w:val="0"/>
          <w:marTop w:val="0"/>
          <w:marBottom w:val="0"/>
          <w:divBdr>
            <w:top w:val="none" w:sz="0" w:space="0" w:color="auto"/>
            <w:left w:val="none" w:sz="0" w:space="0" w:color="auto"/>
            <w:bottom w:val="none" w:sz="0" w:space="0" w:color="auto"/>
            <w:right w:val="none" w:sz="0" w:space="0" w:color="auto"/>
          </w:divBdr>
        </w:div>
      </w:divsChild>
    </w:div>
    <w:div w:id="212739328">
      <w:bodyDiv w:val="1"/>
      <w:marLeft w:val="0"/>
      <w:marRight w:val="0"/>
      <w:marTop w:val="0"/>
      <w:marBottom w:val="0"/>
      <w:divBdr>
        <w:top w:val="none" w:sz="0" w:space="0" w:color="auto"/>
        <w:left w:val="none" w:sz="0" w:space="0" w:color="auto"/>
        <w:bottom w:val="none" w:sz="0" w:space="0" w:color="auto"/>
        <w:right w:val="none" w:sz="0" w:space="0" w:color="auto"/>
      </w:divBdr>
      <w:divsChild>
        <w:div w:id="847788436">
          <w:marLeft w:val="0"/>
          <w:marRight w:val="0"/>
          <w:marTop w:val="0"/>
          <w:marBottom w:val="0"/>
          <w:divBdr>
            <w:top w:val="none" w:sz="0" w:space="0" w:color="auto"/>
            <w:left w:val="none" w:sz="0" w:space="0" w:color="auto"/>
            <w:bottom w:val="none" w:sz="0" w:space="0" w:color="auto"/>
            <w:right w:val="none" w:sz="0" w:space="0" w:color="auto"/>
          </w:divBdr>
        </w:div>
        <w:div w:id="1358392209">
          <w:marLeft w:val="0"/>
          <w:marRight w:val="0"/>
          <w:marTop w:val="0"/>
          <w:marBottom w:val="0"/>
          <w:divBdr>
            <w:top w:val="none" w:sz="0" w:space="0" w:color="auto"/>
            <w:left w:val="none" w:sz="0" w:space="0" w:color="auto"/>
            <w:bottom w:val="none" w:sz="0" w:space="0" w:color="auto"/>
            <w:right w:val="none" w:sz="0" w:space="0" w:color="auto"/>
          </w:divBdr>
        </w:div>
      </w:divsChild>
    </w:div>
    <w:div w:id="219823630">
      <w:bodyDiv w:val="1"/>
      <w:marLeft w:val="0"/>
      <w:marRight w:val="0"/>
      <w:marTop w:val="0"/>
      <w:marBottom w:val="0"/>
      <w:divBdr>
        <w:top w:val="none" w:sz="0" w:space="0" w:color="auto"/>
        <w:left w:val="none" w:sz="0" w:space="0" w:color="auto"/>
        <w:bottom w:val="none" w:sz="0" w:space="0" w:color="auto"/>
        <w:right w:val="none" w:sz="0" w:space="0" w:color="auto"/>
      </w:divBdr>
    </w:div>
    <w:div w:id="220167492">
      <w:bodyDiv w:val="1"/>
      <w:marLeft w:val="0"/>
      <w:marRight w:val="0"/>
      <w:marTop w:val="0"/>
      <w:marBottom w:val="0"/>
      <w:divBdr>
        <w:top w:val="none" w:sz="0" w:space="0" w:color="auto"/>
        <w:left w:val="none" w:sz="0" w:space="0" w:color="auto"/>
        <w:bottom w:val="none" w:sz="0" w:space="0" w:color="auto"/>
        <w:right w:val="none" w:sz="0" w:space="0" w:color="auto"/>
      </w:divBdr>
      <w:divsChild>
        <w:div w:id="679311702">
          <w:marLeft w:val="0"/>
          <w:marRight w:val="0"/>
          <w:marTop w:val="0"/>
          <w:marBottom w:val="0"/>
          <w:divBdr>
            <w:top w:val="none" w:sz="0" w:space="0" w:color="auto"/>
            <w:left w:val="none" w:sz="0" w:space="0" w:color="auto"/>
            <w:bottom w:val="none" w:sz="0" w:space="0" w:color="auto"/>
            <w:right w:val="none" w:sz="0" w:space="0" w:color="auto"/>
          </w:divBdr>
        </w:div>
      </w:divsChild>
    </w:div>
    <w:div w:id="221452216">
      <w:bodyDiv w:val="1"/>
      <w:marLeft w:val="0"/>
      <w:marRight w:val="0"/>
      <w:marTop w:val="0"/>
      <w:marBottom w:val="0"/>
      <w:divBdr>
        <w:top w:val="none" w:sz="0" w:space="0" w:color="auto"/>
        <w:left w:val="none" w:sz="0" w:space="0" w:color="auto"/>
        <w:bottom w:val="none" w:sz="0" w:space="0" w:color="auto"/>
        <w:right w:val="none" w:sz="0" w:space="0" w:color="auto"/>
      </w:divBdr>
    </w:div>
    <w:div w:id="223565076">
      <w:bodyDiv w:val="1"/>
      <w:marLeft w:val="0"/>
      <w:marRight w:val="0"/>
      <w:marTop w:val="0"/>
      <w:marBottom w:val="0"/>
      <w:divBdr>
        <w:top w:val="none" w:sz="0" w:space="0" w:color="auto"/>
        <w:left w:val="none" w:sz="0" w:space="0" w:color="auto"/>
        <w:bottom w:val="none" w:sz="0" w:space="0" w:color="auto"/>
        <w:right w:val="none" w:sz="0" w:space="0" w:color="auto"/>
      </w:divBdr>
    </w:div>
    <w:div w:id="241380392">
      <w:bodyDiv w:val="1"/>
      <w:marLeft w:val="0"/>
      <w:marRight w:val="0"/>
      <w:marTop w:val="0"/>
      <w:marBottom w:val="0"/>
      <w:divBdr>
        <w:top w:val="none" w:sz="0" w:space="0" w:color="auto"/>
        <w:left w:val="none" w:sz="0" w:space="0" w:color="auto"/>
        <w:bottom w:val="none" w:sz="0" w:space="0" w:color="auto"/>
        <w:right w:val="none" w:sz="0" w:space="0" w:color="auto"/>
      </w:divBdr>
      <w:divsChild>
        <w:div w:id="1462992301">
          <w:marLeft w:val="0"/>
          <w:marRight w:val="0"/>
          <w:marTop w:val="0"/>
          <w:marBottom w:val="0"/>
          <w:divBdr>
            <w:top w:val="none" w:sz="0" w:space="0" w:color="auto"/>
            <w:left w:val="none" w:sz="0" w:space="0" w:color="auto"/>
            <w:bottom w:val="none" w:sz="0" w:space="0" w:color="auto"/>
            <w:right w:val="none" w:sz="0" w:space="0" w:color="auto"/>
          </w:divBdr>
        </w:div>
      </w:divsChild>
    </w:div>
    <w:div w:id="256060958">
      <w:bodyDiv w:val="1"/>
      <w:marLeft w:val="0"/>
      <w:marRight w:val="0"/>
      <w:marTop w:val="0"/>
      <w:marBottom w:val="0"/>
      <w:divBdr>
        <w:top w:val="none" w:sz="0" w:space="0" w:color="auto"/>
        <w:left w:val="none" w:sz="0" w:space="0" w:color="auto"/>
        <w:bottom w:val="none" w:sz="0" w:space="0" w:color="auto"/>
        <w:right w:val="none" w:sz="0" w:space="0" w:color="auto"/>
      </w:divBdr>
      <w:divsChild>
        <w:div w:id="105806828">
          <w:marLeft w:val="0"/>
          <w:marRight w:val="0"/>
          <w:marTop w:val="0"/>
          <w:marBottom w:val="0"/>
          <w:divBdr>
            <w:top w:val="none" w:sz="0" w:space="0" w:color="auto"/>
            <w:left w:val="none" w:sz="0" w:space="0" w:color="auto"/>
            <w:bottom w:val="none" w:sz="0" w:space="0" w:color="auto"/>
            <w:right w:val="none" w:sz="0" w:space="0" w:color="auto"/>
          </w:divBdr>
        </w:div>
        <w:div w:id="278802186">
          <w:marLeft w:val="0"/>
          <w:marRight w:val="0"/>
          <w:marTop w:val="0"/>
          <w:marBottom w:val="0"/>
          <w:divBdr>
            <w:top w:val="none" w:sz="0" w:space="0" w:color="auto"/>
            <w:left w:val="none" w:sz="0" w:space="0" w:color="auto"/>
            <w:bottom w:val="none" w:sz="0" w:space="0" w:color="auto"/>
            <w:right w:val="none" w:sz="0" w:space="0" w:color="auto"/>
          </w:divBdr>
        </w:div>
        <w:div w:id="359087627">
          <w:marLeft w:val="0"/>
          <w:marRight w:val="0"/>
          <w:marTop w:val="0"/>
          <w:marBottom w:val="0"/>
          <w:divBdr>
            <w:top w:val="none" w:sz="0" w:space="0" w:color="auto"/>
            <w:left w:val="none" w:sz="0" w:space="0" w:color="auto"/>
            <w:bottom w:val="none" w:sz="0" w:space="0" w:color="auto"/>
            <w:right w:val="none" w:sz="0" w:space="0" w:color="auto"/>
          </w:divBdr>
        </w:div>
        <w:div w:id="704332106">
          <w:marLeft w:val="0"/>
          <w:marRight w:val="0"/>
          <w:marTop w:val="0"/>
          <w:marBottom w:val="0"/>
          <w:divBdr>
            <w:top w:val="none" w:sz="0" w:space="0" w:color="auto"/>
            <w:left w:val="none" w:sz="0" w:space="0" w:color="auto"/>
            <w:bottom w:val="none" w:sz="0" w:space="0" w:color="auto"/>
            <w:right w:val="none" w:sz="0" w:space="0" w:color="auto"/>
          </w:divBdr>
        </w:div>
        <w:div w:id="840239944">
          <w:marLeft w:val="0"/>
          <w:marRight w:val="0"/>
          <w:marTop w:val="0"/>
          <w:marBottom w:val="0"/>
          <w:divBdr>
            <w:top w:val="none" w:sz="0" w:space="0" w:color="auto"/>
            <w:left w:val="none" w:sz="0" w:space="0" w:color="auto"/>
            <w:bottom w:val="none" w:sz="0" w:space="0" w:color="auto"/>
            <w:right w:val="none" w:sz="0" w:space="0" w:color="auto"/>
          </w:divBdr>
        </w:div>
        <w:div w:id="918055105">
          <w:marLeft w:val="0"/>
          <w:marRight w:val="0"/>
          <w:marTop w:val="0"/>
          <w:marBottom w:val="0"/>
          <w:divBdr>
            <w:top w:val="none" w:sz="0" w:space="0" w:color="auto"/>
            <w:left w:val="none" w:sz="0" w:space="0" w:color="auto"/>
            <w:bottom w:val="none" w:sz="0" w:space="0" w:color="auto"/>
            <w:right w:val="none" w:sz="0" w:space="0" w:color="auto"/>
          </w:divBdr>
        </w:div>
        <w:div w:id="923952862">
          <w:marLeft w:val="0"/>
          <w:marRight w:val="0"/>
          <w:marTop w:val="0"/>
          <w:marBottom w:val="0"/>
          <w:divBdr>
            <w:top w:val="none" w:sz="0" w:space="0" w:color="auto"/>
            <w:left w:val="none" w:sz="0" w:space="0" w:color="auto"/>
            <w:bottom w:val="none" w:sz="0" w:space="0" w:color="auto"/>
            <w:right w:val="none" w:sz="0" w:space="0" w:color="auto"/>
          </w:divBdr>
        </w:div>
        <w:div w:id="1201094877">
          <w:marLeft w:val="0"/>
          <w:marRight w:val="0"/>
          <w:marTop w:val="0"/>
          <w:marBottom w:val="0"/>
          <w:divBdr>
            <w:top w:val="none" w:sz="0" w:space="0" w:color="auto"/>
            <w:left w:val="none" w:sz="0" w:space="0" w:color="auto"/>
            <w:bottom w:val="none" w:sz="0" w:space="0" w:color="auto"/>
            <w:right w:val="none" w:sz="0" w:space="0" w:color="auto"/>
          </w:divBdr>
        </w:div>
        <w:div w:id="1516534585">
          <w:marLeft w:val="0"/>
          <w:marRight w:val="0"/>
          <w:marTop w:val="0"/>
          <w:marBottom w:val="0"/>
          <w:divBdr>
            <w:top w:val="none" w:sz="0" w:space="0" w:color="auto"/>
            <w:left w:val="none" w:sz="0" w:space="0" w:color="auto"/>
            <w:bottom w:val="none" w:sz="0" w:space="0" w:color="auto"/>
            <w:right w:val="none" w:sz="0" w:space="0" w:color="auto"/>
          </w:divBdr>
        </w:div>
        <w:div w:id="1579823569">
          <w:marLeft w:val="0"/>
          <w:marRight w:val="0"/>
          <w:marTop w:val="0"/>
          <w:marBottom w:val="0"/>
          <w:divBdr>
            <w:top w:val="none" w:sz="0" w:space="0" w:color="auto"/>
            <w:left w:val="none" w:sz="0" w:space="0" w:color="auto"/>
            <w:bottom w:val="none" w:sz="0" w:space="0" w:color="auto"/>
            <w:right w:val="none" w:sz="0" w:space="0" w:color="auto"/>
          </w:divBdr>
        </w:div>
        <w:div w:id="1597059991">
          <w:marLeft w:val="0"/>
          <w:marRight w:val="0"/>
          <w:marTop w:val="0"/>
          <w:marBottom w:val="0"/>
          <w:divBdr>
            <w:top w:val="none" w:sz="0" w:space="0" w:color="auto"/>
            <w:left w:val="none" w:sz="0" w:space="0" w:color="auto"/>
            <w:bottom w:val="none" w:sz="0" w:space="0" w:color="auto"/>
            <w:right w:val="none" w:sz="0" w:space="0" w:color="auto"/>
          </w:divBdr>
        </w:div>
        <w:div w:id="1598095736">
          <w:marLeft w:val="0"/>
          <w:marRight w:val="0"/>
          <w:marTop w:val="0"/>
          <w:marBottom w:val="0"/>
          <w:divBdr>
            <w:top w:val="none" w:sz="0" w:space="0" w:color="auto"/>
            <w:left w:val="none" w:sz="0" w:space="0" w:color="auto"/>
            <w:bottom w:val="none" w:sz="0" w:space="0" w:color="auto"/>
            <w:right w:val="none" w:sz="0" w:space="0" w:color="auto"/>
          </w:divBdr>
        </w:div>
        <w:div w:id="1883707478">
          <w:marLeft w:val="0"/>
          <w:marRight w:val="0"/>
          <w:marTop w:val="0"/>
          <w:marBottom w:val="0"/>
          <w:divBdr>
            <w:top w:val="none" w:sz="0" w:space="0" w:color="auto"/>
            <w:left w:val="none" w:sz="0" w:space="0" w:color="auto"/>
            <w:bottom w:val="none" w:sz="0" w:space="0" w:color="auto"/>
            <w:right w:val="none" w:sz="0" w:space="0" w:color="auto"/>
          </w:divBdr>
        </w:div>
        <w:div w:id="2085183482">
          <w:marLeft w:val="0"/>
          <w:marRight w:val="0"/>
          <w:marTop w:val="0"/>
          <w:marBottom w:val="0"/>
          <w:divBdr>
            <w:top w:val="none" w:sz="0" w:space="0" w:color="auto"/>
            <w:left w:val="none" w:sz="0" w:space="0" w:color="auto"/>
            <w:bottom w:val="none" w:sz="0" w:space="0" w:color="auto"/>
            <w:right w:val="none" w:sz="0" w:space="0" w:color="auto"/>
          </w:divBdr>
        </w:div>
      </w:divsChild>
    </w:div>
    <w:div w:id="260185563">
      <w:bodyDiv w:val="1"/>
      <w:marLeft w:val="0"/>
      <w:marRight w:val="0"/>
      <w:marTop w:val="0"/>
      <w:marBottom w:val="0"/>
      <w:divBdr>
        <w:top w:val="none" w:sz="0" w:space="0" w:color="auto"/>
        <w:left w:val="none" w:sz="0" w:space="0" w:color="auto"/>
        <w:bottom w:val="none" w:sz="0" w:space="0" w:color="auto"/>
        <w:right w:val="none" w:sz="0" w:space="0" w:color="auto"/>
      </w:divBdr>
    </w:div>
    <w:div w:id="268244687">
      <w:bodyDiv w:val="1"/>
      <w:marLeft w:val="0"/>
      <w:marRight w:val="0"/>
      <w:marTop w:val="0"/>
      <w:marBottom w:val="0"/>
      <w:divBdr>
        <w:top w:val="none" w:sz="0" w:space="0" w:color="auto"/>
        <w:left w:val="none" w:sz="0" w:space="0" w:color="auto"/>
        <w:bottom w:val="none" w:sz="0" w:space="0" w:color="auto"/>
        <w:right w:val="none" w:sz="0" w:space="0" w:color="auto"/>
      </w:divBdr>
    </w:div>
    <w:div w:id="269048572">
      <w:bodyDiv w:val="1"/>
      <w:marLeft w:val="0"/>
      <w:marRight w:val="0"/>
      <w:marTop w:val="0"/>
      <w:marBottom w:val="0"/>
      <w:divBdr>
        <w:top w:val="none" w:sz="0" w:space="0" w:color="auto"/>
        <w:left w:val="none" w:sz="0" w:space="0" w:color="auto"/>
        <w:bottom w:val="none" w:sz="0" w:space="0" w:color="auto"/>
        <w:right w:val="none" w:sz="0" w:space="0" w:color="auto"/>
      </w:divBdr>
    </w:div>
    <w:div w:id="273825414">
      <w:bodyDiv w:val="1"/>
      <w:marLeft w:val="0"/>
      <w:marRight w:val="0"/>
      <w:marTop w:val="0"/>
      <w:marBottom w:val="0"/>
      <w:divBdr>
        <w:top w:val="none" w:sz="0" w:space="0" w:color="auto"/>
        <w:left w:val="none" w:sz="0" w:space="0" w:color="auto"/>
        <w:bottom w:val="none" w:sz="0" w:space="0" w:color="auto"/>
        <w:right w:val="none" w:sz="0" w:space="0" w:color="auto"/>
      </w:divBdr>
      <w:divsChild>
        <w:div w:id="933972704">
          <w:marLeft w:val="0"/>
          <w:marRight w:val="0"/>
          <w:marTop w:val="0"/>
          <w:marBottom w:val="0"/>
          <w:divBdr>
            <w:top w:val="none" w:sz="0" w:space="0" w:color="auto"/>
            <w:left w:val="none" w:sz="0" w:space="0" w:color="auto"/>
            <w:bottom w:val="none" w:sz="0" w:space="0" w:color="auto"/>
            <w:right w:val="none" w:sz="0" w:space="0" w:color="auto"/>
          </w:divBdr>
        </w:div>
      </w:divsChild>
    </w:div>
    <w:div w:id="279185236">
      <w:bodyDiv w:val="1"/>
      <w:marLeft w:val="0"/>
      <w:marRight w:val="0"/>
      <w:marTop w:val="0"/>
      <w:marBottom w:val="0"/>
      <w:divBdr>
        <w:top w:val="none" w:sz="0" w:space="0" w:color="auto"/>
        <w:left w:val="none" w:sz="0" w:space="0" w:color="auto"/>
        <w:bottom w:val="none" w:sz="0" w:space="0" w:color="auto"/>
        <w:right w:val="none" w:sz="0" w:space="0" w:color="auto"/>
      </w:divBdr>
    </w:div>
    <w:div w:id="280653505">
      <w:bodyDiv w:val="1"/>
      <w:marLeft w:val="0"/>
      <w:marRight w:val="0"/>
      <w:marTop w:val="0"/>
      <w:marBottom w:val="0"/>
      <w:divBdr>
        <w:top w:val="none" w:sz="0" w:space="0" w:color="auto"/>
        <w:left w:val="none" w:sz="0" w:space="0" w:color="auto"/>
        <w:bottom w:val="none" w:sz="0" w:space="0" w:color="auto"/>
        <w:right w:val="none" w:sz="0" w:space="0" w:color="auto"/>
      </w:divBdr>
    </w:div>
    <w:div w:id="293830309">
      <w:bodyDiv w:val="1"/>
      <w:marLeft w:val="0"/>
      <w:marRight w:val="0"/>
      <w:marTop w:val="0"/>
      <w:marBottom w:val="0"/>
      <w:divBdr>
        <w:top w:val="none" w:sz="0" w:space="0" w:color="auto"/>
        <w:left w:val="none" w:sz="0" w:space="0" w:color="auto"/>
        <w:bottom w:val="none" w:sz="0" w:space="0" w:color="auto"/>
        <w:right w:val="none" w:sz="0" w:space="0" w:color="auto"/>
      </w:divBdr>
    </w:div>
    <w:div w:id="294222417">
      <w:bodyDiv w:val="1"/>
      <w:marLeft w:val="0"/>
      <w:marRight w:val="0"/>
      <w:marTop w:val="0"/>
      <w:marBottom w:val="0"/>
      <w:divBdr>
        <w:top w:val="none" w:sz="0" w:space="0" w:color="auto"/>
        <w:left w:val="none" w:sz="0" w:space="0" w:color="auto"/>
        <w:bottom w:val="none" w:sz="0" w:space="0" w:color="auto"/>
        <w:right w:val="none" w:sz="0" w:space="0" w:color="auto"/>
      </w:divBdr>
      <w:divsChild>
        <w:div w:id="34743828">
          <w:marLeft w:val="0"/>
          <w:marRight w:val="0"/>
          <w:marTop w:val="0"/>
          <w:marBottom w:val="0"/>
          <w:divBdr>
            <w:top w:val="none" w:sz="0" w:space="0" w:color="auto"/>
            <w:left w:val="none" w:sz="0" w:space="0" w:color="auto"/>
            <w:bottom w:val="none" w:sz="0" w:space="0" w:color="auto"/>
            <w:right w:val="none" w:sz="0" w:space="0" w:color="auto"/>
          </w:divBdr>
        </w:div>
        <w:div w:id="1909067944">
          <w:marLeft w:val="0"/>
          <w:marRight w:val="0"/>
          <w:marTop w:val="0"/>
          <w:marBottom w:val="0"/>
          <w:divBdr>
            <w:top w:val="none" w:sz="0" w:space="0" w:color="auto"/>
            <w:left w:val="none" w:sz="0" w:space="0" w:color="auto"/>
            <w:bottom w:val="none" w:sz="0" w:space="0" w:color="auto"/>
            <w:right w:val="none" w:sz="0" w:space="0" w:color="auto"/>
          </w:divBdr>
        </w:div>
      </w:divsChild>
    </w:div>
    <w:div w:id="300964773">
      <w:bodyDiv w:val="1"/>
      <w:marLeft w:val="0"/>
      <w:marRight w:val="0"/>
      <w:marTop w:val="0"/>
      <w:marBottom w:val="0"/>
      <w:divBdr>
        <w:top w:val="none" w:sz="0" w:space="0" w:color="auto"/>
        <w:left w:val="none" w:sz="0" w:space="0" w:color="auto"/>
        <w:bottom w:val="none" w:sz="0" w:space="0" w:color="auto"/>
        <w:right w:val="none" w:sz="0" w:space="0" w:color="auto"/>
      </w:divBdr>
    </w:div>
    <w:div w:id="305748664">
      <w:bodyDiv w:val="1"/>
      <w:marLeft w:val="0"/>
      <w:marRight w:val="0"/>
      <w:marTop w:val="0"/>
      <w:marBottom w:val="0"/>
      <w:divBdr>
        <w:top w:val="none" w:sz="0" w:space="0" w:color="auto"/>
        <w:left w:val="none" w:sz="0" w:space="0" w:color="auto"/>
        <w:bottom w:val="none" w:sz="0" w:space="0" w:color="auto"/>
        <w:right w:val="none" w:sz="0" w:space="0" w:color="auto"/>
      </w:divBdr>
    </w:div>
    <w:div w:id="308289567">
      <w:bodyDiv w:val="1"/>
      <w:marLeft w:val="0"/>
      <w:marRight w:val="0"/>
      <w:marTop w:val="0"/>
      <w:marBottom w:val="0"/>
      <w:divBdr>
        <w:top w:val="none" w:sz="0" w:space="0" w:color="auto"/>
        <w:left w:val="none" w:sz="0" w:space="0" w:color="auto"/>
        <w:bottom w:val="none" w:sz="0" w:space="0" w:color="auto"/>
        <w:right w:val="none" w:sz="0" w:space="0" w:color="auto"/>
      </w:divBdr>
      <w:divsChild>
        <w:div w:id="286200073">
          <w:marLeft w:val="0"/>
          <w:marRight w:val="0"/>
          <w:marTop w:val="0"/>
          <w:marBottom w:val="0"/>
          <w:divBdr>
            <w:top w:val="none" w:sz="0" w:space="0" w:color="auto"/>
            <w:left w:val="none" w:sz="0" w:space="0" w:color="auto"/>
            <w:bottom w:val="none" w:sz="0" w:space="0" w:color="auto"/>
            <w:right w:val="none" w:sz="0" w:space="0" w:color="auto"/>
          </w:divBdr>
        </w:div>
        <w:div w:id="297106191">
          <w:marLeft w:val="0"/>
          <w:marRight w:val="0"/>
          <w:marTop w:val="0"/>
          <w:marBottom w:val="0"/>
          <w:divBdr>
            <w:top w:val="none" w:sz="0" w:space="0" w:color="auto"/>
            <w:left w:val="none" w:sz="0" w:space="0" w:color="auto"/>
            <w:bottom w:val="none" w:sz="0" w:space="0" w:color="auto"/>
            <w:right w:val="none" w:sz="0" w:space="0" w:color="auto"/>
          </w:divBdr>
        </w:div>
        <w:div w:id="653410166">
          <w:marLeft w:val="0"/>
          <w:marRight w:val="0"/>
          <w:marTop w:val="0"/>
          <w:marBottom w:val="0"/>
          <w:divBdr>
            <w:top w:val="none" w:sz="0" w:space="0" w:color="auto"/>
            <w:left w:val="none" w:sz="0" w:space="0" w:color="auto"/>
            <w:bottom w:val="none" w:sz="0" w:space="0" w:color="auto"/>
            <w:right w:val="none" w:sz="0" w:space="0" w:color="auto"/>
          </w:divBdr>
        </w:div>
        <w:div w:id="739602183">
          <w:marLeft w:val="0"/>
          <w:marRight w:val="0"/>
          <w:marTop w:val="0"/>
          <w:marBottom w:val="0"/>
          <w:divBdr>
            <w:top w:val="none" w:sz="0" w:space="0" w:color="auto"/>
            <w:left w:val="none" w:sz="0" w:space="0" w:color="auto"/>
            <w:bottom w:val="none" w:sz="0" w:space="0" w:color="auto"/>
            <w:right w:val="none" w:sz="0" w:space="0" w:color="auto"/>
          </w:divBdr>
        </w:div>
      </w:divsChild>
    </w:div>
    <w:div w:id="313025727">
      <w:bodyDiv w:val="1"/>
      <w:marLeft w:val="0"/>
      <w:marRight w:val="0"/>
      <w:marTop w:val="0"/>
      <w:marBottom w:val="0"/>
      <w:divBdr>
        <w:top w:val="none" w:sz="0" w:space="0" w:color="auto"/>
        <w:left w:val="none" w:sz="0" w:space="0" w:color="auto"/>
        <w:bottom w:val="none" w:sz="0" w:space="0" w:color="auto"/>
        <w:right w:val="none" w:sz="0" w:space="0" w:color="auto"/>
      </w:divBdr>
      <w:divsChild>
        <w:div w:id="203641119">
          <w:marLeft w:val="0"/>
          <w:marRight w:val="0"/>
          <w:marTop w:val="0"/>
          <w:marBottom w:val="0"/>
          <w:divBdr>
            <w:top w:val="none" w:sz="0" w:space="0" w:color="auto"/>
            <w:left w:val="none" w:sz="0" w:space="0" w:color="auto"/>
            <w:bottom w:val="none" w:sz="0" w:space="0" w:color="auto"/>
            <w:right w:val="none" w:sz="0" w:space="0" w:color="auto"/>
          </w:divBdr>
        </w:div>
        <w:div w:id="257760448">
          <w:marLeft w:val="0"/>
          <w:marRight w:val="0"/>
          <w:marTop w:val="0"/>
          <w:marBottom w:val="0"/>
          <w:divBdr>
            <w:top w:val="none" w:sz="0" w:space="0" w:color="auto"/>
            <w:left w:val="none" w:sz="0" w:space="0" w:color="auto"/>
            <w:bottom w:val="none" w:sz="0" w:space="0" w:color="auto"/>
            <w:right w:val="none" w:sz="0" w:space="0" w:color="auto"/>
          </w:divBdr>
        </w:div>
        <w:div w:id="319313539">
          <w:marLeft w:val="0"/>
          <w:marRight w:val="0"/>
          <w:marTop w:val="0"/>
          <w:marBottom w:val="0"/>
          <w:divBdr>
            <w:top w:val="none" w:sz="0" w:space="0" w:color="auto"/>
            <w:left w:val="none" w:sz="0" w:space="0" w:color="auto"/>
            <w:bottom w:val="none" w:sz="0" w:space="0" w:color="auto"/>
            <w:right w:val="none" w:sz="0" w:space="0" w:color="auto"/>
          </w:divBdr>
        </w:div>
        <w:div w:id="355160698">
          <w:marLeft w:val="0"/>
          <w:marRight w:val="0"/>
          <w:marTop w:val="0"/>
          <w:marBottom w:val="0"/>
          <w:divBdr>
            <w:top w:val="none" w:sz="0" w:space="0" w:color="auto"/>
            <w:left w:val="none" w:sz="0" w:space="0" w:color="auto"/>
            <w:bottom w:val="none" w:sz="0" w:space="0" w:color="auto"/>
            <w:right w:val="none" w:sz="0" w:space="0" w:color="auto"/>
          </w:divBdr>
        </w:div>
        <w:div w:id="384110517">
          <w:marLeft w:val="0"/>
          <w:marRight w:val="0"/>
          <w:marTop w:val="0"/>
          <w:marBottom w:val="0"/>
          <w:divBdr>
            <w:top w:val="none" w:sz="0" w:space="0" w:color="auto"/>
            <w:left w:val="none" w:sz="0" w:space="0" w:color="auto"/>
            <w:bottom w:val="none" w:sz="0" w:space="0" w:color="auto"/>
            <w:right w:val="none" w:sz="0" w:space="0" w:color="auto"/>
          </w:divBdr>
        </w:div>
        <w:div w:id="536085400">
          <w:marLeft w:val="0"/>
          <w:marRight w:val="0"/>
          <w:marTop w:val="0"/>
          <w:marBottom w:val="0"/>
          <w:divBdr>
            <w:top w:val="none" w:sz="0" w:space="0" w:color="auto"/>
            <w:left w:val="none" w:sz="0" w:space="0" w:color="auto"/>
            <w:bottom w:val="none" w:sz="0" w:space="0" w:color="auto"/>
            <w:right w:val="none" w:sz="0" w:space="0" w:color="auto"/>
          </w:divBdr>
        </w:div>
        <w:div w:id="600335920">
          <w:marLeft w:val="0"/>
          <w:marRight w:val="0"/>
          <w:marTop w:val="0"/>
          <w:marBottom w:val="0"/>
          <w:divBdr>
            <w:top w:val="none" w:sz="0" w:space="0" w:color="auto"/>
            <w:left w:val="none" w:sz="0" w:space="0" w:color="auto"/>
            <w:bottom w:val="none" w:sz="0" w:space="0" w:color="auto"/>
            <w:right w:val="none" w:sz="0" w:space="0" w:color="auto"/>
          </w:divBdr>
        </w:div>
        <w:div w:id="608660378">
          <w:marLeft w:val="0"/>
          <w:marRight w:val="0"/>
          <w:marTop w:val="0"/>
          <w:marBottom w:val="0"/>
          <w:divBdr>
            <w:top w:val="none" w:sz="0" w:space="0" w:color="auto"/>
            <w:left w:val="none" w:sz="0" w:space="0" w:color="auto"/>
            <w:bottom w:val="none" w:sz="0" w:space="0" w:color="auto"/>
            <w:right w:val="none" w:sz="0" w:space="0" w:color="auto"/>
          </w:divBdr>
        </w:div>
        <w:div w:id="627661540">
          <w:marLeft w:val="0"/>
          <w:marRight w:val="0"/>
          <w:marTop w:val="0"/>
          <w:marBottom w:val="0"/>
          <w:divBdr>
            <w:top w:val="none" w:sz="0" w:space="0" w:color="auto"/>
            <w:left w:val="none" w:sz="0" w:space="0" w:color="auto"/>
            <w:bottom w:val="none" w:sz="0" w:space="0" w:color="auto"/>
            <w:right w:val="none" w:sz="0" w:space="0" w:color="auto"/>
          </w:divBdr>
          <w:divsChild>
            <w:div w:id="391774606">
              <w:marLeft w:val="0"/>
              <w:marRight w:val="0"/>
              <w:marTop w:val="0"/>
              <w:marBottom w:val="0"/>
              <w:divBdr>
                <w:top w:val="none" w:sz="0" w:space="0" w:color="auto"/>
                <w:left w:val="none" w:sz="0" w:space="0" w:color="auto"/>
                <w:bottom w:val="none" w:sz="0" w:space="0" w:color="auto"/>
                <w:right w:val="none" w:sz="0" w:space="0" w:color="auto"/>
              </w:divBdr>
            </w:div>
            <w:div w:id="811336173">
              <w:marLeft w:val="0"/>
              <w:marRight w:val="0"/>
              <w:marTop w:val="0"/>
              <w:marBottom w:val="0"/>
              <w:divBdr>
                <w:top w:val="none" w:sz="0" w:space="0" w:color="auto"/>
                <w:left w:val="none" w:sz="0" w:space="0" w:color="auto"/>
                <w:bottom w:val="none" w:sz="0" w:space="0" w:color="auto"/>
                <w:right w:val="none" w:sz="0" w:space="0" w:color="auto"/>
              </w:divBdr>
            </w:div>
            <w:div w:id="988247117">
              <w:marLeft w:val="0"/>
              <w:marRight w:val="0"/>
              <w:marTop w:val="0"/>
              <w:marBottom w:val="0"/>
              <w:divBdr>
                <w:top w:val="none" w:sz="0" w:space="0" w:color="auto"/>
                <w:left w:val="none" w:sz="0" w:space="0" w:color="auto"/>
                <w:bottom w:val="none" w:sz="0" w:space="0" w:color="auto"/>
                <w:right w:val="none" w:sz="0" w:space="0" w:color="auto"/>
              </w:divBdr>
            </w:div>
            <w:div w:id="1567495430">
              <w:marLeft w:val="0"/>
              <w:marRight w:val="0"/>
              <w:marTop w:val="0"/>
              <w:marBottom w:val="0"/>
              <w:divBdr>
                <w:top w:val="none" w:sz="0" w:space="0" w:color="auto"/>
                <w:left w:val="none" w:sz="0" w:space="0" w:color="auto"/>
                <w:bottom w:val="none" w:sz="0" w:space="0" w:color="auto"/>
                <w:right w:val="none" w:sz="0" w:space="0" w:color="auto"/>
              </w:divBdr>
            </w:div>
            <w:div w:id="1567647520">
              <w:marLeft w:val="0"/>
              <w:marRight w:val="0"/>
              <w:marTop w:val="0"/>
              <w:marBottom w:val="0"/>
              <w:divBdr>
                <w:top w:val="none" w:sz="0" w:space="0" w:color="auto"/>
                <w:left w:val="none" w:sz="0" w:space="0" w:color="auto"/>
                <w:bottom w:val="none" w:sz="0" w:space="0" w:color="auto"/>
                <w:right w:val="none" w:sz="0" w:space="0" w:color="auto"/>
              </w:divBdr>
            </w:div>
            <w:div w:id="1572350701">
              <w:marLeft w:val="0"/>
              <w:marRight w:val="0"/>
              <w:marTop w:val="0"/>
              <w:marBottom w:val="0"/>
              <w:divBdr>
                <w:top w:val="none" w:sz="0" w:space="0" w:color="auto"/>
                <w:left w:val="none" w:sz="0" w:space="0" w:color="auto"/>
                <w:bottom w:val="none" w:sz="0" w:space="0" w:color="auto"/>
                <w:right w:val="none" w:sz="0" w:space="0" w:color="auto"/>
              </w:divBdr>
            </w:div>
            <w:div w:id="1729962888">
              <w:marLeft w:val="0"/>
              <w:marRight w:val="0"/>
              <w:marTop w:val="0"/>
              <w:marBottom w:val="0"/>
              <w:divBdr>
                <w:top w:val="none" w:sz="0" w:space="0" w:color="auto"/>
                <w:left w:val="none" w:sz="0" w:space="0" w:color="auto"/>
                <w:bottom w:val="none" w:sz="0" w:space="0" w:color="auto"/>
                <w:right w:val="none" w:sz="0" w:space="0" w:color="auto"/>
              </w:divBdr>
            </w:div>
          </w:divsChild>
        </w:div>
        <w:div w:id="895968349">
          <w:marLeft w:val="0"/>
          <w:marRight w:val="0"/>
          <w:marTop w:val="0"/>
          <w:marBottom w:val="0"/>
          <w:divBdr>
            <w:top w:val="none" w:sz="0" w:space="0" w:color="auto"/>
            <w:left w:val="none" w:sz="0" w:space="0" w:color="auto"/>
            <w:bottom w:val="none" w:sz="0" w:space="0" w:color="auto"/>
            <w:right w:val="none" w:sz="0" w:space="0" w:color="auto"/>
          </w:divBdr>
        </w:div>
        <w:div w:id="1053769818">
          <w:marLeft w:val="0"/>
          <w:marRight w:val="0"/>
          <w:marTop w:val="0"/>
          <w:marBottom w:val="0"/>
          <w:divBdr>
            <w:top w:val="none" w:sz="0" w:space="0" w:color="auto"/>
            <w:left w:val="none" w:sz="0" w:space="0" w:color="auto"/>
            <w:bottom w:val="none" w:sz="0" w:space="0" w:color="auto"/>
            <w:right w:val="none" w:sz="0" w:space="0" w:color="auto"/>
          </w:divBdr>
        </w:div>
        <w:div w:id="1576010546">
          <w:marLeft w:val="0"/>
          <w:marRight w:val="0"/>
          <w:marTop w:val="0"/>
          <w:marBottom w:val="0"/>
          <w:divBdr>
            <w:top w:val="none" w:sz="0" w:space="0" w:color="auto"/>
            <w:left w:val="none" w:sz="0" w:space="0" w:color="auto"/>
            <w:bottom w:val="none" w:sz="0" w:space="0" w:color="auto"/>
            <w:right w:val="none" w:sz="0" w:space="0" w:color="auto"/>
          </w:divBdr>
        </w:div>
        <w:div w:id="1598830115">
          <w:marLeft w:val="0"/>
          <w:marRight w:val="0"/>
          <w:marTop w:val="0"/>
          <w:marBottom w:val="0"/>
          <w:divBdr>
            <w:top w:val="none" w:sz="0" w:space="0" w:color="auto"/>
            <w:left w:val="none" w:sz="0" w:space="0" w:color="auto"/>
            <w:bottom w:val="none" w:sz="0" w:space="0" w:color="auto"/>
            <w:right w:val="none" w:sz="0" w:space="0" w:color="auto"/>
          </w:divBdr>
        </w:div>
        <w:div w:id="1667826464">
          <w:marLeft w:val="0"/>
          <w:marRight w:val="0"/>
          <w:marTop w:val="0"/>
          <w:marBottom w:val="0"/>
          <w:divBdr>
            <w:top w:val="none" w:sz="0" w:space="0" w:color="auto"/>
            <w:left w:val="none" w:sz="0" w:space="0" w:color="auto"/>
            <w:bottom w:val="none" w:sz="0" w:space="0" w:color="auto"/>
            <w:right w:val="none" w:sz="0" w:space="0" w:color="auto"/>
          </w:divBdr>
        </w:div>
        <w:div w:id="1684748499">
          <w:marLeft w:val="0"/>
          <w:marRight w:val="0"/>
          <w:marTop w:val="0"/>
          <w:marBottom w:val="0"/>
          <w:divBdr>
            <w:top w:val="none" w:sz="0" w:space="0" w:color="auto"/>
            <w:left w:val="none" w:sz="0" w:space="0" w:color="auto"/>
            <w:bottom w:val="none" w:sz="0" w:space="0" w:color="auto"/>
            <w:right w:val="none" w:sz="0" w:space="0" w:color="auto"/>
          </w:divBdr>
        </w:div>
        <w:div w:id="1724019334">
          <w:marLeft w:val="0"/>
          <w:marRight w:val="0"/>
          <w:marTop w:val="0"/>
          <w:marBottom w:val="0"/>
          <w:divBdr>
            <w:top w:val="none" w:sz="0" w:space="0" w:color="auto"/>
            <w:left w:val="none" w:sz="0" w:space="0" w:color="auto"/>
            <w:bottom w:val="none" w:sz="0" w:space="0" w:color="auto"/>
            <w:right w:val="none" w:sz="0" w:space="0" w:color="auto"/>
          </w:divBdr>
        </w:div>
        <w:div w:id="1970356026">
          <w:marLeft w:val="0"/>
          <w:marRight w:val="0"/>
          <w:marTop w:val="0"/>
          <w:marBottom w:val="0"/>
          <w:divBdr>
            <w:top w:val="none" w:sz="0" w:space="0" w:color="auto"/>
            <w:left w:val="none" w:sz="0" w:space="0" w:color="auto"/>
            <w:bottom w:val="none" w:sz="0" w:space="0" w:color="auto"/>
            <w:right w:val="none" w:sz="0" w:space="0" w:color="auto"/>
          </w:divBdr>
        </w:div>
        <w:div w:id="1972242428">
          <w:marLeft w:val="0"/>
          <w:marRight w:val="0"/>
          <w:marTop w:val="0"/>
          <w:marBottom w:val="0"/>
          <w:divBdr>
            <w:top w:val="none" w:sz="0" w:space="0" w:color="auto"/>
            <w:left w:val="none" w:sz="0" w:space="0" w:color="auto"/>
            <w:bottom w:val="none" w:sz="0" w:space="0" w:color="auto"/>
            <w:right w:val="none" w:sz="0" w:space="0" w:color="auto"/>
          </w:divBdr>
        </w:div>
        <w:div w:id="2012759426">
          <w:marLeft w:val="0"/>
          <w:marRight w:val="0"/>
          <w:marTop w:val="0"/>
          <w:marBottom w:val="0"/>
          <w:divBdr>
            <w:top w:val="none" w:sz="0" w:space="0" w:color="auto"/>
            <w:left w:val="none" w:sz="0" w:space="0" w:color="auto"/>
            <w:bottom w:val="none" w:sz="0" w:space="0" w:color="auto"/>
            <w:right w:val="none" w:sz="0" w:space="0" w:color="auto"/>
          </w:divBdr>
        </w:div>
        <w:div w:id="2052656593">
          <w:marLeft w:val="0"/>
          <w:marRight w:val="0"/>
          <w:marTop w:val="0"/>
          <w:marBottom w:val="0"/>
          <w:divBdr>
            <w:top w:val="none" w:sz="0" w:space="0" w:color="auto"/>
            <w:left w:val="none" w:sz="0" w:space="0" w:color="auto"/>
            <w:bottom w:val="none" w:sz="0" w:space="0" w:color="auto"/>
            <w:right w:val="none" w:sz="0" w:space="0" w:color="auto"/>
          </w:divBdr>
        </w:div>
      </w:divsChild>
    </w:div>
    <w:div w:id="319382050">
      <w:bodyDiv w:val="1"/>
      <w:marLeft w:val="0"/>
      <w:marRight w:val="0"/>
      <w:marTop w:val="0"/>
      <w:marBottom w:val="0"/>
      <w:divBdr>
        <w:top w:val="none" w:sz="0" w:space="0" w:color="auto"/>
        <w:left w:val="none" w:sz="0" w:space="0" w:color="auto"/>
        <w:bottom w:val="none" w:sz="0" w:space="0" w:color="auto"/>
        <w:right w:val="none" w:sz="0" w:space="0" w:color="auto"/>
      </w:divBdr>
    </w:div>
    <w:div w:id="321156262">
      <w:bodyDiv w:val="1"/>
      <w:marLeft w:val="0"/>
      <w:marRight w:val="0"/>
      <w:marTop w:val="0"/>
      <w:marBottom w:val="0"/>
      <w:divBdr>
        <w:top w:val="none" w:sz="0" w:space="0" w:color="auto"/>
        <w:left w:val="none" w:sz="0" w:space="0" w:color="auto"/>
        <w:bottom w:val="none" w:sz="0" w:space="0" w:color="auto"/>
        <w:right w:val="none" w:sz="0" w:space="0" w:color="auto"/>
      </w:divBdr>
    </w:div>
    <w:div w:id="323357524">
      <w:bodyDiv w:val="1"/>
      <w:marLeft w:val="0"/>
      <w:marRight w:val="0"/>
      <w:marTop w:val="0"/>
      <w:marBottom w:val="0"/>
      <w:divBdr>
        <w:top w:val="none" w:sz="0" w:space="0" w:color="auto"/>
        <w:left w:val="none" w:sz="0" w:space="0" w:color="auto"/>
        <w:bottom w:val="none" w:sz="0" w:space="0" w:color="auto"/>
        <w:right w:val="none" w:sz="0" w:space="0" w:color="auto"/>
      </w:divBdr>
    </w:div>
    <w:div w:id="327174399">
      <w:bodyDiv w:val="1"/>
      <w:marLeft w:val="0"/>
      <w:marRight w:val="0"/>
      <w:marTop w:val="0"/>
      <w:marBottom w:val="0"/>
      <w:divBdr>
        <w:top w:val="none" w:sz="0" w:space="0" w:color="auto"/>
        <w:left w:val="none" w:sz="0" w:space="0" w:color="auto"/>
        <w:bottom w:val="none" w:sz="0" w:space="0" w:color="auto"/>
        <w:right w:val="none" w:sz="0" w:space="0" w:color="auto"/>
      </w:divBdr>
    </w:div>
    <w:div w:id="335038966">
      <w:bodyDiv w:val="1"/>
      <w:marLeft w:val="0"/>
      <w:marRight w:val="0"/>
      <w:marTop w:val="0"/>
      <w:marBottom w:val="0"/>
      <w:divBdr>
        <w:top w:val="none" w:sz="0" w:space="0" w:color="auto"/>
        <w:left w:val="none" w:sz="0" w:space="0" w:color="auto"/>
        <w:bottom w:val="none" w:sz="0" w:space="0" w:color="auto"/>
        <w:right w:val="none" w:sz="0" w:space="0" w:color="auto"/>
      </w:divBdr>
      <w:divsChild>
        <w:div w:id="460684449">
          <w:marLeft w:val="0"/>
          <w:marRight w:val="0"/>
          <w:marTop w:val="0"/>
          <w:marBottom w:val="0"/>
          <w:divBdr>
            <w:top w:val="none" w:sz="0" w:space="0" w:color="auto"/>
            <w:left w:val="none" w:sz="0" w:space="0" w:color="auto"/>
            <w:bottom w:val="none" w:sz="0" w:space="0" w:color="auto"/>
            <w:right w:val="none" w:sz="0" w:space="0" w:color="auto"/>
          </w:divBdr>
        </w:div>
        <w:div w:id="1460763070">
          <w:marLeft w:val="0"/>
          <w:marRight w:val="0"/>
          <w:marTop w:val="0"/>
          <w:marBottom w:val="0"/>
          <w:divBdr>
            <w:top w:val="none" w:sz="0" w:space="0" w:color="auto"/>
            <w:left w:val="none" w:sz="0" w:space="0" w:color="auto"/>
            <w:bottom w:val="none" w:sz="0" w:space="0" w:color="auto"/>
            <w:right w:val="none" w:sz="0" w:space="0" w:color="auto"/>
          </w:divBdr>
        </w:div>
        <w:div w:id="1478958184">
          <w:marLeft w:val="0"/>
          <w:marRight w:val="0"/>
          <w:marTop w:val="0"/>
          <w:marBottom w:val="0"/>
          <w:divBdr>
            <w:top w:val="none" w:sz="0" w:space="0" w:color="auto"/>
            <w:left w:val="none" w:sz="0" w:space="0" w:color="auto"/>
            <w:bottom w:val="none" w:sz="0" w:space="0" w:color="auto"/>
            <w:right w:val="none" w:sz="0" w:space="0" w:color="auto"/>
          </w:divBdr>
        </w:div>
        <w:div w:id="1587570743">
          <w:marLeft w:val="0"/>
          <w:marRight w:val="0"/>
          <w:marTop w:val="0"/>
          <w:marBottom w:val="0"/>
          <w:divBdr>
            <w:top w:val="none" w:sz="0" w:space="0" w:color="auto"/>
            <w:left w:val="none" w:sz="0" w:space="0" w:color="auto"/>
            <w:bottom w:val="none" w:sz="0" w:space="0" w:color="auto"/>
            <w:right w:val="none" w:sz="0" w:space="0" w:color="auto"/>
          </w:divBdr>
        </w:div>
      </w:divsChild>
    </w:div>
    <w:div w:id="344600894">
      <w:bodyDiv w:val="1"/>
      <w:marLeft w:val="0"/>
      <w:marRight w:val="0"/>
      <w:marTop w:val="0"/>
      <w:marBottom w:val="0"/>
      <w:divBdr>
        <w:top w:val="none" w:sz="0" w:space="0" w:color="auto"/>
        <w:left w:val="none" w:sz="0" w:space="0" w:color="auto"/>
        <w:bottom w:val="none" w:sz="0" w:space="0" w:color="auto"/>
        <w:right w:val="none" w:sz="0" w:space="0" w:color="auto"/>
      </w:divBdr>
    </w:div>
    <w:div w:id="352389375">
      <w:bodyDiv w:val="1"/>
      <w:marLeft w:val="0"/>
      <w:marRight w:val="0"/>
      <w:marTop w:val="0"/>
      <w:marBottom w:val="0"/>
      <w:divBdr>
        <w:top w:val="none" w:sz="0" w:space="0" w:color="auto"/>
        <w:left w:val="none" w:sz="0" w:space="0" w:color="auto"/>
        <w:bottom w:val="none" w:sz="0" w:space="0" w:color="auto"/>
        <w:right w:val="none" w:sz="0" w:space="0" w:color="auto"/>
      </w:divBdr>
    </w:div>
    <w:div w:id="364017018">
      <w:bodyDiv w:val="1"/>
      <w:marLeft w:val="0"/>
      <w:marRight w:val="0"/>
      <w:marTop w:val="0"/>
      <w:marBottom w:val="0"/>
      <w:divBdr>
        <w:top w:val="none" w:sz="0" w:space="0" w:color="auto"/>
        <w:left w:val="none" w:sz="0" w:space="0" w:color="auto"/>
        <w:bottom w:val="none" w:sz="0" w:space="0" w:color="auto"/>
        <w:right w:val="none" w:sz="0" w:space="0" w:color="auto"/>
      </w:divBdr>
    </w:div>
    <w:div w:id="369383121">
      <w:bodyDiv w:val="1"/>
      <w:marLeft w:val="0"/>
      <w:marRight w:val="0"/>
      <w:marTop w:val="0"/>
      <w:marBottom w:val="0"/>
      <w:divBdr>
        <w:top w:val="none" w:sz="0" w:space="0" w:color="auto"/>
        <w:left w:val="none" w:sz="0" w:space="0" w:color="auto"/>
        <w:bottom w:val="none" w:sz="0" w:space="0" w:color="auto"/>
        <w:right w:val="none" w:sz="0" w:space="0" w:color="auto"/>
      </w:divBdr>
    </w:div>
    <w:div w:id="377239940">
      <w:bodyDiv w:val="1"/>
      <w:marLeft w:val="0"/>
      <w:marRight w:val="0"/>
      <w:marTop w:val="0"/>
      <w:marBottom w:val="0"/>
      <w:divBdr>
        <w:top w:val="none" w:sz="0" w:space="0" w:color="auto"/>
        <w:left w:val="none" w:sz="0" w:space="0" w:color="auto"/>
        <w:bottom w:val="none" w:sz="0" w:space="0" w:color="auto"/>
        <w:right w:val="none" w:sz="0" w:space="0" w:color="auto"/>
      </w:divBdr>
    </w:div>
    <w:div w:id="390930585">
      <w:bodyDiv w:val="1"/>
      <w:marLeft w:val="0"/>
      <w:marRight w:val="0"/>
      <w:marTop w:val="0"/>
      <w:marBottom w:val="0"/>
      <w:divBdr>
        <w:top w:val="none" w:sz="0" w:space="0" w:color="auto"/>
        <w:left w:val="none" w:sz="0" w:space="0" w:color="auto"/>
        <w:bottom w:val="none" w:sz="0" w:space="0" w:color="auto"/>
        <w:right w:val="none" w:sz="0" w:space="0" w:color="auto"/>
      </w:divBdr>
      <w:divsChild>
        <w:div w:id="426539391">
          <w:marLeft w:val="0"/>
          <w:marRight w:val="0"/>
          <w:marTop w:val="0"/>
          <w:marBottom w:val="0"/>
          <w:divBdr>
            <w:top w:val="none" w:sz="0" w:space="0" w:color="auto"/>
            <w:left w:val="none" w:sz="0" w:space="0" w:color="auto"/>
            <w:bottom w:val="none" w:sz="0" w:space="0" w:color="auto"/>
            <w:right w:val="none" w:sz="0" w:space="0" w:color="auto"/>
          </w:divBdr>
        </w:div>
      </w:divsChild>
    </w:div>
    <w:div w:id="394013174">
      <w:bodyDiv w:val="1"/>
      <w:marLeft w:val="0"/>
      <w:marRight w:val="0"/>
      <w:marTop w:val="0"/>
      <w:marBottom w:val="0"/>
      <w:divBdr>
        <w:top w:val="none" w:sz="0" w:space="0" w:color="auto"/>
        <w:left w:val="none" w:sz="0" w:space="0" w:color="auto"/>
        <w:bottom w:val="none" w:sz="0" w:space="0" w:color="auto"/>
        <w:right w:val="none" w:sz="0" w:space="0" w:color="auto"/>
      </w:divBdr>
      <w:divsChild>
        <w:div w:id="2014380132">
          <w:marLeft w:val="0"/>
          <w:marRight w:val="0"/>
          <w:marTop w:val="0"/>
          <w:marBottom w:val="0"/>
          <w:divBdr>
            <w:top w:val="none" w:sz="0" w:space="0" w:color="auto"/>
            <w:left w:val="none" w:sz="0" w:space="0" w:color="auto"/>
            <w:bottom w:val="none" w:sz="0" w:space="0" w:color="auto"/>
            <w:right w:val="none" w:sz="0" w:space="0" w:color="auto"/>
          </w:divBdr>
        </w:div>
      </w:divsChild>
    </w:div>
    <w:div w:id="403141246">
      <w:bodyDiv w:val="1"/>
      <w:marLeft w:val="0"/>
      <w:marRight w:val="0"/>
      <w:marTop w:val="0"/>
      <w:marBottom w:val="0"/>
      <w:divBdr>
        <w:top w:val="none" w:sz="0" w:space="0" w:color="auto"/>
        <w:left w:val="none" w:sz="0" w:space="0" w:color="auto"/>
        <w:bottom w:val="none" w:sz="0" w:space="0" w:color="auto"/>
        <w:right w:val="none" w:sz="0" w:space="0" w:color="auto"/>
      </w:divBdr>
    </w:div>
    <w:div w:id="410395619">
      <w:bodyDiv w:val="1"/>
      <w:marLeft w:val="0"/>
      <w:marRight w:val="0"/>
      <w:marTop w:val="0"/>
      <w:marBottom w:val="0"/>
      <w:divBdr>
        <w:top w:val="none" w:sz="0" w:space="0" w:color="auto"/>
        <w:left w:val="none" w:sz="0" w:space="0" w:color="auto"/>
        <w:bottom w:val="none" w:sz="0" w:space="0" w:color="auto"/>
        <w:right w:val="none" w:sz="0" w:space="0" w:color="auto"/>
      </w:divBdr>
    </w:div>
    <w:div w:id="411779576">
      <w:bodyDiv w:val="1"/>
      <w:marLeft w:val="0"/>
      <w:marRight w:val="0"/>
      <w:marTop w:val="0"/>
      <w:marBottom w:val="0"/>
      <w:divBdr>
        <w:top w:val="none" w:sz="0" w:space="0" w:color="auto"/>
        <w:left w:val="none" w:sz="0" w:space="0" w:color="auto"/>
        <w:bottom w:val="none" w:sz="0" w:space="0" w:color="auto"/>
        <w:right w:val="none" w:sz="0" w:space="0" w:color="auto"/>
      </w:divBdr>
    </w:div>
    <w:div w:id="426191867">
      <w:bodyDiv w:val="1"/>
      <w:marLeft w:val="0"/>
      <w:marRight w:val="0"/>
      <w:marTop w:val="0"/>
      <w:marBottom w:val="0"/>
      <w:divBdr>
        <w:top w:val="none" w:sz="0" w:space="0" w:color="auto"/>
        <w:left w:val="none" w:sz="0" w:space="0" w:color="auto"/>
        <w:bottom w:val="none" w:sz="0" w:space="0" w:color="auto"/>
        <w:right w:val="none" w:sz="0" w:space="0" w:color="auto"/>
      </w:divBdr>
    </w:div>
    <w:div w:id="427583966">
      <w:bodyDiv w:val="1"/>
      <w:marLeft w:val="0"/>
      <w:marRight w:val="0"/>
      <w:marTop w:val="0"/>
      <w:marBottom w:val="0"/>
      <w:divBdr>
        <w:top w:val="none" w:sz="0" w:space="0" w:color="auto"/>
        <w:left w:val="none" w:sz="0" w:space="0" w:color="auto"/>
        <w:bottom w:val="none" w:sz="0" w:space="0" w:color="auto"/>
        <w:right w:val="none" w:sz="0" w:space="0" w:color="auto"/>
      </w:divBdr>
      <w:divsChild>
        <w:div w:id="1037657150">
          <w:marLeft w:val="0"/>
          <w:marRight w:val="0"/>
          <w:marTop w:val="0"/>
          <w:marBottom w:val="0"/>
          <w:divBdr>
            <w:top w:val="none" w:sz="0" w:space="0" w:color="auto"/>
            <w:left w:val="none" w:sz="0" w:space="0" w:color="auto"/>
            <w:bottom w:val="none" w:sz="0" w:space="0" w:color="auto"/>
            <w:right w:val="none" w:sz="0" w:space="0" w:color="auto"/>
          </w:divBdr>
        </w:div>
        <w:div w:id="1128624538">
          <w:marLeft w:val="0"/>
          <w:marRight w:val="0"/>
          <w:marTop w:val="0"/>
          <w:marBottom w:val="0"/>
          <w:divBdr>
            <w:top w:val="none" w:sz="0" w:space="0" w:color="auto"/>
            <w:left w:val="none" w:sz="0" w:space="0" w:color="auto"/>
            <w:bottom w:val="none" w:sz="0" w:space="0" w:color="auto"/>
            <w:right w:val="none" w:sz="0" w:space="0" w:color="auto"/>
          </w:divBdr>
        </w:div>
        <w:div w:id="1164861571">
          <w:marLeft w:val="0"/>
          <w:marRight w:val="0"/>
          <w:marTop w:val="0"/>
          <w:marBottom w:val="0"/>
          <w:divBdr>
            <w:top w:val="none" w:sz="0" w:space="0" w:color="auto"/>
            <w:left w:val="none" w:sz="0" w:space="0" w:color="auto"/>
            <w:bottom w:val="none" w:sz="0" w:space="0" w:color="auto"/>
            <w:right w:val="none" w:sz="0" w:space="0" w:color="auto"/>
          </w:divBdr>
        </w:div>
        <w:div w:id="1446388710">
          <w:marLeft w:val="0"/>
          <w:marRight w:val="0"/>
          <w:marTop w:val="0"/>
          <w:marBottom w:val="0"/>
          <w:divBdr>
            <w:top w:val="none" w:sz="0" w:space="0" w:color="auto"/>
            <w:left w:val="none" w:sz="0" w:space="0" w:color="auto"/>
            <w:bottom w:val="none" w:sz="0" w:space="0" w:color="auto"/>
            <w:right w:val="none" w:sz="0" w:space="0" w:color="auto"/>
          </w:divBdr>
        </w:div>
      </w:divsChild>
    </w:div>
    <w:div w:id="429354972">
      <w:bodyDiv w:val="1"/>
      <w:marLeft w:val="0"/>
      <w:marRight w:val="0"/>
      <w:marTop w:val="0"/>
      <w:marBottom w:val="0"/>
      <w:divBdr>
        <w:top w:val="none" w:sz="0" w:space="0" w:color="auto"/>
        <w:left w:val="none" w:sz="0" w:space="0" w:color="auto"/>
        <w:bottom w:val="none" w:sz="0" w:space="0" w:color="auto"/>
        <w:right w:val="none" w:sz="0" w:space="0" w:color="auto"/>
      </w:divBdr>
    </w:div>
    <w:div w:id="433326388">
      <w:bodyDiv w:val="1"/>
      <w:marLeft w:val="0"/>
      <w:marRight w:val="0"/>
      <w:marTop w:val="0"/>
      <w:marBottom w:val="0"/>
      <w:divBdr>
        <w:top w:val="none" w:sz="0" w:space="0" w:color="auto"/>
        <w:left w:val="none" w:sz="0" w:space="0" w:color="auto"/>
        <w:bottom w:val="none" w:sz="0" w:space="0" w:color="auto"/>
        <w:right w:val="none" w:sz="0" w:space="0" w:color="auto"/>
      </w:divBdr>
    </w:div>
    <w:div w:id="438985694">
      <w:bodyDiv w:val="1"/>
      <w:marLeft w:val="0"/>
      <w:marRight w:val="0"/>
      <w:marTop w:val="0"/>
      <w:marBottom w:val="0"/>
      <w:divBdr>
        <w:top w:val="none" w:sz="0" w:space="0" w:color="auto"/>
        <w:left w:val="none" w:sz="0" w:space="0" w:color="auto"/>
        <w:bottom w:val="none" w:sz="0" w:space="0" w:color="auto"/>
        <w:right w:val="none" w:sz="0" w:space="0" w:color="auto"/>
      </w:divBdr>
    </w:div>
    <w:div w:id="443235814">
      <w:bodyDiv w:val="1"/>
      <w:marLeft w:val="0"/>
      <w:marRight w:val="0"/>
      <w:marTop w:val="0"/>
      <w:marBottom w:val="0"/>
      <w:divBdr>
        <w:top w:val="none" w:sz="0" w:space="0" w:color="auto"/>
        <w:left w:val="none" w:sz="0" w:space="0" w:color="auto"/>
        <w:bottom w:val="none" w:sz="0" w:space="0" w:color="auto"/>
        <w:right w:val="none" w:sz="0" w:space="0" w:color="auto"/>
      </w:divBdr>
    </w:div>
    <w:div w:id="449973613">
      <w:bodyDiv w:val="1"/>
      <w:marLeft w:val="0"/>
      <w:marRight w:val="0"/>
      <w:marTop w:val="0"/>
      <w:marBottom w:val="0"/>
      <w:divBdr>
        <w:top w:val="none" w:sz="0" w:space="0" w:color="auto"/>
        <w:left w:val="none" w:sz="0" w:space="0" w:color="auto"/>
        <w:bottom w:val="none" w:sz="0" w:space="0" w:color="auto"/>
        <w:right w:val="none" w:sz="0" w:space="0" w:color="auto"/>
      </w:divBdr>
      <w:divsChild>
        <w:div w:id="234435489">
          <w:marLeft w:val="0"/>
          <w:marRight w:val="0"/>
          <w:marTop w:val="0"/>
          <w:marBottom w:val="0"/>
          <w:divBdr>
            <w:top w:val="none" w:sz="0" w:space="0" w:color="auto"/>
            <w:left w:val="none" w:sz="0" w:space="0" w:color="auto"/>
            <w:bottom w:val="none" w:sz="0" w:space="0" w:color="auto"/>
            <w:right w:val="none" w:sz="0" w:space="0" w:color="auto"/>
          </w:divBdr>
        </w:div>
        <w:div w:id="347372666">
          <w:marLeft w:val="0"/>
          <w:marRight w:val="0"/>
          <w:marTop w:val="0"/>
          <w:marBottom w:val="0"/>
          <w:divBdr>
            <w:top w:val="none" w:sz="0" w:space="0" w:color="auto"/>
            <w:left w:val="none" w:sz="0" w:space="0" w:color="auto"/>
            <w:bottom w:val="none" w:sz="0" w:space="0" w:color="auto"/>
            <w:right w:val="none" w:sz="0" w:space="0" w:color="auto"/>
          </w:divBdr>
        </w:div>
        <w:div w:id="865871724">
          <w:marLeft w:val="0"/>
          <w:marRight w:val="0"/>
          <w:marTop w:val="0"/>
          <w:marBottom w:val="0"/>
          <w:divBdr>
            <w:top w:val="none" w:sz="0" w:space="0" w:color="auto"/>
            <w:left w:val="none" w:sz="0" w:space="0" w:color="auto"/>
            <w:bottom w:val="none" w:sz="0" w:space="0" w:color="auto"/>
            <w:right w:val="none" w:sz="0" w:space="0" w:color="auto"/>
          </w:divBdr>
        </w:div>
        <w:div w:id="1111585956">
          <w:marLeft w:val="0"/>
          <w:marRight w:val="0"/>
          <w:marTop w:val="0"/>
          <w:marBottom w:val="0"/>
          <w:divBdr>
            <w:top w:val="none" w:sz="0" w:space="0" w:color="auto"/>
            <w:left w:val="none" w:sz="0" w:space="0" w:color="auto"/>
            <w:bottom w:val="none" w:sz="0" w:space="0" w:color="auto"/>
            <w:right w:val="none" w:sz="0" w:space="0" w:color="auto"/>
          </w:divBdr>
        </w:div>
        <w:div w:id="1498300721">
          <w:marLeft w:val="0"/>
          <w:marRight w:val="0"/>
          <w:marTop w:val="0"/>
          <w:marBottom w:val="0"/>
          <w:divBdr>
            <w:top w:val="none" w:sz="0" w:space="0" w:color="auto"/>
            <w:left w:val="none" w:sz="0" w:space="0" w:color="auto"/>
            <w:bottom w:val="none" w:sz="0" w:space="0" w:color="auto"/>
            <w:right w:val="none" w:sz="0" w:space="0" w:color="auto"/>
          </w:divBdr>
        </w:div>
        <w:div w:id="1543513282">
          <w:marLeft w:val="0"/>
          <w:marRight w:val="0"/>
          <w:marTop w:val="0"/>
          <w:marBottom w:val="0"/>
          <w:divBdr>
            <w:top w:val="none" w:sz="0" w:space="0" w:color="auto"/>
            <w:left w:val="none" w:sz="0" w:space="0" w:color="auto"/>
            <w:bottom w:val="none" w:sz="0" w:space="0" w:color="auto"/>
            <w:right w:val="none" w:sz="0" w:space="0" w:color="auto"/>
          </w:divBdr>
        </w:div>
        <w:div w:id="1553544495">
          <w:marLeft w:val="0"/>
          <w:marRight w:val="0"/>
          <w:marTop w:val="0"/>
          <w:marBottom w:val="0"/>
          <w:divBdr>
            <w:top w:val="none" w:sz="0" w:space="0" w:color="auto"/>
            <w:left w:val="none" w:sz="0" w:space="0" w:color="auto"/>
            <w:bottom w:val="none" w:sz="0" w:space="0" w:color="auto"/>
            <w:right w:val="none" w:sz="0" w:space="0" w:color="auto"/>
          </w:divBdr>
        </w:div>
        <w:div w:id="1564869226">
          <w:marLeft w:val="0"/>
          <w:marRight w:val="0"/>
          <w:marTop w:val="0"/>
          <w:marBottom w:val="0"/>
          <w:divBdr>
            <w:top w:val="none" w:sz="0" w:space="0" w:color="auto"/>
            <w:left w:val="none" w:sz="0" w:space="0" w:color="auto"/>
            <w:bottom w:val="none" w:sz="0" w:space="0" w:color="auto"/>
            <w:right w:val="none" w:sz="0" w:space="0" w:color="auto"/>
          </w:divBdr>
        </w:div>
      </w:divsChild>
    </w:div>
    <w:div w:id="456022979">
      <w:bodyDiv w:val="1"/>
      <w:marLeft w:val="0"/>
      <w:marRight w:val="0"/>
      <w:marTop w:val="0"/>
      <w:marBottom w:val="0"/>
      <w:divBdr>
        <w:top w:val="none" w:sz="0" w:space="0" w:color="auto"/>
        <w:left w:val="none" w:sz="0" w:space="0" w:color="auto"/>
        <w:bottom w:val="none" w:sz="0" w:space="0" w:color="auto"/>
        <w:right w:val="none" w:sz="0" w:space="0" w:color="auto"/>
      </w:divBdr>
    </w:div>
    <w:div w:id="462499355">
      <w:bodyDiv w:val="1"/>
      <w:marLeft w:val="0"/>
      <w:marRight w:val="0"/>
      <w:marTop w:val="0"/>
      <w:marBottom w:val="0"/>
      <w:divBdr>
        <w:top w:val="none" w:sz="0" w:space="0" w:color="auto"/>
        <w:left w:val="none" w:sz="0" w:space="0" w:color="auto"/>
        <w:bottom w:val="none" w:sz="0" w:space="0" w:color="auto"/>
        <w:right w:val="none" w:sz="0" w:space="0" w:color="auto"/>
      </w:divBdr>
    </w:div>
    <w:div w:id="465045026">
      <w:bodyDiv w:val="1"/>
      <w:marLeft w:val="0"/>
      <w:marRight w:val="0"/>
      <w:marTop w:val="0"/>
      <w:marBottom w:val="0"/>
      <w:divBdr>
        <w:top w:val="none" w:sz="0" w:space="0" w:color="auto"/>
        <w:left w:val="none" w:sz="0" w:space="0" w:color="auto"/>
        <w:bottom w:val="none" w:sz="0" w:space="0" w:color="auto"/>
        <w:right w:val="none" w:sz="0" w:space="0" w:color="auto"/>
      </w:divBdr>
    </w:div>
    <w:div w:id="469522372">
      <w:bodyDiv w:val="1"/>
      <w:marLeft w:val="0"/>
      <w:marRight w:val="0"/>
      <w:marTop w:val="0"/>
      <w:marBottom w:val="0"/>
      <w:divBdr>
        <w:top w:val="none" w:sz="0" w:space="0" w:color="auto"/>
        <w:left w:val="none" w:sz="0" w:space="0" w:color="auto"/>
        <w:bottom w:val="none" w:sz="0" w:space="0" w:color="auto"/>
        <w:right w:val="none" w:sz="0" w:space="0" w:color="auto"/>
      </w:divBdr>
    </w:div>
    <w:div w:id="475876391">
      <w:bodyDiv w:val="1"/>
      <w:marLeft w:val="0"/>
      <w:marRight w:val="0"/>
      <w:marTop w:val="0"/>
      <w:marBottom w:val="0"/>
      <w:divBdr>
        <w:top w:val="none" w:sz="0" w:space="0" w:color="auto"/>
        <w:left w:val="none" w:sz="0" w:space="0" w:color="auto"/>
        <w:bottom w:val="none" w:sz="0" w:space="0" w:color="auto"/>
        <w:right w:val="none" w:sz="0" w:space="0" w:color="auto"/>
      </w:divBdr>
      <w:divsChild>
        <w:div w:id="428283705">
          <w:marLeft w:val="0"/>
          <w:marRight w:val="0"/>
          <w:marTop w:val="0"/>
          <w:marBottom w:val="0"/>
          <w:divBdr>
            <w:top w:val="none" w:sz="0" w:space="0" w:color="auto"/>
            <w:left w:val="none" w:sz="0" w:space="0" w:color="auto"/>
            <w:bottom w:val="none" w:sz="0" w:space="0" w:color="auto"/>
            <w:right w:val="none" w:sz="0" w:space="0" w:color="auto"/>
          </w:divBdr>
        </w:div>
        <w:div w:id="1995598936">
          <w:marLeft w:val="0"/>
          <w:marRight w:val="0"/>
          <w:marTop w:val="0"/>
          <w:marBottom w:val="0"/>
          <w:divBdr>
            <w:top w:val="none" w:sz="0" w:space="0" w:color="auto"/>
            <w:left w:val="none" w:sz="0" w:space="0" w:color="auto"/>
            <w:bottom w:val="none" w:sz="0" w:space="0" w:color="auto"/>
            <w:right w:val="none" w:sz="0" w:space="0" w:color="auto"/>
          </w:divBdr>
        </w:div>
      </w:divsChild>
    </w:div>
    <w:div w:id="476070205">
      <w:bodyDiv w:val="1"/>
      <w:marLeft w:val="0"/>
      <w:marRight w:val="0"/>
      <w:marTop w:val="0"/>
      <w:marBottom w:val="0"/>
      <w:divBdr>
        <w:top w:val="none" w:sz="0" w:space="0" w:color="auto"/>
        <w:left w:val="none" w:sz="0" w:space="0" w:color="auto"/>
        <w:bottom w:val="none" w:sz="0" w:space="0" w:color="auto"/>
        <w:right w:val="none" w:sz="0" w:space="0" w:color="auto"/>
      </w:divBdr>
    </w:div>
    <w:div w:id="476922599">
      <w:bodyDiv w:val="1"/>
      <w:marLeft w:val="0"/>
      <w:marRight w:val="0"/>
      <w:marTop w:val="0"/>
      <w:marBottom w:val="0"/>
      <w:divBdr>
        <w:top w:val="none" w:sz="0" w:space="0" w:color="auto"/>
        <w:left w:val="none" w:sz="0" w:space="0" w:color="auto"/>
        <w:bottom w:val="none" w:sz="0" w:space="0" w:color="auto"/>
        <w:right w:val="none" w:sz="0" w:space="0" w:color="auto"/>
      </w:divBdr>
    </w:div>
    <w:div w:id="483862857">
      <w:bodyDiv w:val="1"/>
      <w:marLeft w:val="0"/>
      <w:marRight w:val="0"/>
      <w:marTop w:val="0"/>
      <w:marBottom w:val="0"/>
      <w:divBdr>
        <w:top w:val="none" w:sz="0" w:space="0" w:color="auto"/>
        <w:left w:val="none" w:sz="0" w:space="0" w:color="auto"/>
        <w:bottom w:val="none" w:sz="0" w:space="0" w:color="auto"/>
        <w:right w:val="none" w:sz="0" w:space="0" w:color="auto"/>
      </w:divBdr>
    </w:div>
    <w:div w:id="484859704">
      <w:bodyDiv w:val="1"/>
      <w:marLeft w:val="0"/>
      <w:marRight w:val="0"/>
      <w:marTop w:val="0"/>
      <w:marBottom w:val="0"/>
      <w:divBdr>
        <w:top w:val="none" w:sz="0" w:space="0" w:color="auto"/>
        <w:left w:val="none" w:sz="0" w:space="0" w:color="auto"/>
        <w:bottom w:val="none" w:sz="0" w:space="0" w:color="auto"/>
        <w:right w:val="none" w:sz="0" w:space="0" w:color="auto"/>
      </w:divBdr>
    </w:div>
    <w:div w:id="495725396">
      <w:bodyDiv w:val="1"/>
      <w:marLeft w:val="0"/>
      <w:marRight w:val="0"/>
      <w:marTop w:val="0"/>
      <w:marBottom w:val="0"/>
      <w:divBdr>
        <w:top w:val="none" w:sz="0" w:space="0" w:color="auto"/>
        <w:left w:val="none" w:sz="0" w:space="0" w:color="auto"/>
        <w:bottom w:val="none" w:sz="0" w:space="0" w:color="auto"/>
        <w:right w:val="none" w:sz="0" w:space="0" w:color="auto"/>
      </w:divBdr>
    </w:div>
    <w:div w:id="497891807">
      <w:bodyDiv w:val="1"/>
      <w:marLeft w:val="0"/>
      <w:marRight w:val="0"/>
      <w:marTop w:val="0"/>
      <w:marBottom w:val="0"/>
      <w:divBdr>
        <w:top w:val="none" w:sz="0" w:space="0" w:color="auto"/>
        <w:left w:val="none" w:sz="0" w:space="0" w:color="auto"/>
        <w:bottom w:val="none" w:sz="0" w:space="0" w:color="auto"/>
        <w:right w:val="none" w:sz="0" w:space="0" w:color="auto"/>
      </w:divBdr>
    </w:div>
    <w:div w:id="500974753">
      <w:bodyDiv w:val="1"/>
      <w:marLeft w:val="0"/>
      <w:marRight w:val="0"/>
      <w:marTop w:val="0"/>
      <w:marBottom w:val="0"/>
      <w:divBdr>
        <w:top w:val="none" w:sz="0" w:space="0" w:color="auto"/>
        <w:left w:val="none" w:sz="0" w:space="0" w:color="auto"/>
        <w:bottom w:val="none" w:sz="0" w:space="0" w:color="auto"/>
        <w:right w:val="none" w:sz="0" w:space="0" w:color="auto"/>
      </w:divBdr>
      <w:divsChild>
        <w:div w:id="156775993">
          <w:marLeft w:val="0"/>
          <w:marRight w:val="0"/>
          <w:marTop w:val="0"/>
          <w:marBottom w:val="0"/>
          <w:divBdr>
            <w:top w:val="none" w:sz="0" w:space="0" w:color="auto"/>
            <w:left w:val="none" w:sz="0" w:space="0" w:color="auto"/>
            <w:bottom w:val="none" w:sz="0" w:space="0" w:color="auto"/>
            <w:right w:val="none" w:sz="0" w:space="0" w:color="auto"/>
          </w:divBdr>
        </w:div>
        <w:div w:id="852691624">
          <w:marLeft w:val="0"/>
          <w:marRight w:val="0"/>
          <w:marTop w:val="0"/>
          <w:marBottom w:val="0"/>
          <w:divBdr>
            <w:top w:val="none" w:sz="0" w:space="0" w:color="auto"/>
            <w:left w:val="none" w:sz="0" w:space="0" w:color="auto"/>
            <w:bottom w:val="none" w:sz="0" w:space="0" w:color="auto"/>
            <w:right w:val="none" w:sz="0" w:space="0" w:color="auto"/>
          </w:divBdr>
        </w:div>
        <w:div w:id="1811901245">
          <w:marLeft w:val="0"/>
          <w:marRight w:val="0"/>
          <w:marTop w:val="0"/>
          <w:marBottom w:val="0"/>
          <w:divBdr>
            <w:top w:val="none" w:sz="0" w:space="0" w:color="auto"/>
            <w:left w:val="none" w:sz="0" w:space="0" w:color="auto"/>
            <w:bottom w:val="none" w:sz="0" w:space="0" w:color="auto"/>
            <w:right w:val="none" w:sz="0" w:space="0" w:color="auto"/>
          </w:divBdr>
        </w:div>
      </w:divsChild>
    </w:div>
    <w:div w:id="501353957">
      <w:bodyDiv w:val="1"/>
      <w:marLeft w:val="0"/>
      <w:marRight w:val="0"/>
      <w:marTop w:val="0"/>
      <w:marBottom w:val="0"/>
      <w:divBdr>
        <w:top w:val="none" w:sz="0" w:space="0" w:color="auto"/>
        <w:left w:val="none" w:sz="0" w:space="0" w:color="auto"/>
        <w:bottom w:val="none" w:sz="0" w:space="0" w:color="auto"/>
        <w:right w:val="none" w:sz="0" w:space="0" w:color="auto"/>
      </w:divBdr>
    </w:div>
    <w:div w:id="501700716">
      <w:bodyDiv w:val="1"/>
      <w:marLeft w:val="0"/>
      <w:marRight w:val="0"/>
      <w:marTop w:val="0"/>
      <w:marBottom w:val="0"/>
      <w:divBdr>
        <w:top w:val="none" w:sz="0" w:space="0" w:color="auto"/>
        <w:left w:val="none" w:sz="0" w:space="0" w:color="auto"/>
        <w:bottom w:val="none" w:sz="0" w:space="0" w:color="auto"/>
        <w:right w:val="none" w:sz="0" w:space="0" w:color="auto"/>
      </w:divBdr>
      <w:divsChild>
        <w:div w:id="361519766">
          <w:marLeft w:val="0"/>
          <w:marRight w:val="0"/>
          <w:marTop w:val="0"/>
          <w:marBottom w:val="0"/>
          <w:divBdr>
            <w:top w:val="none" w:sz="0" w:space="0" w:color="auto"/>
            <w:left w:val="none" w:sz="0" w:space="0" w:color="auto"/>
            <w:bottom w:val="none" w:sz="0" w:space="0" w:color="auto"/>
            <w:right w:val="none" w:sz="0" w:space="0" w:color="auto"/>
          </w:divBdr>
        </w:div>
        <w:div w:id="426343776">
          <w:marLeft w:val="0"/>
          <w:marRight w:val="0"/>
          <w:marTop w:val="0"/>
          <w:marBottom w:val="0"/>
          <w:divBdr>
            <w:top w:val="none" w:sz="0" w:space="0" w:color="auto"/>
            <w:left w:val="none" w:sz="0" w:space="0" w:color="auto"/>
            <w:bottom w:val="none" w:sz="0" w:space="0" w:color="auto"/>
            <w:right w:val="none" w:sz="0" w:space="0" w:color="auto"/>
          </w:divBdr>
        </w:div>
        <w:div w:id="758140141">
          <w:marLeft w:val="0"/>
          <w:marRight w:val="0"/>
          <w:marTop w:val="0"/>
          <w:marBottom w:val="0"/>
          <w:divBdr>
            <w:top w:val="none" w:sz="0" w:space="0" w:color="auto"/>
            <w:left w:val="none" w:sz="0" w:space="0" w:color="auto"/>
            <w:bottom w:val="none" w:sz="0" w:space="0" w:color="auto"/>
            <w:right w:val="none" w:sz="0" w:space="0" w:color="auto"/>
          </w:divBdr>
        </w:div>
        <w:div w:id="765805548">
          <w:marLeft w:val="0"/>
          <w:marRight w:val="0"/>
          <w:marTop w:val="0"/>
          <w:marBottom w:val="0"/>
          <w:divBdr>
            <w:top w:val="none" w:sz="0" w:space="0" w:color="auto"/>
            <w:left w:val="none" w:sz="0" w:space="0" w:color="auto"/>
            <w:bottom w:val="none" w:sz="0" w:space="0" w:color="auto"/>
            <w:right w:val="none" w:sz="0" w:space="0" w:color="auto"/>
          </w:divBdr>
        </w:div>
        <w:div w:id="832182739">
          <w:marLeft w:val="0"/>
          <w:marRight w:val="0"/>
          <w:marTop w:val="0"/>
          <w:marBottom w:val="0"/>
          <w:divBdr>
            <w:top w:val="none" w:sz="0" w:space="0" w:color="auto"/>
            <w:left w:val="none" w:sz="0" w:space="0" w:color="auto"/>
            <w:bottom w:val="none" w:sz="0" w:space="0" w:color="auto"/>
            <w:right w:val="none" w:sz="0" w:space="0" w:color="auto"/>
          </w:divBdr>
        </w:div>
        <w:div w:id="837698536">
          <w:marLeft w:val="0"/>
          <w:marRight w:val="0"/>
          <w:marTop w:val="0"/>
          <w:marBottom w:val="0"/>
          <w:divBdr>
            <w:top w:val="none" w:sz="0" w:space="0" w:color="auto"/>
            <w:left w:val="none" w:sz="0" w:space="0" w:color="auto"/>
            <w:bottom w:val="none" w:sz="0" w:space="0" w:color="auto"/>
            <w:right w:val="none" w:sz="0" w:space="0" w:color="auto"/>
          </w:divBdr>
        </w:div>
        <w:div w:id="842162404">
          <w:marLeft w:val="0"/>
          <w:marRight w:val="0"/>
          <w:marTop w:val="0"/>
          <w:marBottom w:val="0"/>
          <w:divBdr>
            <w:top w:val="none" w:sz="0" w:space="0" w:color="auto"/>
            <w:left w:val="none" w:sz="0" w:space="0" w:color="auto"/>
            <w:bottom w:val="none" w:sz="0" w:space="0" w:color="auto"/>
            <w:right w:val="none" w:sz="0" w:space="0" w:color="auto"/>
          </w:divBdr>
        </w:div>
        <w:div w:id="917401155">
          <w:marLeft w:val="0"/>
          <w:marRight w:val="0"/>
          <w:marTop w:val="0"/>
          <w:marBottom w:val="0"/>
          <w:divBdr>
            <w:top w:val="none" w:sz="0" w:space="0" w:color="auto"/>
            <w:left w:val="none" w:sz="0" w:space="0" w:color="auto"/>
            <w:bottom w:val="none" w:sz="0" w:space="0" w:color="auto"/>
            <w:right w:val="none" w:sz="0" w:space="0" w:color="auto"/>
          </w:divBdr>
        </w:div>
        <w:div w:id="1021279062">
          <w:marLeft w:val="0"/>
          <w:marRight w:val="0"/>
          <w:marTop w:val="0"/>
          <w:marBottom w:val="0"/>
          <w:divBdr>
            <w:top w:val="none" w:sz="0" w:space="0" w:color="auto"/>
            <w:left w:val="none" w:sz="0" w:space="0" w:color="auto"/>
            <w:bottom w:val="none" w:sz="0" w:space="0" w:color="auto"/>
            <w:right w:val="none" w:sz="0" w:space="0" w:color="auto"/>
          </w:divBdr>
        </w:div>
        <w:div w:id="1280844103">
          <w:marLeft w:val="0"/>
          <w:marRight w:val="0"/>
          <w:marTop w:val="0"/>
          <w:marBottom w:val="0"/>
          <w:divBdr>
            <w:top w:val="none" w:sz="0" w:space="0" w:color="auto"/>
            <w:left w:val="none" w:sz="0" w:space="0" w:color="auto"/>
            <w:bottom w:val="none" w:sz="0" w:space="0" w:color="auto"/>
            <w:right w:val="none" w:sz="0" w:space="0" w:color="auto"/>
          </w:divBdr>
        </w:div>
        <w:div w:id="1349454488">
          <w:marLeft w:val="0"/>
          <w:marRight w:val="0"/>
          <w:marTop w:val="0"/>
          <w:marBottom w:val="0"/>
          <w:divBdr>
            <w:top w:val="none" w:sz="0" w:space="0" w:color="auto"/>
            <w:left w:val="none" w:sz="0" w:space="0" w:color="auto"/>
            <w:bottom w:val="none" w:sz="0" w:space="0" w:color="auto"/>
            <w:right w:val="none" w:sz="0" w:space="0" w:color="auto"/>
          </w:divBdr>
        </w:div>
        <w:div w:id="1806466812">
          <w:marLeft w:val="0"/>
          <w:marRight w:val="0"/>
          <w:marTop w:val="0"/>
          <w:marBottom w:val="0"/>
          <w:divBdr>
            <w:top w:val="none" w:sz="0" w:space="0" w:color="auto"/>
            <w:left w:val="none" w:sz="0" w:space="0" w:color="auto"/>
            <w:bottom w:val="none" w:sz="0" w:space="0" w:color="auto"/>
            <w:right w:val="none" w:sz="0" w:space="0" w:color="auto"/>
          </w:divBdr>
        </w:div>
        <w:div w:id="2037777404">
          <w:marLeft w:val="0"/>
          <w:marRight w:val="0"/>
          <w:marTop w:val="0"/>
          <w:marBottom w:val="0"/>
          <w:divBdr>
            <w:top w:val="none" w:sz="0" w:space="0" w:color="auto"/>
            <w:left w:val="none" w:sz="0" w:space="0" w:color="auto"/>
            <w:bottom w:val="none" w:sz="0" w:space="0" w:color="auto"/>
            <w:right w:val="none" w:sz="0" w:space="0" w:color="auto"/>
          </w:divBdr>
        </w:div>
        <w:div w:id="2128311569">
          <w:marLeft w:val="0"/>
          <w:marRight w:val="0"/>
          <w:marTop w:val="0"/>
          <w:marBottom w:val="0"/>
          <w:divBdr>
            <w:top w:val="none" w:sz="0" w:space="0" w:color="auto"/>
            <w:left w:val="none" w:sz="0" w:space="0" w:color="auto"/>
            <w:bottom w:val="none" w:sz="0" w:space="0" w:color="auto"/>
            <w:right w:val="none" w:sz="0" w:space="0" w:color="auto"/>
          </w:divBdr>
        </w:div>
      </w:divsChild>
    </w:div>
    <w:div w:id="510681799">
      <w:bodyDiv w:val="1"/>
      <w:marLeft w:val="0"/>
      <w:marRight w:val="0"/>
      <w:marTop w:val="0"/>
      <w:marBottom w:val="0"/>
      <w:divBdr>
        <w:top w:val="none" w:sz="0" w:space="0" w:color="auto"/>
        <w:left w:val="none" w:sz="0" w:space="0" w:color="auto"/>
        <w:bottom w:val="none" w:sz="0" w:space="0" w:color="auto"/>
        <w:right w:val="none" w:sz="0" w:space="0" w:color="auto"/>
      </w:divBdr>
    </w:div>
    <w:div w:id="517934723">
      <w:bodyDiv w:val="1"/>
      <w:marLeft w:val="0"/>
      <w:marRight w:val="0"/>
      <w:marTop w:val="0"/>
      <w:marBottom w:val="0"/>
      <w:divBdr>
        <w:top w:val="none" w:sz="0" w:space="0" w:color="auto"/>
        <w:left w:val="none" w:sz="0" w:space="0" w:color="auto"/>
        <w:bottom w:val="none" w:sz="0" w:space="0" w:color="auto"/>
        <w:right w:val="none" w:sz="0" w:space="0" w:color="auto"/>
      </w:divBdr>
    </w:div>
    <w:div w:id="527331017">
      <w:bodyDiv w:val="1"/>
      <w:marLeft w:val="0"/>
      <w:marRight w:val="0"/>
      <w:marTop w:val="0"/>
      <w:marBottom w:val="0"/>
      <w:divBdr>
        <w:top w:val="none" w:sz="0" w:space="0" w:color="auto"/>
        <w:left w:val="none" w:sz="0" w:space="0" w:color="auto"/>
        <w:bottom w:val="none" w:sz="0" w:space="0" w:color="auto"/>
        <w:right w:val="none" w:sz="0" w:space="0" w:color="auto"/>
      </w:divBdr>
    </w:div>
    <w:div w:id="528418478">
      <w:bodyDiv w:val="1"/>
      <w:marLeft w:val="0"/>
      <w:marRight w:val="0"/>
      <w:marTop w:val="0"/>
      <w:marBottom w:val="0"/>
      <w:divBdr>
        <w:top w:val="none" w:sz="0" w:space="0" w:color="auto"/>
        <w:left w:val="none" w:sz="0" w:space="0" w:color="auto"/>
        <w:bottom w:val="none" w:sz="0" w:space="0" w:color="auto"/>
        <w:right w:val="none" w:sz="0" w:space="0" w:color="auto"/>
      </w:divBdr>
    </w:div>
    <w:div w:id="535196147">
      <w:bodyDiv w:val="1"/>
      <w:marLeft w:val="0"/>
      <w:marRight w:val="0"/>
      <w:marTop w:val="0"/>
      <w:marBottom w:val="0"/>
      <w:divBdr>
        <w:top w:val="none" w:sz="0" w:space="0" w:color="auto"/>
        <w:left w:val="none" w:sz="0" w:space="0" w:color="auto"/>
        <w:bottom w:val="none" w:sz="0" w:space="0" w:color="auto"/>
        <w:right w:val="none" w:sz="0" w:space="0" w:color="auto"/>
      </w:divBdr>
      <w:divsChild>
        <w:div w:id="784151409">
          <w:marLeft w:val="0"/>
          <w:marRight w:val="0"/>
          <w:marTop w:val="0"/>
          <w:marBottom w:val="0"/>
          <w:divBdr>
            <w:top w:val="none" w:sz="0" w:space="0" w:color="auto"/>
            <w:left w:val="none" w:sz="0" w:space="0" w:color="auto"/>
            <w:bottom w:val="none" w:sz="0" w:space="0" w:color="auto"/>
            <w:right w:val="none" w:sz="0" w:space="0" w:color="auto"/>
          </w:divBdr>
        </w:div>
        <w:div w:id="1048263729">
          <w:marLeft w:val="0"/>
          <w:marRight w:val="0"/>
          <w:marTop w:val="0"/>
          <w:marBottom w:val="0"/>
          <w:divBdr>
            <w:top w:val="none" w:sz="0" w:space="0" w:color="auto"/>
            <w:left w:val="none" w:sz="0" w:space="0" w:color="auto"/>
            <w:bottom w:val="none" w:sz="0" w:space="0" w:color="auto"/>
            <w:right w:val="none" w:sz="0" w:space="0" w:color="auto"/>
          </w:divBdr>
        </w:div>
      </w:divsChild>
    </w:div>
    <w:div w:id="535506357">
      <w:bodyDiv w:val="1"/>
      <w:marLeft w:val="0"/>
      <w:marRight w:val="0"/>
      <w:marTop w:val="0"/>
      <w:marBottom w:val="0"/>
      <w:divBdr>
        <w:top w:val="none" w:sz="0" w:space="0" w:color="auto"/>
        <w:left w:val="none" w:sz="0" w:space="0" w:color="auto"/>
        <w:bottom w:val="none" w:sz="0" w:space="0" w:color="auto"/>
        <w:right w:val="none" w:sz="0" w:space="0" w:color="auto"/>
      </w:divBdr>
    </w:div>
    <w:div w:id="540822858">
      <w:bodyDiv w:val="1"/>
      <w:marLeft w:val="0"/>
      <w:marRight w:val="0"/>
      <w:marTop w:val="0"/>
      <w:marBottom w:val="0"/>
      <w:divBdr>
        <w:top w:val="none" w:sz="0" w:space="0" w:color="auto"/>
        <w:left w:val="none" w:sz="0" w:space="0" w:color="auto"/>
        <w:bottom w:val="none" w:sz="0" w:space="0" w:color="auto"/>
        <w:right w:val="none" w:sz="0" w:space="0" w:color="auto"/>
      </w:divBdr>
    </w:div>
    <w:div w:id="542521617">
      <w:bodyDiv w:val="1"/>
      <w:marLeft w:val="0"/>
      <w:marRight w:val="0"/>
      <w:marTop w:val="0"/>
      <w:marBottom w:val="0"/>
      <w:divBdr>
        <w:top w:val="none" w:sz="0" w:space="0" w:color="auto"/>
        <w:left w:val="none" w:sz="0" w:space="0" w:color="auto"/>
        <w:bottom w:val="none" w:sz="0" w:space="0" w:color="auto"/>
        <w:right w:val="none" w:sz="0" w:space="0" w:color="auto"/>
      </w:divBdr>
    </w:div>
    <w:div w:id="547883051">
      <w:bodyDiv w:val="1"/>
      <w:marLeft w:val="0"/>
      <w:marRight w:val="0"/>
      <w:marTop w:val="0"/>
      <w:marBottom w:val="0"/>
      <w:divBdr>
        <w:top w:val="none" w:sz="0" w:space="0" w:color="auto"/>
        <w:left w:val="none" w:sz="0" w:space="0" w:color="auto"/>
        <w:bottom w:val="none" w:sz="0" w:space="0" w:color="auto"/>
        <w:right w:val="none" w:sz="0" w:space="0" w:color="auto"/>
      </w:divBdr>
    </w:div>
    <w:div w:id="552011867">
      <w:bodyDiv w:val="1"/>
      <w:marLeft w:val="0"/>
      <w:marRight w:val="0"/>
      <w:marTop w:val="0"/>
      <w:marBottom w:val="0"/>
      <w:divBdr>
        <w:top w:val="none" w:sz="0" w:space="0" w:color="auto"/>
        <w:left w:val="none" w:sz="0" w:space="0" w:color="auto"/>
        <w:bottom w:val="none" w:sz="0" w:space="0" w:color="auto"/>
        <w:right w:val="none" w:sz="0" w:space="0" w:color="auto"/>
      </w:divBdr>
    </w:div>
    <w:div w:id="570501709">
      <w:bodyDiv w:val="1"/>
      <w:marLeft w:val="0"/>
      <w:marRight w:val="0"/>
      <w:marTop w:val="0"/>
      <w:marBottom w:val="0"/>
      <w:divBdr>
        <w:top w:val="none" w:sz="0" w:space="0" w:color="auto"/>
        <w:left w:val="none" w:sz="0" w:space="0" w:color="auto"/>
        <w:bottom w:val="none" w:sz="0" w:space="0" w:color="auto"/>
        <w:right w:val="none" w:sz="0" w:space="0" w:color="auto"/>
      </w:divBdr>
    </w:div>
    <w:div w:id="577904162">
      <w:bodyDiv w:val="1"/>
      <w:marLeft w:val="0"/>
      <w:marRight w:val="0"/>
      <w:marTop w:val="0"/>
      <w:marBottom w:val="0"/>
      <w:divBdr>
        <w:top w:val="none" w:sz="0" w:space="0" w:color="auto"/>
        <w:left w:val="none" w:sz="0" w:space="0" w:color="auto"/>
        <w:bottom w:val="none" w:sz="0" w:space="0" w:color="auto"/>
        <w:right w:val="none" w:sz="0" w:space="0" w:color="auto"/>
      </w:divBdr>
    </w:div>
    <w:div w:id="578296393">
      <w:bodyDiv w:val="1"/>
      <w:marLeft w:val="0"/>
      <w:marRight w:val="0"/>
      <w:marTop w:val="0"/>
      <w:marBottom w:val="0"/>
      <w:divBdr>
        <w:top w:val="none" w:sz="0" w:space="0" w:color="auto"/>
        <w:left w:val="none" w:sz="0" w:space="0" w:color="auto"/>
        <w:bottom w:val="none" w:sz="0" w:space="0" w:color="auto"/>
        <w:right w:val="none" w:sz="0" w:space="0" w:color="auto"/>
      </w:divBdr>
      <w:divsChild>
        <w:div w:id="6102546">
          <w:marLeft w:val="0"/>
          <w:marRight w:val="0"/>
          <w:marTop w:val="0"/>
          <w:marBottom w:val="0"/>
          <w:divBdr>
            <w:top w:val="none" w:sz="0" w:space="0" w:color="auto"/>
            <w:left w:val="none" w:sz="0" w:space="0" w:color="auto"/>
            <w:bottom w:val="none" w:sz="0" w:space="0" w:color="auto"/>
            <w:right w:val="none" w:sz="0" w:space="0" w:color="auto"/>
          </w:divBdr>
        </w:div>
        <w:div w:id="96364929">
          <w:marLeft w:val="0"/>
          <w:marRight w:val="0"/>
          <w:marTop w:val="0"/>
          <w:marBottom w:val="0"/>
          <w:divBdr>
            <w:top w:val="none" w:sz="0" w:space="0" w:color="auto"/>
            <w:left w:val="none" w:sz="0" w:space="0" w:color="auto"/>
            <w:bottom w:val="none" w:sz="0" w:space="0" w:color="auto"/>
            <w:right w:val="none" w:sz="0" w:space="0" w:color="auto"/>
          </w:divBdr>
        </w:div>
        <w:div w:id="467019730">
          <w:marLeft w:val="0"/>
          <w:marRight w:val="0"/>
          <w:marTop w:val="0"/>
          <w:marBottom w:val="0"/>
          <w:divBdr>
            <w:top w:val="none" w:sz="0" w:space="0" w:color="auto"/>
            <w:left w:val="none" w:sz="0" w:space="0" w:color="auto"/>
            <w:bottom w:val="none" w:sz="0" w:space="0" w:color="auto"/>
            <w:right w:val="none" w:sz="0" w:space="0" w:color="auto"/>
          </w:divBdr>
        </w:div>
        <w:div w:id="575287542">
          <w:marLeft w:val="0"/>
          <w:marRight w:val="0"/>
          <w:marTop w:val="0"/>
          <w:marBottom w:val="0"/>
          <w:divBdr>
            <w:top w:val="none" w:sz="0" w:space="0" w:color="auto"/>
            <w:left w:val="none" w:sz="0" w:space="0" w:color="auto"/>
            <w:bottom w:val="none" w:sz="0" w:space="0" w:color="auto"/>
            <w:right w:val="none" w:sz="0" w:space="0" w:color="auto"/>
          </w:divBdr>
        </w:div>
        <w:div w:id="671567417">
          <w:marLeft w:val="0"/>
          <w:marRight w:val="0"/>
          <w:marTop w:val="0"/>
          <w:marBottom w:val="0"/>
          <w:divBdr>
            <w:top w:val="none" w:sz="0" w:space="0" w:color="auto"/>
            <w:left w:val="none" w:sz="0" w:space="0" w:color="auto"/>
            <w:bottom w:val="none" w:sz="0" w:space="0" w:color="auto"/>
            <w:right w:val="none" w:sz="0" w:space="0" w:color="auto"/>
          </w:divBdr>
        </w:div>
        <w:div w:id="1048652462">
          <w:marLeft w:val="0"/>
          <w:marRight w:val="0"/>
          <w:marTop w:val="0"/>
          <w:marBottom w:val="0"/>
          <w:divBdr>
            <w:top w:val="none" w:sz="0" w:space="0" w:color="auto"/>
            <w:left w:val="none" w:sz="0" w:space="0" w:color="auto"/>
            <w:bottom w:val="none" w:sz="0" w:space="0" w:color="auto"/>
            <w:right w:val="none" w:sz="0" w:space="0" w:color="auto"/>
          </w:divBdr>
        </w:div>
        <w:div w:id="1119883772">
          <w:marLeft w:val="0"/>
          <w:marRight w:val="0"/>
          <w:marTop w:val="0"/>
          <w:marBottom w:val="0"/>
          <w:divBdr>
            <w:top w:val="none" w:sz="0" w:space="0" w:color="auto"/>
            <w:left w:val="none" w:sz="0" w:space="0" w:color="auto"/>
            <w:bottom w:val="none" w:sz="0" w:space="0" w:color="auto"/>
            <w:right w:val="none" w:sz="0" w:space="0" w:color="auto"/>
          </w:divBdr>
        </w:div>
        <w:div w:id="1710911110">
          <w:marLeft w:val="0"/>
          <w:marRight w:val="0"/>
          <w:marTop w:val="0"/>
          <w:marBottom w:val="0"/>
          <w:divBdr>
            <w:top w:val="none" w:sz="0" w:space="0" w:color="auto"/>
            <w:left w:val="none" w:sz="0" w:space="0" w:color="auto"/>
            <w:bottom w:val="none" w:sz="0" w:space="0" w:color="auto"/>
            <w:right w:val="none" w:sz="0" w:space="0" w:color="auto"/>
          </w:divBdr>
        </w:div>
        <w:div w:id="1868521620">
          <w:marLeft w:val="0"/>
          <w:marRight w:val="0"/>
          <w:marTop w:val="0"/>
          <w:marBottom w:val="0"/>
          <w:divBdr>
            <w:top w:val="none" w:sz="0" w:space="0" w:color="auto"/>
            <w:left w:val="none" w:sz="0" w:space="0" w:color="auto"/>
            <w:bottom w:val="none" w:sz="0" w:space="0" w:color="auto"/>
            <w:right w:val="none" w:sz="0" w:space="0" w:color="auto"/>
          </w:divBdr>
        </w:div>
      </w:divsChild>
    </w:div>
    <w:div w:id="583533338">
      <w:bodyDiv w:val="1"/>
      <w:marLeft w:val="0"/>
      <w:marRight w:val="0"/>
      <w:marTop w:val="0"/>
      <w:marBottom w:val="0"/>
      <w:divBdr>
        <w:top w:val="none" w:sz="0" w:space="0" w:color="auto"/>
        <w:left w:val="none" w:sz="0" w:space="0" w:color="auto"/>
        <w:bottom w:val="none" w:sz="0" w:space="0" w:color="auto"/>
        <w:right w:val="none" w:sz="0" w:space="0" w:color="auto"/>
      </w:divBdr>
      <w:divsChild>
        <w:div w:id="295917775">
          <w:marLeft w:val="0"/>
          <w:marRight w:val="0"/>
          <w:marTop w:val="0"/>
          <w:marBottom w:val="0"/>
          <w:divBdr>
            <w:top w:val="none" w:sz="0" w:space="0" w:color="auto"/>
            <w:left w:val="none" w:sz="0" w:space="0" w:color="auto"/>
            <w:bottom w:val="none" w:sz="0" w:space="0" w:color="auto"/>
            <w:right w:val="none" w:sz="0" w:space="0" w:color="auto"/>
          </w:divBdr>
        </w:div>
      </w:divsChild>
    </w:div>
    <w:div w:id="598218259">
      <w:bodyDiv w:val="1"/>
      <w:marLeft w:val="0"/>
      <w:marRight w:val="0"/>
      <w:marTop w:val="0"/>
      <w:marBottom w:val="0"/>
      <w:divBdr>
        <w:top w:val="none" w:sz="0" w:space="0" w:color="auto"/>
        <w:left w:val="none" w:sz="0" w:space="0" w:color="auto"/>
        <w:bottom w:val="none" w:sz="0" w:space="0" w:color="auto"/>
        <w:right w:val="none" w:sz="0" w:space="0" w:color="auto"/>
      </w:divBdr>
    </w:div>
    <w:div w:id="607584295">
      <w:bodyDiv w:val="1"/>
      <w:marLeft w:val="0"/>
      <w:marRight w:val="0"/>
      <w:marTop w:val="0"/>
      <w:marBottom w:val="0"/>
      <w:divBdr>
        <w:top w:val="none" w:sz="0" w:space="0" w:color="auto"/>
        <w:left w:val="none" w:sz="0" w:space="0" w:color="auto"/>
        <w:bottom w:val="none" w:sz="0" w:space="0" w:color="auto"/>
        <w:right w:val="none" w:sz="0" w:space="0" w:color="auto"/>
      </w:divBdr>
    </w:div>
    <w:div w:id="607811546">
      <w:bodyDiv w:val="1"/>
      <w:marLeft w:val="0"/>
      <w:marRight w:val="0"/>
      <w:marTop w:val="0"/>
      <w:marBottom w:val="0"/>
      <w:divBdr>
        <w:top w:val="none" w:sz="0" w:space="0" w:color="auto"/>
        <w:left w:val="none" w:sz="0" w:space="0" w:color="auto"/>
        <w:bottom w:val="none" w:sz="0" w:space="0" w:color="auto"/>
        <w:right w:val="none" w:sz="0" w:space="0" w:color="auto"/>
      </w:divBdr>
    </w:div>
    <w:div w:id="609050025">
      <w:bodyDiv w:val="1"/>
      <w:marLeft w:val="0"/>
      <w:marRight w:val="0"/>
      <w:marTop w:val="0"/>
      <w:marBottom w:val="0"/>
      <w:divBdr>
        <w:top w:val="none" w:sz="0" w:space="0" w:color="auto"/>
        <w:left w:val="none" w:sz="0" w:space="0" w:color="auto"/>
        <w:bottom w:val="none" w:sz="0" w:space="0" w:color="auto"/>
        <w:right w:val="none" w:sz="0" w:space="0" w:color="auto"/>
      </w:divBdr>
    </w:div>
    <w:div w:id="609361431">
      <w:bodyDiv w:val="1"/>
      <w:marLeft w:val="0"/>
      <w:marRight w:val="0"/>
      <w:marTop w:val="0"/>
      <w:marBottom w:val="0"/>
      <w:divBdr>
        <w:top w:val="none" w:sz="0" w:space="0" w:color="auto"/>
        <w:left w:val="none" w:sz="0" w:space="0" w:color="auto"/>
        <w:bottom w:val="none" w:sz="0" w:space="0" w:color="auto"/>
        <w:right w:val="none" w:sz="0" w:space="0" w:color="auto"/>
      </w:divBdr>
      <w:divsChild>
        <w:div w:id="858129833">
          <w:marLeft w:val="0"/>
          <w:marRight w:val="0"/>
          <w:marTop w:val="0"/>
          <w:marBottom w:val="0"/>
          <w:divBdr>
            <w:top w:val="none" w:sz="0" w:space="0" w:color="auto"/>
            <w:left w:val="none" w:sz="0" w:space="0" w:color="auto"/>
            <w:bottom w:val="none" w:sz="0" w:space="0" w:color="auto"/>
            <w:right w:val="none" w:sz="0" w:space="0" w:color="auto"/>
          </w:divBdr>
        </w:div>
      </w:divsChild>
    </w:div>
    <w:div w:id="617027137">
      <w:bodyDiv w:val="1"/>
      <w:marLeft w:val="0"/>
      <w:marRight w:val="0"/>
      <w:marTop w:val="0"/>
      <w:marBottom w:val="0"/>
      <w:divBdr>
        <w:top w:val="none" w:sz="0" w:space="0" w:color="auto"/>
        <w:left w:val="none" w:sz="0" w:space="0" w:color="auto"/>
        <w:bottom w:val="none" w:sz="0" w:space="0" w:color="auto"/>
        <w:right w:val="none" w:sz="0" w:space="0" w:color="auto"/>
      </w:divBdr>
    </w:div>
    <w:div w:id="626280977">
      <w:bodyDiv w:val="1"/>
      <w:marLeft w:val="0"/>
      <w:marRight w:val="0"/>
      <w:marTop w:val="0"/>
      <w:marBottom w:val="0"/>
      <w:divBdr>
        <w:top w:val="none" w:sz="0" w:space="0" w:color="auto"/>
        <w:left w:val="none" w:sz="0" w:space="0" w:color="auto"/>
        <w:bottom w:val="none" w:sz="0" w:space="0" w:color="auto"/>
        <w:right w:val="none" w:sz="0" w:space="0" w:color="auto"/>
      </w:divBdr>
      <w:divsChild>
        <w:div w:id="109058254">
          <w:marLeft w:val="0"/>
          <w:marRight w:val="0"/>
          <w:marTop w:val="0"/>
          <w:marBottom w:val="0"/>
          <w:divBdr>
            <w:top w:val="none" w:sz="0" w:space="0" w:color="auto"/>
            <w:left w:val="none" w:sz="0" w:space="0" w:color="auto"/>
            <w:bottom w:val="none" w:sz="0" w:space="0" w:color="auto"/>
            <w:right w:val="none" w:sz="0" w:space="0" w:color="auto"/>
          </w:divBdr>
        </w:div>
      </w:divsChild>
    </w:div>
    <w:div w:id="628898653">
      <w:bodyDiv w:val="1"/>
      <w:marLeft w:val="0"/>
      <w:marRight w:val="0"/>
      <w:marTop w:val="0"/>
      <w:marBottom w:val="0"/>
      <w:divBdr>
        <w:top w:val="none" w:sz="0" w:space="0" w:color="auto"/>
        <w:left w:val="none" w:sz="0" w:space="0" w:color="auto"/>
        <w:bottom w:val="none" w:sz="0" w:space="0" w:color="auto"/>
        <w:right w:val="none" w:sz="0" w:space="0" w:color="auto"/>
      </w:divBdr>
    </w:div>
    <w:div w:id="629357314">
      <w:bodyDiv w:val="1"/>
      <w:marLeft w:val="0"/>
      <w:marRight w:val="0"/>
      <w:marTop w:val="0"/>
      <w:marBottom w:val="0"/>
      <w:divBdr>
        <w:top w:val="none" w:sz="0" w:space="0" w:color="auto"/>
        <w:left w:val="none" w:sz="0" w:space="0" w:color="auto"/>
        <w:bottom w:val="none" w:sz="0" w:space="0" w:color="auto"/>
        <w:right w:val="none" w:sz="0" w:space="0" w:color="auto"/>
      </w:divBdr>
    </w:div>
    <w:div w:id="632977986">
      <w:bodyDiv w:val="1"/>
      <w:marLeft w:val="0"/>
      <w:marRight w:val="0"/>
      <w:marTop w:val="0"/>
      <w:marBottom w:val="0"/>
      <w:divBdr>
        <w:top w:val="none" w:sz="0" w:space="0" w:color="auto"/>
        <w:left w:val="none" w:sz="0" w:space="0" w:color="auto"/>
        <w:bottom w:val="none" w:sz="0" w:space="0" w:color="auto"/>
        <w:right w:val="none" w:sz="0" w:space="0" w:color="auto"/>
      </w:divBdr>
      <w:divsChild>
        <w:div w:id="27681256">
          <w:marLeft w:val="0"/>
          <w:marRight w:val="0"/>
          <w:marTop w:val="0"/>
          <w:marBottom w:val="0"/>
          <w:divBdr>
            <w:top w:val="none" w:sz="0" w:space="0" w:color="auto"/>
            <w:left w:val="none" w:sz="0" w:space="0" w:color="auto"/>
            <w:bottom w:val="none" w:sz="0" w:space="0" w:color="auto"/>
            <w:right w:val="none" w:sz="0" w:space="0" w:color="auto"/>
          </w:divBdr>
        </w:div>
        <w:div w:id="1169637631">
          <w:marLeft w:val="0"/>
          <w:marRight w:val="0"/>
          <w:marTop w:val="0"/>
          <w:marBottom w:val="0"/>
          <w:divBdr>
            <w:top w:val="none" w:sz="0" w:space="0" w:color="auto"/>
            <w:left w:val="none" w:sz="0" w:space="0" w:color="auto"/>
            <w:bottom w:val="none" w:sz="0" w:space="0" w:color="auto"/>
            <w:right w:val="none" w:sz="0" w:space="0" w:color="auto"/>
          </w:divBdr>
        </w:div>
      </w:divsChild>
    </w:div>
    <w:div w:id="633412795">
      <w:bodyDiv w:val="1"/>
      <w:marLeft w:val="0"/>
      <w:marRight w:val="0"/>
      <w:marTop w:val="0"/>
      <w:marBottom w:val="0"/>
      <w:divBdr>
        <w:top w:val="none" w:sz="0" w:space="0" w:color="auto"/>
        <w:left w:val="none" w:sz="0" w:space="0" w:color="auto"/>
        <w:bottom w:val="none" w:sz="0" w:space="0" w:color="auto"/>
        <w:right w:val="none" w:sz="0" w:space="0" w:color="auto"/>
      </w:divBdr>
    </w:div>
    <w:div w:id="634605642">
      <w:bodyDiv w:val="1"/>
      <w:marLeft w:val="0"/>
      <w:marRight w:val="0"/>
      <w:marTop w:val="0"/>
      <w:marBottom w:val="0"/>
      <w:divBdr>
        <w:top w:val="none" w:sz="0" w:space="0" w:color="auto"/>
        <w:left w:val="none" w:sz="0" w:space="0" w:color="auto"/>
        <w:bottom w:val="none" w:sz="0" w:space="0" w:color="auto"/>
        <w:right w:val="none" w:sz="0" w:space="0" w:color="auto"/>
      </w:divBdr>
    </w:div>
    <w:div w:id="635457311">
      <w:bodyDiv w:val="1"/>
      <w:marLeft w:val="0"/>
      <w:marRight w:val="0"/>
      <w:marTop w:val="0"/>
      <w:marBottom w:val="0"/>
      <w:divBdr>
        <w:top w:val="none" w:sz="0" w:space="0" w:color="auto"/>
        <w:left w:val="none" w:sz="0" w:space="0" w:color="auto"/>
        <w:bottom w:val="none" w:sz="0" w:space="0" w:color="auto"/>
        <w:right w:val="none" w:sz="0" w:space="0" w:color="auto"/>
      </w:divBdr>
    </w:div>
    <w:div w:id="640112922">
      <w:bodyDiv w:val="1"/>
      <w:marLeft w:val="0"/>
      <w:marRight w:val="0"/>
      <w:marTop w:val="0"/>
      <w:marBottom w:val="0"/>
      <w:divBdr>
        <w:top w:val="none" w:sz="0" w:space="0" w:color="auto"/>
        <w:left w:val="none" w:sz="0" w:space="0" w:color="auto"/>
        <w:bottom w:val="none" w:sz="0" w:space="0" w:color="auto"/>
        <w:right w:val="none" w:sz="0" w:space="0" w:color="auto"/>
      </w:divBdr>
    </w:div>
    <w:div w:id="641891399">
      <w:bodyDiv w:val="1"/>
      <w:marLeft w:val="0"/>
      <w:marRight w:val="0"/>
      <w:marTop w:val="0"/>
      <w:marBottom w:val="0"/>
      <w:divBdr>
        <w:top w:val="none" w:sz="0" w:space="0" w:color="auto"/>
        <w:left w:val="none" w:sz="0" w:space="0" w:color="auto"/>
        <w:bottom w:val="none" w:sz="0" w:space="0" w:color="auto"/>
        <w:right w:val="none" w:sz="0" w:space="0" w:color="auto"/>
      </w:divBdr>
    </w:div>
    <w:div w:id="642276047">
      <w:bodyDiv w:val="1"/>
      <w:marLeft w:val="0"/>
      <w:marRight w:val="0"/>
      <w:marTop w:val="0"/>
      <w:marBottom w:val="0"/>
      <w:divBdr>
        <w:top w:val="none" w:sz="0" w:space="0" w:color="auto"/>
        <w:left w:val="none" w:sz="0" w:space="0" w:color="auto"/>
        <w:bottom w:val="none" w:sz="0" w:space="0" w:color="auto"/>
        <w:right w:val="none" w:sz="0" w:space="0" w:color="auto"/>
      </w:divBdr>
    </w:div>
    <w:div w:id="644428580">
      <w:bodyDiv w:val="1"/>
      <w:marLeft w:val="0"/>
      <w:marRight w:val="0"/>
      <w:marTop w:val="0"/>
      <w:marBottom w:val="0"/>
      <w:divBdr>
        <w:top w:val="none" w:sz="0" w:space="0" w:color="auto"/>
        <w:left w:val="none" w:sz="0" w:space="0" w:color="auto"/>
        <w:bottom w:val="none" w:sz="0" w:space="0" w:color="auto"/>
        <w:right w:val="none" w:sz="0" w:space="0" w:color="auto"/>
      </w:divBdr>
    </w:div>
    <w:div w:id="653606930">
      <w:bodyDiv w:val="1"/>
      <w:marLeft w:val="0"/>
      <w:marRight w:val="0"/>
      <w:marTop w:val="0"/>
      <w:marBottom w:val="0"/>
      <w:divBdr>
        <w:top w:val="none" w:sz="0" w:space="0" w:color="auto"/>
        <w:left w:val="none" w:sz="0" w:space="0" w:color="auto"/>
        <w:bottom w:val="none" w:sz="0" w:space="0" w:color="auto"/>
        <w:right w:val="none" w:sz="0" w:space="0" w:color="auto"/>
      </w:divBdr>
    </w:div>
    <w:div w:id="655690883">
      <w:bodyDiv w:val="1"/>
      <w:marLeft w:val="0"/>
      <w:marRight w:val="0"/>
      <w:marTop w:val="0"/>
      <w:marBottom w:val="0"/>
      <w:divBdr>
        <w:top w:val="none" w:sz="0" w:space="0" w:color="auto"/>
        <w:left w:val="none" w:sz="0" w:space="0" w:color="auto"/>
        <w:bottom w:val="none" w:sz="0" w:space="0" w:color="auto"/>
        <w:right w:val="none" w:sz="0" w:space="0" w:color="auto"/>
      </w:divBdr>
    </w:div>
    <w:div w:id="663364489">
      <w:bodyDiv w:val="1"/>
      <w:marLeft w:val="0"/>
      <w:marRight w:val="0"/>
      <w:marTop w:val="0"/>
      <w:marBottom w:val="0"/>
      <w:divBdr>
        <w:top w:val="none" w:sz="0" w:space="0" w:color="auto"/>
        <w:left w:val="none" w:sz="0" w:space="0" w:color="auto"/>
        <w:bottom w:val="none" w:sz="0" w:space="0" w:color="auto"/>
        <w:right w:val="none" w:sz="0" w:space="0" w:color="auto"/>
      </w:divBdr>
    </w:div>
    <w:div w:id="678041983">
      <w:bodyDiv w:val="1"/>
      <w:marLeft w:val="0"/>
      <w:marRight w:val="0"/>
      <w:marTop w:val="0"/>
      <w:marBottom w:val="0"/>
      <w:divBdr>
        <w:top w:val="none" w:sz="0" w:space="0" w:color="auto"/>
        <w:left w:val="none" w:sz="0" w:space="0" w:color="auto"/>
        <w:bottom w:val="none" w:sz="0" w:space="0" w:color="auto"/>
        <w:right w:val="none" w:sz="0" w:space="0" w:color="auto"/>
      </w:divBdr>
      <w:divsChild>
        <w:div w:id="380903581">
          <w:marLeft w:val="0"/>
          <w:marRight w:val="0"/>
          <w:marTop w:val="0"/>
          <w:marBottom w:val="0"/>
          <w:divBdr>
            <w:top w:val="none" w:sz="0" w:space="0" w:color="auto"/>
            <w:left w:val="none" w:sz="0" w:space="0" w:color="auto"/>
            <w:bottom w:val="none" w:sz="0" w:space="0" w:color="auto"/>
            <w:right w:val="none" w:sz="0" w:space="0" w:color="auto"/>
          </w:divBdr>
        </w:div>
        <w:div w:id="970473930">
          <w:marLeft w:val="0"/>
          <w:marRight w:val="0"/>
          <w:marTop w:val="0"/>
          <w:marBottom w:val="0"/>
          <w:divBdr>
            <w:top w:val="none" w:sz="0" w:space="0" w:color="auto"/>
            <w:left w:val="none" w:sz="0" w:space="0" w:color="auto"/>
            <w:bottom w:val="none" w:sz="0" w:space="0" w:color="auto"/>
            <w:right w:val="none" w:sz="0" w:space="0" w:color="auto"/>
          </w:divBdr>
        </w:div>
        <w:div w:id="1261374750">
          <w:marLeft w:val="0"/>
          <w:marRight w:val="0"/>
          <w:marTop w:val="0"/>
          <w:marBottom w:val="0"/>
          <w:divBdr>
            <w:top w:val="none" w:sz="0" w:space="0" w:color="auto"/>
            <w:left w:val="none" w:sz="0" w:space="0" w:color="auto"/>
            <w:bottom w:val="none" w:sz="0" w:space="0" w:color="auto"/>
            <w:right w:val="none" w:sz="0" w:space="0" w:color="auto"/>
          </w:divBdr>
        </w:div>
        <w:div w:id="1391877829">
          <w:marLeft w:val="0"/>
          <w:marRight w:val="0"/>
          <w:marTop w:val="0"/>
          <w:marBottom w:val="0"/>
          <w:divBdr>
            <w:top w:val="none" w:sz="0" w:space="0" w:color="auto"/>
            <w:left w:val="none" w:sz="0" w:space="0" w:color="auto"/>
            <w:bottom w:val="none" w:sz="0" w:space="0" w:color="auto"/>
            <w:right w:val="none" w:sz="0" w:space="0" w:color="auto"/>
          </w:divBdr>
        </w:div>
        <w:div w:id="1418674750">
          <w:marLeft w:val="0"/>
          <w:marRight w:val="0"/>
          <w:marTop w:val="0"/>
          <w:marBottom w:val="0"/>
          <w:divBdr>
            <w:top w:val="none" w:sz="0" w:space="0" w:color="auto"/>
            <w:left w:val="none" w:sz="0" w:space="0" w:color="auto"/>
            <w:bottom w:val="none" w:sz="0" w:space="0" w:color="auto"/>
            <w:right w:val="none" w:sz="0" w:space="0" w:color="auto"/>
          </w:divBdr>
        </w:div>
        <w:div w:id="1555503290">
          <w:marLeft w:val="0"/>
          <w:marRight w:val="0"/>
          <w:marTop w:val="0"/>
          <w:marBottom w:val="0"/>
          <w:divBdr>
            <w:top w:val="none" w:sz="0" w:space="0" w:color="auto"/>
            <w:left w:val="none" w:sz="0" w:space="0" w:color="auto"/>
            <w:bottom w:val="none" w:sz="0" w:space="0" w:color="auto"/>
            <w:right w:val="none" w:sz="0" w:space="0" w:color="auto"/>
          </w:divBdr>
        </w:div>
        <w:div w:id="1657104530">
          <w:marLeft w:val="0"/>
          <w:marRight w:val="0"/>
          <w:marTop w:val="0"/>
          <w:marBottom w:val="0"/>
          <w:divBdr>
            <w:top w:val="none" w:sz="0" w:space="0" w:color="auto"/>
            <w:left w:val="none" w:sz="0" w:space="0" w:color="auto"/>
            <w:bottom w:val="none" w:sz="0" w:space="0" w:color="auto"/>
            <w:right w:val="none" w:sz="0" w:space="0" w:color="auto"/>
          </w:divBdr>
        </w:div>
        <w:div w:id="2003199009">
          <w:marLeft w:val="0"/>
          <w:marRight w:val="0"/>
          <w:marTop w:val="0"/>
          <w:marBottom w:val="0"/>
          <w:divBdr>
            <w:top w:val="none" w:sz="0" w:space="0" w:color="auto"/>
            <w:left w:val="none" w:sz="0" w:space="0" w:color="auto"/>
            <w:bottom w:val="none" w:sz="0" w:space="0" w:color="auto"/>
            <w:right w:val="none" w:sz="0" w:space="0" w:color="auto"/>
          </w:divBdr>
        </w:div>
        <w:div w:id="2119400386">
          <w:marLeft w:val="0"/>
          <w:marRight w:val="0"/>
          <w:marTop w:val="0"/>
          <w:marBottom w:val="0"/>
          <w:divBdr>
            <w:top w:val="none" w:sz="0" w:space="0" w:color="auto"/>
            <w:left w:val="none" w:sz="0" w:space="0" w:color="auto"/>
            <w:bottom w:val="none" w:sz="0" w:space="0" w:color="auto"/>
            <w:right w:val="none" w:sz="0" w:space="0" w:color="auto"/>
          </w:divBdr>
        </w:div>
        <w:div w:id="2125036239">
          <w:marLeft w:val="0"/>
          <w:marRight w:val="0"/>
          <w:marTop w:val="0"/>
          <w:marBottom w:val="0"/>
          <w:divBdr>
            <w:top w:val="none" w:sz="0" w:space="0" w:color="auto"/>
            <w:left w:val="none" w:sz="0" w:space="0" w:color="auto"/>
            <w:bottom w:val="none" w:sz="0" w:space="0" w:color="auto"/>
            <w:right w:val="none" w:sz="0" w:space="0" w:color="auto"/>
          </w:divBdr>
        </w:div>
      </w:divsChild>
    </w:div>
    <w:div w:id="678849453">
      <w:bodyDiv w:val="1"/>
      <w:marLeft w:val="0"/>
      <w:marRight w:val="0"/>
      <w:marTop w:val="0"/>
      <w:marBottom w:val="0"/>
      <w:divBdr>
        <w:top w:val="none" w:sz="0" w:space="0" w:color="auto"/>
        <w:left w:val="none" w:sz="0" w:space="0" w:color="auto"/>
        <w:bottom w:val="none" w:sz="0" w:space="0" w:color="auto"/>
        <w:right w:val="none" w:sz="0" w:space="0" w:color="auto"/>
      </w:divBdr>
    </w:div>
    <w:div w:id="678970097">
      <w:bodyDiv w:val="1"/>
      <w:marLeft w:val="0"/>
      <w:marRight w:val="0"/>
      <w:marTop w:val="0"/>
      <w:marBottom w:val="0"/>
      <w:divBdr>
        <w:top w:val="none" w:sz="0" w:space="0" w:color="auto"/>
        <w:left w:val="none" w:sz="0" w:space="0" w:color="auto"/>
        <w:bottom w:val="none" w:sz="0" w:space="0" w:color="auto"/>
        <w:right w:val="none" w:sz="0" w:space="0" w:color="auto"/>
      </w:divBdr>
    </w:div>
    <w:div w:id="680745521">
      <w:bodyDiv w:val="1"/>
      <w:marLeft w:val="0"/>
      <w:marRight w:val="0"/>
      <w:marTop w:val="0"/>
      <w:marBottom w:val="0"/>
      <w:divBdr>
        <w:top w:val="none" w:sz="0" w:space="0" w:color="auto"/>
        <w:left w:val="none" w:sz="0" w:space="0" w:color="auto"/>
        <w:bottom w:val="none" w:sz="0" w:space="0" w:color="auto"/>
        <w:right w:val="none" w:sz="0" w:space="0" w:color="auto"/>
      </w:divBdr>
    </w:div>
    <w:div w:id="681661186">
      <w:bodyDiv w:val="1"/>
      <w:marLeft w:val="0"/>
      <w:marRight w:val="0"/>
      <w:marTop w:val="0"/>
      <w:marBottom w:val="0"/>
      <w:divBdr>
        <w:top w:val="none" w:sz="0" w:space="0" w:color="auto"/>
        <w:left w:val="none" w:sz="0" w:space="0" w:color="auto"/>
        <w:bottom w:val="none" w:sz="0" w:space="0" w:color="auto"/>
        <w:right w:val="none" w:sz="0" w:space="0" w:color="auto"/>
      </w:divBdr>
    </w:div>
    <w:div w:id="686757455">
      <w:bodyDiv w:val="1"/>
      <w:marLeft w:val="0"/>
      <w:marRight w:val="0"/>
      <w:marTop w:val="0"/>
      <w:marBottom w:val="0"/>
      <w:divBdr>
        <w:top w:val="none" w:sz="0" w:space="0" w:color="auto"/>
        <w:left w:val="none" w:sz="0" w:space="0" w:color="auto"/>
        <w:bottom w:val="none" w:sz="0" w:space="0" w:color="auto"/>
        <w:right w:val="none" w:sz="0" w:space="0" w:color="auto"/>
      </w:divBdr>
      <w:divsChild>
        <w:div w:id="655374933">
          <w:marLeft w:val="0"/>
          <w:marRight w:val="0"/>
          <w:marTop w:val="0"/>
          <w:marBottom w:val="0"/>
          <w:divBdr>
            <w:top w:val="none" w:sz="0" w:space="0" w:color="auto"/>
            <w:left w:val="none" w:sz="0" w:space="0" w:color="auto"/>
            <w:bottom w:val="none" w:sz="0" w:space="0" w:color="auto"/>
            <w:right w:val="none" w:sz="0" w:space="0" w:color="auto"/>
          </w:divBdr>
        </w:div>
        <w:div w:id="862288219">
          <w:marLeft w:val="0"/>
          <w:marRight w:val="0"/>
          <w:marTop w:val="0"/>
          <w:marBottom w:val="0"/>
          <w:divBdr>
            <w:top w:val="none" w:sz="0" w:space="0" w:color="auto"/>
            <w:left w:val="none" w:sz="0" w:space="0" w:color="auto"/>
            <w:bottom w:val="none" w:sz="0" w:space="0" w:color="auto"/>
            <w:right w:val="none" w:sz="0" w:space="0" w:color="auto"/>
          </w:divBdr>
        </w:div>
        <w:div w:id="1161383553">
          <w:marLeft w:val="0"/>
          <w:marRight w:val="0"/>
          <w:marTop w:val="0"/>
          <w:marBottom w:val="0"/>
          <w:divBdr>
            <w:top w:val="none" w:sz="0" w:space="0" w:color="auto"/>
            <w:left w:val="none" w:sz="0" w:space="0" w:color="auto"/>
            <w:bottom w:val="none" w:sz="0" w:space="0" w:color="auto"/>
            <w:right w:val="none" w:sz="0" w:space="0" w:color="auto"/>
          </w:divBdr>
        </w:div>
        <w:div w:id="1342463161">
          <w:marLeft w:val="0"/>
          <w:marRight w:val="0"/>
          <w:marTop w:val="0"/>
          <w:marBottom w:val="0"/>
          <w:divBdr>
            <w:top w:val="none" w:sz="0" w:space="0" w:color="auto"/>
            <w:left w:val="none" w:sz="0" w:space="0" w:color="auto"/>
            <w:bottom w:val="none" w:sz="0" w:space="0" w:color="auto"/>
            <w:right w:val="none" w:sz="0" w:space="0" w:color="auto"/>
          </w:divBdr>
        </w:div>
        <w:div w:id="1390180355">
          <w:marLeft w:val="0"/>
          <w:marRight w:val="0"/>
          <w:marTop w:val="0"/>
          <w:marBottom w:val="0"/>
          <w:divBdr>
            <w:top w:val="none" w:sz="0" w:space="0" w:color="auto"/>
            <w:left w:val="none" w:sz="0" w:space="0" w:color="auto"/>
            <w:bottom w:val="none" w:sz="0" w:space="0" w:color="auto"/>
            <w:right w:val="none" w:sz="0" w:space="0" w:color="auto"/>
          </w:divBdr>
        </w:div>
        <w:div w:id="1420980974">
          <w:marLeft w:val="0"/>
          <w:marRight w:val="0"/>
          <w:marTop w:val="0"/>
          <w:marBottom w:val="0"/>
          <w:divBdr>
            <w:top w:val="none" w:sz="0" w:space="0" w:color="auto"/>
            <w:left w:val="none" w:sz="0" w:space="0" w:color="auto"/>
            <w:bottom w:val="none" w:sz="0" w:space="0" w:color="auto"/>
            <w:right w:val="none" w:sz="0" w:space="0" w:color="auto"/>
          </w:divBdr>
        </w:div>
        <w:div w:id="1561791063">
          <w:marLeft w:val="0"/>
          <w:marRight w:val="0"/>
          <w:marTop w:val="0"/>
          <w:marBottom w:val="0"/>
          <w:divBdr>
            <w:top w:val="none" w:sz="0" w:space="0" w:color="auto"/>
            <w:left w:val="none" w:sz="0" w:space="0" w:color="auto"/>
            <w:bottom w:val="none" w:sz="0" w:space="0" w:color="auto"/>
            <w:right w:val="none" w:sz="0" w:space="0" w:color="auto"/>
          </w:divBdr>
        </w:div>
        <w:div w:id="1585259263">
          <w:marLeft w:val="0"/>
          <w:marRight w:val="0"/>
          <w:marTop w:val="0"/>
          <w:marBottom w:val="0"/>
          <w:divBdr>
            <w:top w:val="none" w:sz="0" w:space="0" w:color="auto"/>
            <w:left w:val="none" w:sz="0" w:space="0" w:color="auto"/>
            <w:bottom w:val="none" w:sz="0" w:space="0" w:color="auto"/>
            <w:right w:val="none" w:sz="0" w:space="0" w:color="auto"/>
          </w:divBdr>
        </w:div>
      </w:divsChild>
    </w:div>
    <w:div w:id="697007253">
      <w:bodyDiv w:val="1"/>
      <w:marLeft w:val="0"/>
      <w:marRight w:val="0"/>
      <w:marTop w:val="0"/>
      <w:marBottom w:val="0"/>
      <w:divBdr>
        <w:top w:val="none" w:sz="0" w:space="0" w:color="auto"/>
        <w:left w:val="none" w:sz="0" w:space="0" w:color="auto"/>
        <w:bottom w:val="none" w:sz="0" w:space="0" w:color="auto"/>
        <w:right w:val="none" w:sz="0" w:space="0" w:color="auto"/>
      </w:divBdr>
    </w:div>
    <w:div w:id="700202223">
      <w:bodyDiv w:val="1"/>
      <w:marLeft w:val="0"/>
      <w:marRight w:val="0"/>
      <w:marTop w:val="0"/>
      <w:marBottom w:val="0"/>
      <w:divBdr>
        <w:top w:val="none" w:sz="0" w:space="0" w:color="auto"/>
        <w:left w:val="none" w:sz="0" w:space="0" w:color="auto"/>
        <w:bottom w:val="none" w:sz="0" w:space="0" w:color="auto"/>
        <w:right w:val="none" w:sz="0" w:space="0" w:color="auto"/>
      </w:divBdr>
    </w:div>
    <w:div w:id="706835573">
      <w:bodyDiv w:val="1"/>
      <w:marLeft w:val="0"/>
      <w:marRight w:val="0"/>
      <w:marTop w:val="0"/>
      <w:marBottom w:val="0"/>
      <w:divBdr>
        <w:top w:val="none" w:sz="0" w:space="0" w:color="auto"/>
        <w:left w:val="none" w:sz="0" w:space="0" w:color="auto"/>
        <w:bottom w:val="none" w:sz="0" w:space="0" w:color="auto"/>
        <w:right w:val="none" w:sz="0" w:space="0" w:color="auto"/>
      </w:divBdr>
      <w:divsChild>
        <w:div w:id="670180295">
          <w:marLeft w:val="0"/>
          <w:marRight w:val="0"/>
          <w:marTop w:val="0"/>
          <w:marBottom w:val="0"/>
          <w:divBdr>
            <w:top w:val="none" w:sz="0" w:space="0" w:color="auto"/>
            <w:left w:val="none" w:sz="0" w:space="0" w:color="auto"/>
            <w:bottom w:val="none" w:sz="0" w:space="0" w:color="auto"/>
            <w:right w:val="none" w:sz="0" w:space="0" w:color="auto"/>
          </w:divBdr>
        </w:div>
      </w:divsChild>
    </w:div>
    <w:div w:id="716508017">
      <w:bodyDiv w:val="1"/>
      <w:marLeft w:val="0"/>
      <w:marRight w:val="0"/>
      <w:marTop w:val="0"/>
      <w:marBottom w:val="0"/>
      <w:divBdr>
        <w:top w:val="none" w:sz="0" w:space="0" w:color="auto"/>
        <w:left w:val="none" w:sz="0" w:space="0" w:color="auto"/>
        <w:bottom w:val="none" w:sz="0" w:space="0" w:color="auto"/>
        <w:right w:val="none" w:sz="0" w:space="0" w:color="auto"/>
      </w:divBdr>
      <w:divsChild>
        <w:div w:id="1422607129">
          <w:marLeft w:val="0"/>
          <w:marRight w:val="0"/>
          <w:marTop w:val="0"/>
          <w:marBottom w:val="0"/>
          <w:divBdr>
            <w:top w:val="none" w:sz="0" w:space="0" w:color="auto"/>
            <w:left w:val="none" w:sz="0" w:space="0" w:color="auto"/>
            <w:bottom w:val="none" w:sz="0" w:space="0" w:color="auto"/>
            <w:right w:val="none" w:sz="0" w:space="0" w:color="auto"/>
          </w:divBdr>
        </w:div>
        <w:div w:id="1629774827">
          <w:marLeft w:val="0"/>
          <w:marRight w:val="0"/>
          <w:marTop w:val="0"/>
          <w:marBottom w:val="0"/>
          <w:divBdr>
            <w:top w:val="none" w:sz="0" w:space="0" w:color="auto"/>
            <w:left w:val="none" w:sz="0" w:space="0" w:color="auto"/>
            <w:bottom w:val="none" w:sz="0" w:space="0" w:color="auto"/>
            <w:right w:val="none" w:sz="0" w:space="0" w:color="auto"/>
          </w:divBdr>
        </w:div>
        <w:div w:id="1710451465">
          <w:marLeft w:val="0"/>
          <w:marRight w:val="0"/>
          <w:marTop w:val="0"/>
          <w:marBottom w:val="0"/>
          <w:divBdr>
            <w:top w:val="none" w:sz="0" w:space="0" w:color="auto"/>
            <w:left w:val="none" w:sz="0" w:space="0" w:color="auto"/>
            <w:bottom w:val="none" w:sz="0" w:space="0" w:color="auto"/>
            <w:right w:val="none" w:sz="0" w:space="0" w:color="auto"/>
          </w:divBdr>
        </w:div>
      </w:divsChild>
    </w:div>
    <w:div w:id="723062486">
      <w:bodyDiv w:val="1"/>
      <w:marLeft w:val="0"/>
      <w:marRight w:val="0"/>
      <w:marTop w:val="0"/>
      <w:marBottom w:val="0"/>
      <w:divBdr>
        <w:top w:val="none" w:sz="0" w:space="0" w:color="auto"/>
        <w:left w:val="none" w:sz="0" w:space="0" w:color="auto"/>
        <w:bottom w:val="none" w:sz="0" w:space="0" w:color="auto"/>
        <w:right w:val="none" w:sz="0" w:space="0" w:color="auto"/>
      </w:divBdr>
    </w:div>
    <w:div w:id="725110415">
      <w:bodyDiv w:val="1"/>
      <w:marLeft w:val="0"/>
      <w:marRight w:val="0"/>
      <w:marTop w:val="0"/>
      <w:marBottom w:val="0"/>
      <w:divBdr>
        <w:top w:val="none" w:sz="0" w:space="0" w:color="auto"/>
        <w:left w:val="none" w:sz="0" w:space="0" w:color="auto"/>
        <w:bottom w:val="none" w:sz="0" w:space="0" w:color="auto"/>
        <w:right w:val="none" w:sz="0" w:space="0" w:color="auto"/>
      </w:divBdr>
    </w:div>
    <w:div w:id="731777394">
      <w:bodyDiv w:val="1"/>
      <w:marLeft w:val="0"/>
      <w:marRight w:val="0"/>
      <w:marTop w:val="0"/>
      <w:marBottom w:val="0"/>
      <w:divBdr>
        <w:top w:val="none" w:sz="0" w:space="0" w:color="auto"/>
        <w:left w:val="none" w:sz="0" w:space="0" w:color="auto"/>
        <w:bottom w:val="none" w:sz="0" w:space="0" w:color="auto"/>
        <w:right w:val="none" w:sz="0" w:space="0" w:color="auto"/>
      </w:divBdr>
      <w:divsChild>
        <w:div w:id="274947099">
          <w:marLeft w:val="0"/>
          <w:marRight w:val="0"/>
          <w:marTop w:val="0"/>
          <w:marBottom w:val="0"/>
          <w:divBdr>
            <w:top w:val="none" w:sz="0" w:space="0" w:color="auto"/>
            <w:left w:val="none" w:sz="0" w:space="0" w:color="auto"/>
            <w:bottom w:val="none" w:sz="0" w:space="0" w:color="auto"/>
            <w:right w:val="none" w:sz="0" w:space="0" w:color="auto"/>
          </w:divBdr>
        </w:div>
        <w:div w:id="437339342">
          <w:marLeft w:val="0"/>
          <w:marRight w:val="0"/>
          <w:marTop w:val="0"/>
          <w:marBottom w:val="0"/>
          <w:divBdr>
            <w:top w:val="none" w:sz="0" w:space="0" w:color="auto"/>
            <w:left w:val="none" w:sz="0" w:space="0" w:color="auto"/>
            <w:bottom w:val="none" w:sz="0" w:space="0" w:color="auto"/>
            <w:right w:val="none" w:sz="0" w:space="0" w:color="auto"/>
          </w:divBdr>
        </w:div>
        <w:div w:id="1238981989">
          <w:marLeft w:val="0"/>
          <w:marRight w:val="0"/>
          <w:marTop w:val="0"/>
          <w:marBottom w:val="0"/>
          <w:divBdr>
            <w:top w:val="none" w:sz="0" w:space="0" w:color="auto"/>
            <w:left w:val="none" w:sz="0" w:space="0" w:color="auto"/>
            <w:bottom w:val="none" w:sz="0" w:space="0" w:color="auto"/>
            <w:right w:val="none" w:sz="0" w:space="0" w:color="auto"/>
          </w:divBdr>
        </w:div>
        <w:div w:id="1894196193">
          <w:marLeft w:val="0"/>
          <w:marRight w:val="0"/>
          <w:marTop w:val="0"/>
          <w:marBottom w:val="0"/>
          <w:divBdr>
            <w:top w:val="none" w:sz="0" w:space="0" w:color="auto"/>
            <w:left w:val="none" w:sz="0" w:space="0" w:color="auto"/>
            <w:bottom w:val="none" w:sz="0" w:space="0" w:color="auto"/>
            <w:right w:val="none" w:sz="0" w:space="0" w:color="auto"/>
          </w:divBdr>
        </w:div>
        <w:div w:id="2144540957">
          <w:marLeft w:val="0"/>
          <w:marRight w:val="0"/>
          <w:marTop w:val="0"/>
          <w:marBottom w:val="0"/>
          <w:divBdr>
            <w:top w:val="none" w:sz="0" w:space="0" w:color="auto"/>
            <w:left w:val="none" w:sz="0" w:space="0" w:color="auto"/>
            <w:bottom w:val="none" w:sz="0" w:space="0" w:color="auto"/>
            <w:right w:val="none" w:sz="0" w:space="0" w:color="auto"/>
          </w:divBdr>
        </w:div>
      </w:divsChild>
    </w:div>
    <w:div w:id="741174655">
      <w:bodyDiv w:val="1"/>
      <w:marLeft w:val="0"/>
      <w:marRight w:val="0"/>
      <w:marTop w:val="0"/>
      <w:marBottom w:val="0"/>
      <w:divBdr>
        <w:top w:val="none" w:sz="0" w:space="0" w:color="auto"/>
        <w:left w:val="none" w:sz="0" w:space="0" w:color="auto"/>
        <w:bottom w:val="none" w:sz="0" w:space="0" w:color="auto"/>
        <w:right w:val="none" w:sz="0" w:space="0" w:color="auto"/>
      </w:divBdr>
    </w:div>
    <w:div w:id="743600143">
      <w:bodyDiv w:val="1"/>
      <w:marLeft w:val="0"/>
      <w:marRight w:val="0"/>
      <w:marTop w:val="0"/>
      <w:marBottom w:val="0"/>
      <w:divBdr>
        <w:top w:val="none" w:sz="0" w:space="0" w:color="auto"/>
        <w:left w:val="none" w:sz="0" w:space="0" w:color="auto"/>
        <w:bottom w:val="none" w:sz="0" w:space="0" w:color="auto"/>
        <w:right w:val="none" w:sz="0" w:space="0" w:color="auto"/>
      </w:divBdr>
    </w:div>
    <w:div w:id="752556324">
      <w:bodyDiv w:val="1"/>
      <w:marLeft w:val="0"/>
      <w:marRight w:val="0"/>
      <w:marTop w:val="0"/>
      <w:marBottom w:val="0"/>
      <w:divBdr>
        <w:top w:val="none" w:sz="0" w:space="0" w:color="auto"/>
        <w:left w:val="none" w:sz="0" w:space="0" w:color="auto"/>
        <w:bottom w:val="none" w:sz="0" w:space="0" w:color="auto"/>
        <w:right w:val="none" w:sz="0" w:space="0" w:color="auto"/>
      </w:divBdr>
      <w:divsChild>
        <w:div w:id="437139475">
          <w:marLeft w:val="0"/>
          <w:marRight w:val="0"/>
          <w:marTop w:val="0"/>
          <w:marBottom w:val="0"/>
          <w:divBdr>
            <w:top w:val="none" w:sz="0" w:space="0" w:color="auto"/>
            <w:left w:val="none" w:sz="0" w:space="0" w:color="auto"/>
            <w:bottom w:val="none" w:sz="0" w:space="0" w:color="auto"/>
            <w:right w:val="none" w:sz="0" w:space="0" w:color="auto"/>
          </w:divBdr>
        </w:div>
        <w:div w:id="1125195646">
          <w:marLeft w:val="0"/>
          <w:marRight w:val="0"/>
          <w:marTop w:val="0"/>
          <w:marBottom w:val="0"/>
          <w:divBdr>
            <w:top w:val="none" w:sz="0" w:space="0" w:color="auto"/>
            <w:left w:val="none" w:sz="0" w:space="0" w:color="auto"/>
            <w:bottom w:val="none" w:sz="0" w:space="0" w:color="auto"/>
            <w:right w:val="none" w:sz="0" w:space="0" w:color="auto"/>
          </w:divBdr>
        </w:div>
      </w:divsChild>
    </w:div>
    <w:div w:id="756823209">
      <w:bodyDiv w:val="1"/>
      <w:marLeft w:val="0"/>
      <w:marRight w:val="0"/>
      <w:marTop w:val="0"/>
      <w:marBottom w:val="0"/>
      <w:divBdr>
        <w:top w:val="none" w:sz="0" w:space="0" w:color="auto"/>
        <w:left w:val="none" w:sz="0" w:space="0" w:color="auto"/>
        <w:bottom w:val="none" w:sz="0" w:space="0" w:color="auto"/>
        <w:right w:val="none" w:sz="0" w:space="0" w:color="auto"/>
      </w:divBdr>
      <w:divsChild>
        <w:div w:id="138882673">
          <w:marLeft w:val="0"/>
          <w:marRight w:val="0"/>
          <w:marTop w:val="0"/>
          <w:marBottom w:val="0"/>
          <w:divBdr>
            <w:top w:val="none" w:sz="0" w:space="0" w:color="auto"/>
            <w:left w:val="none" w:sz="0" w:space="0" w:color="auto"/>
            <w:bottom w:val="none" w:sz="0" w:space="0" w:color="auto"/>
            <w:right w:val="none" w:sz="0" w:space="0" w:color="auto"/>
          </w:divBdr>
        </w:div>
        <w:div w:id="164129360">
          <w:marLeft w:val="0"/>
          <w:marRight w:val="0"/>
          <w:marTop w:val="0"/>
          <w:marBottom w:val="0"/>
          <w:divBdr>
            <w:top w:val="none" w:sz="0" w:space="0" w:color="auto"/>
            <w:left w:val="none" w:sz="0" w:space="0" w:color="auto"/>
            <w:bottom w:val="none" w:sz="0" w:space="0" w:color="auto"/>
            <w:right w:val="none" w:sz="0" w:space="0" w:color="auto"/>
          </w:divBdr>
        </w:div>
        <w:div w:id="304088022">
          <w:marLeft w:val="0"/>
          <w:marRight w:val="0"/>
          <w:marTop w:val="0"/>
          <w:marBottom w:val="0"/>
          <w:divBdr>
            <w:top w:val="none" w:sz="0" w:space="0" w:color="auto"/>
            <w:left w:val="none" w:sz="0" w:space="0" w:color="auto"/>
            <w:bottom w:val="none" w:sz="0" w:space="0" w:color="auto"/>
            <w:right w:val="none" w:sz="0" w:space="0" w:color="auto"/>
          </w:divBdr>
        </w:div>
        <w:div w:id="439185113">
          <w:marLeft w:val="0"/>
          <w:marRight w:val="0"/>
          <w:marTop w:val="0"/>
          <w:marBottom w:val="0"/>
          <w:divBdr>
            <w:top w:val="none" w:sz="0" w:space="0" w:color="auto"/>
            <w:left w:val="none" w:sz="0" w:space="0" w:color="auto"/>
            <w:bottom w:val="none" w:sz="0" w:space="0" w:color="auto"/>
            <w:right w:val="none" w:sz="0" w:space="0" w:color="auto"/>
          </w:divBdr>
        </w:div>
        <w:div w:id="516427263">
          <w:marLeft w:val="0"/>
          <w:marRight w:val="0"/>
          <w:marTop w:val="0"/>
          <w:marBottom w:val="0"/>
          <w:divBdr>
            <w:top w:val="none" w:sz="0" w:space="0" w:color="auto"/>
            <w:left w:val="none" w:sz="0" w:space="0" w:color="auto"/>
            <w:bottom w:val="none" w:sz="0" w:space="0" w:color="auto"/>
            <w:right w:val="none" w:sz="0" w:space="0" w:color="auto"/>
          </w:divBdr>
        </w:div>
        <w:div w:id="1084835699">
          <w:marLeft w:val="0"/>
          <w:marRight w:val="0"/>
          <w:marTop w:val="0"/>
          <w:marBottom w:val="0"/>
          <w:divBdr>
            <w:top w:val="none" w:sz="0" w:space="0" w:color="auto"/>
            <w:left w:val="none" w:sz="0" w:space="0" w:color="auto"/>
            <w:bottom w:val="none" w:sz="0" w:space="0" w:color="auto"/>
            <w:right w:val="none" w:sz="0" w:space="0" w:color="auto"/>
          </w:divBdr>
        </w:div>
      </w:divsChild>
    </w:div>
    <w:div w:id="774330077">
      <w:bodyDiv w:val="1"/>
      <w:marLeft w:val="0"/>
      <w:marRight w:val="0"/>
      <w:marTop w:val="0"/>
      <w:marBottom w:val="0"/>
      <w:divBdr>
        <w:top w:val="none" w:sz="0" w:space="0" w:color="auto"/>
        <w:left w:val="none" w:sz="0" w:space="0" w:color="auto"/>
        <w:bottom w:val="none" w:sz="0" w:space="0" w:color="auto"/>
        <w:right w:val="none" w:sz="0" w:space="0" w:color="auto"/>
      </w:divBdr>
    </w:div>
    <w:div w:id="774444428">
      <w:bodyDiv w:val="1"/>
      <w:marLeft w:val="0"/>
      <w:marRight w:val="0"/>
      <w:marTop w:val="0"/>
      <w:marBottom w:val="0"/>
      <w:divBdr>
        <w:top w:val="none" w:sz="0" w:space="0" w:color="auto"/>
        <w:left w:val="none" w:sz="0" w:space="0" w:color="auto"/>
        <w:bottom w:val="none" w:sz="0" w:space="0" w:color="auto"/>
        <w:right w:val="none" w:sz="0" w:space="0" w:color="auto"/>
      </w:divBdr>
    </w:div>
    <w:div w:id="781075546">
      <w:bodyDiv w:val="1"/>
      <w:marLeft w:val="0"/>
      <w:marRight w:val="0"/>
      <w:marTop w:val="0"/>
      <w:marBottom w:val="0"/>
      <w:divBdr>
        <w:top w:val="none" w:sz="0" w:space="0" w:color="auto"/>
        <w:left w:val="none" w:sz="0" w:space="0" w:color="auto"/>
        <w:bottom w:val="none" w:sz="0" w:space="0" w:color="auto"/>
        <w:right w:val="none" w:sz="0" w:space="0" w:color="auto"/>
      </w:divBdr>
    </w:div>
    <w:div w:id="783614822">
      <w:bodyDiv w:val="1"/>
      <w:marLeft w:val="0"/>
      <w:marRight w:val="0"/>
      <w:marTop w:val="0"/>
      <w:marBottom w:val="0"/>
      <w:divBdr>
        <w:top w:val="none" w:sz="0" w:space="0" w:color="auto"/>
        <w:left w:val="none" w:sz="0" w:space="0" w:color="auto"/>
        <w:bottom w:val="none" w:sz="0" w:space="0" w:color="auto"/>
        <w:right w:val="none" w:sz="0" w:space="0" w:color="auto"/>
      </w:divBdr>
    </w:div>
    <w:div w:id="783771765">
      <w:bodyDiv w:val="1"/>
      <w:marLeft w:val="0"/>
      <w:marRight w:val="0"/>
      <w:marTop w:val="0"/>
      <w:marBottom w:val="0"/>
      <w:divBdr>
        <w:top w:val="none" w:sz="0" w:space="0" w:color="auto"/>
        <w:left w:val="none" w:sz="0" w:space="0" w:color="auto"/>
        <w:bottom w:val="none" w:sz="0" w:space="0" w:color="auto"/>
        <w:right w:val="none" w:sz="0" w:space="0" w:color="auto"/>
      </w:divBdr>
    </w:div>
    <w:div w:id="801927787">
      <w:bodyDiv w:val="1"/>
      <w:marLeft w:val="0"/>
      <w:marRight w:val="0"/>
      <w:marTop w:val="0"/>
      <w:marBottom w:val="0"/>
      <w:divBdr>
        <w:top w:val="none" w:sz="0" w:space="0" w:color="auto"/>
        <w:left w:val="none" w:sz="0" w:space="0" w:color="auto"/>
        <w:bottom w:val="none" w:sz="0" w:space="0" w:color="auto"/>
        <w:right w:val="none" w:sz="0" w:space="0" w:color="auto"/>
      </w:divBdr>
    </w:div>
    <w:div w:id="803423118">
      <w:bodyDiv w:val="1"/>
      <w:marLeft w:val="0"/>
      <w:marRight w:val="0"/>
      <w:marTop w:val="0"/>
      <w:marBottom w:val="0"/>
      <w:divBdr>
        <w:top w:val="none" w:sz="0" w:space="0" w:color="auto"/>
        <w:left w:val="none" w:sz="0" w:space="0" w:color="auto"/>
        <w:bottom w:val="none" w:sz="0" w:space="0" w:color="auto"/>
        <w:right w:val="none" w:sz="0" w:space="0" w:color="auto"/>
      </w:divBdr>
    </w:div>
    <w:div w:id="805315093">
      <w:bodyDiv w:val="1"/>
      <w:marLeft w:val="0"/>
      <w:marRight w:val="0"/>
      <w:marTop w:val="0"/>
      <w:marBottom w:val="0"/>
      <w:divBdr>
        <w:top w:val="none" w:sz="0" w:space="0" w:color="auto"/>
        <w:left w:val="none" w:sz="0" w:space="0" w:color="auto"/>
        <w:bottom w:val="none" w:sz="0" w:space="0" w:color="auto"/>
        <w:right w:val="none" w:sz="0" w:space="0" w:color="auto"/>
      </w:divBdr>
    </w:div>
    <w:div w:id="828516178">
      <w:bodyDiv w:val="1"/>
      <w:marLeft w:val="0"/>
      <w:marRight w:val="0"/>
      <w:marTop w:val="0"/>
      <w:marBottom w:val="0"/>
      <w:divBdr>
        <w:top w:val="none" w:sz="0" w:space="0" w:color="auto"/>
        <w:left w:val="none" w:sz="0" w:space="0" w:color="auto"/>
        <w:bottom w:val="none" w:sz="0" w:space="0" w:color="auto"/>
        <w:right w:val="none" w:sz="0" w:space="0" w:color="auto"/>
      </w:divBdr>
      <w:divsChild>
        <w:div w:id="598369945">
          <w:marLeft w:val="0"/>
          <w:marRight w:val="0"/>
          <w:marTop w:val="0"/>
          <w:marBottom w:val="0"/>
          <w:divBdr>
            <w:top w:val="none" w:sz="0" w:space="0" w:color="auto"/>
            <w:left w:val="none" w:sz="0" w:space="0" w:color="auto"/>
            <w:bottom w:val="none" w:sz="0" w:space="0" w:color="auto"/>
            <w:right w:val="none" w:sz="0" w:space="0" w:color="auto"/>
          </w:divBdr>
        </w:div>
      </w:divsChild>
    </w:div>
    <w:div w:id="829366553">
      <w:bodyDiv w:val="1"/>
      <w:marLeft w:val="0"/>
      <w:marRight w:val="0"/>
      <w:marTop w:val="0"/>
      <w:marBottom w:val="0"/>
      <w:divBdr>
        <w:top w:val="none" w:sz="0" w:space="0" w:color="auto"/>
        <w:left w:val="none" w:sz="0" w:space="0" w:color="auto"/>
        <w:bottom w:val="none" w:sz="0" w:space="0" w:color="auto"/>
        <w:right w:val="none" w:sz="0" w:space="0" w:color="auto"/>
      </w:divBdr>
    </w:div>
    <w:div w:id="833766851">
      <w:bodyDiv w:val="1"/>
      <w:marLeft w:val="0"/>
      <w:marRight w:val="0"/>
      <w:marTop w:val="0"/>
      <w:marBottom w:val="0"/>
      <w:divBdr>
        <w:top w:val="none" w:sz="0" w:space="0" w:color="auto"/>
        <w:left w:val="none" w:sz="0" w:space="0" w:color="auto"/>
        <w:bottom w:val="none" w:sz="0" w:space="0" w:color="auto"/>
        <w:right w:val="none" w:sz="0" w:space="0" w:color="auto"/>
      </w:divBdr>
    </w:div>
    <w:div w:id="835150730">
      <w:bodyDiv w:val="1"/>
      <w:marLeft w:val="0"/>
      <w:marRight w:val="0"/>
      <w:marTop w:val="0"/>
      <w:marBottom w:val="0"/>
      <w:divBdr>
        <w:top w:val="none" w:sz="0" w:space="0" w:color="auto"/>
        <w:left w:val="none" w:sz="0" w:space="0" w:color="auto"/>
        <w:bottom w:val="none" w:sz="0" w:space="0" w:color="auto"/>
        <w:right w:val="none" w:sz="0" w:space="0" w:color="auto"/>
      </w:divBdr>
    </w:div>
    <w:div w:id="840970627">
      <w:bodyDiv w:val="1"/>
      <w:marLeft w:val="0"/>
      <w:marRight w:val="0"/>
      <w:marTop w:val="0"/>
      <w:marBottom w:val="0"/>
      <w:divBdr>
        <w:top w:val="none" w:sz="0" w:space="0" w:color="auto"/>
        <w:left w:val="none" w:sz="0" w:space="0" w:color="auto"/>
        <w:bottom w:val="none" w:sz="0" w:space="0" w:color="auto"/>
        <w:right w:val="none" w:sz="0" w:space="0" w:color="auto"/>
      </w:divBdr>
      <w:divsChild>
        <w:div w:id="248544055">
          <w:marLeft w:val="0"/>
          <w:marRight w:val="0"/>
          <w:marTop w:val="0"/>
          <w:marBottom w:val="0"/>
          <w:divBdr>
            <w:top w:val="none" w:sz="0" w:space="0" w:color="auto"/>
            <w:left w:val="none" w:sz="0" w:space="0" w:color="auto"/>
            <w:bottom w:val="none" w:sz="0" w:space="0" w:color="auto"/>
            <w:right w:val="none" w:sz="0" w:space="0" w:color="auto"/>
          </w:divBdr>
        </w:div>
        <w:div w:id="692996616">
          <w:marLeft w:val="0"/>
          <w:marRight w:val="0"/>
          <w:marTop w:val="0"/>
          <w:marBottom w:val="0"/>
          <w:divBdr>
            <w:top w:val="none" w:sz="0" w:space="0" w:color="auto"/>
            <w:left w:val="none" w:sz="0" w:space="0" w:color="auto"/>
            <w:bottom w:val="none" w:sz="0" w:space="0" w:color="auto"/>
            <w:right w:val="none" w:sz="0" w:space="0" w:color="auto"/>
          </w:divBdr>
        </w:div>
        <w:div w:id="1094788666">
          <w:marLeft w:val="0"/>
          <w:marRight w:val="0"/>
          <w:marTop w:val="0"/>
          <w:marBottom w:val="0"/>
          <w:divBdr>
            <w:top w:val="none" w:sz="0" w:space="0" w:color="auto"/>
            <w:left w:val="none" w:sz="0" w:space="0" w:color="auto"/>
            <w:bottom w:val="none" w:sz="0" w:space="0" w:color="auto"/>
            <w:right w:val="none" w:sz="0" w:space="0" w:color="auto"/>
          </w:divBdr>
        </w:div>
      </w:divsChild>
    </w:div>
    <w:div w:id="842890239">
      <w:bodyDiv w:val="1"/>
      <w:marLeft w:val="0"/>
      <w:marRight w:val="0"/>
      <w:marTop w:val="0"/>
      <w:marBottom w:val="0"/>
      <w:divBdr>
        <w:top w:val="none" w:sz="0" w:space="0" w:color="auto"/>
        <w:left w:val="none" w:sz="0" w:space="0" w:color="auto"/>
        <w:bottom w:val="none" w:sz="0" w:space="0" w:color="auto"/>
        <w:right w:val="none" w:sz="0" w:space="0" w:color="auto"/>
      </w:divBdr>
      <w:divsChild>
        <w:div w:id="1208567354">
          <w:marLeft w:val="0"/>
          <w:marRight w:val="0"/>
          <w:marTop w:val="0"/>
          <w:marBottom w:val="0"/>
          <w:divBdr>
            <w:top w:val="none" w:sz="0" w:space="0" w:color="auto"/>
            <w:left w:val="none" w:sz="0" w:space="0" w:color="auto"/>
            <w:bottom w:val="none" w:sz="0" w:space="0" w:color="auto"/>
            <w:right w:val="none" w:sz="0" w:space="0" w:color="auto"/>
          </w:divBdr>
        </w:div>
      </w:divsChild>
    </w:div>
    <w:div w:id="865018222">
      <w:bodyDiv w:val="1"/>
      <w:marLeft w:val="0"/>
      <w:marRight w:val="0"/>
      <w:marTop w:val="0"/>
      <w:marBottom w:val="0"/>
      <w:divBdr>
        <w:top w:val="none" w:sz="0" w:space="0" w:color="auto"/>
        <w:left w:val="none" w:sz="0" w:space="0" w:color="auto"/>
        <w:bottom w:val="none" w:sz="0" w:space="0" w:color="auto"/>
        <w:right w:val="none" w:sz="0" w:space="0" w:color="auto"/>
      </w:divBdr>
    </w:div>
    <w:div w:id="878978806">
      <w:bodyDiv w:val="1"/>
      <w:marLeft w:val="0"/>
      <w:marRight w:val="0"/>
      <w:marTop w:val="0"/>
      <w:marBottom w:val="0"/>
      <w:divBdr>
        <w:top w:val="none" w:sz="0" w:space="0" w:color="auto"/>
        <w:left w:val="none" w:sz="0" w:space="0" w:color="auto"/>
        <w:bottom w:val="none" w:sz="0" w:space="0" w:color="auto"/>
        <w:right w:val="none" w:sz="0" w:space="0" w:color="auto"/>
      </w:divBdr>
    </w:div>
    <w:div w:id="894777367">
      <w:bodyDiv w:val="1"/>
      <w:marLeft w:val="0"/>
      <w:marRight w:val="0"/>
      <w:marTop w:val="0"/>
      <w:marBottom w:val="0"/>
      <w:divBdr>
        <w:top w:val="none" w:sz="0" w:space="0" w:color="auto"/>
        <w:left w:val="none" w:sz="0" w:space="0" w:color="auto"/>
        <w:bottom w:val="none" w:sz="0" w:space="0" w:color="auto"/>
        <w:right w:val="none" w:sz="0" w:space="0" w:color="auto"/>
      </w:divBdr>
    </w:div>
    <w:div w:id="897908777">
      <w:bodyDiv w:val="1"/>
      <w:marLeft w:val="0"/>
      <w:marRight w:val="0"/>
      <w:marTop w:val="0"/>
      <w:marBottom w:val="0"/>
      <w:divBdr>
        <w:top w:val="none" w:sz="0" w:space="0" w:color="auto"/>
        <w:left w:val="none" w:sz="0" w:space="0" w:color="auto"/>
        <w:bottom w:val="none" w:sz="0" w:space="0" w:color="auto"/>
        <w:right w:val="none" w:sz="0" w:space="0" w:color="auto"/>
      </w:divBdr>
    </w:div>
    <w:div w:id="903443956">
      <w:bodyDiv w:val="1"/>
      <w:marLeft w:val="0"/>
      <w:marRight w:val="0"/>
      <w:marTop w:val="0"/>
      <w:marBottom w:val="0"/>
      <w:divBdr>
        <w:top w:val="none" w:sz="0" w:space="0" w:color="auto"/>
        <w:left w:val="none" w:sz="0" w:space="0" w:color="auto"/>
        <w:bottom w:val="none" w:sz="0" w:space="0" w:color="auto"/>
        <w:right w:val="none" w:sz="0" w:space="0" w:color="auto"/>
      </w:divBdr>
    </w:div>
    <w:div w:id="903682425">
      <w:bodyDiv w:val="1"/>
      <w:marLeft w:val="0"/>
      <w:marRight w:val="0"/>
      <w:marTop w:val="0"/>
      <w:marBottom w:val="0"/>
      <w:divBdr>
        <w:top w:val="none" w:sz="0" w:space="0" w:color="auto"/>
        <w:left w:val="none" w:sz="0" w:space="0" w:color="auto"/>
        <w:bottom w:val="none" w:sz="0" w:space="0" w:color="auto"/>
        <w:right w:val="none" w:sz="0" w:space="0" w:color="auto"/>
      </w:divBdr>
    </w:div>
    <w:div w:id="908274026">
      <w:bodyDiv w:val="1"/>
      <w:marLeft w:val="0"/>
      <w:marRight w:val="0"/>
      <w:marTop w:val="0"/>
      <w:marBottom w:val="0"/>
      <w:divBdr>
        <w:top w:val="none" w:sz="0" w:space="0" w:color="auto"/>
        <w:left w:val="none" w:sz="0" w:space="0" w:color="auto"/>
        <w:bottom w:val="none" w:sz="0" w:space="0" w:color="auto"/>
        <w:right w:val="none" w:sz="0" w:space="0" w:color="auto"/>
      </w:divBdr>
    </w:div>
    <w:div w:id="919752845">
      <w:bodyDiv w:val="1"/>
      <w:marLeft w:val="0"/>
      <w:marRight w:val="0"/>
      <w:marTop w:val="0"/>
      <w:marBottom w:val="0"/>
      <w:divBdr>
        <w:top w:val="none" w:sz="0" w:space="0" w:color="auto"/>
        <w:left w:val="none" w:sz="0" w:space="0" w:color="auto"/>
        <w:bottom w:val="none" w:sz="0" w:space="0" w:color="auto"/>
        <w:right w:val="none" w:sz="0" w:space="0" w:color="auto"/>
      </w:divBdr>
    </w:div>
    <w:div w:id="928152301">
      <w:bodyDiv w:val="1"/>
      <w:marLeft w:val="0"/>
      <w:marRight w:val="0"/>
      <w:marTop w:val="0"/>
      <w:marBottom w:val="0"/>
      <w:divBdr>
        <w:top w:val="none" w:sz="0" w:space="0" w:color="auto"/>
        <w:left w:val="none" w:sz="0" w:space="0" w:color="auto"/>
        <w:bottom w:val="none" w:sz="0" w:space="0" w:color="auto"/>
        <w:right w:val="none" w:sz="0" w:space="0" w:color="auto"/>
      </w:divBdr>
      <w:divsChild>
        <w:div w:id="171531226">
          <w:marLeft w:val="0"/>
          <w:marRight w:val="0"/>
          <w:marTop w:val="0"/>
          <w:marBottom w:val="0"/>
          <w:divBdr>
            <w:top w:val="none" w:sz="0" w:space="0" w:color="auto"/>
            <w:left w:val="none" w:sz="0" w:space="0" w:color="auto"/>
            <w:bottom w:val="none" w:sz="0" w:space="0" w:color="auto"/>
            <w:right w:val="none" w:sz="0" w:space="0" w:color="auto"/>
          </w:divBdr>
        </w:div>
        <w:div w:id="247857233">
          <w:marLeft w:val="0"/>
          <w:marRight w:val="0"/>
          <w:marTop w:val="0"/>
          <w:marBottom w:val="0"/>
          <w:divBdr>
            <w:top w:val="none" w:sz="0" w:space="0" w:color="auto"/>
            <w:left w:val="none" w:sz="0" w:space="0" w:color="auto"/>
            <w:bottom w:val="none" w:sz="0" w:space="0" w:color="auto"/>
            <w:right w:val="none" w:sz="0" w:space="0" w:color="auto"/>
          </w:divBdr>
        </w:div>
        <w:div w:id="1483741846">
          <w:marLeft w:val="0"/>
          <w:marRight w:val="0"/>
          <w:marTop w:val="0"/>
          <w:marBottom w:val="0"/>
          <w:divBdr>
            <w:top w:val="none" w:sz="0" w:space="0" w:color="auto"/>
            <w:left w:val="none" w:sz="0" w:space="0" w:color="auto"/>
            <w:bottom w:val="none" w:sz="0" w:space="0" w:color="auto"/>
            <w:right w:val="none" w:sz="0" w:space="0" w:color="auto"/>
          </w:divBdr>
        </w:div>
        <w:div w:id="1604457696">
          <w:marLeft w:val="0"/>
          <w:marRight w:val="0"/>
          <w:marTop w:val="0"/>
          <w:marBottom w:val="0"/>
          <w:divBdr>
            <w:top w:val="none" w:sz="0" w:space="0" w:color="auto"/>
            <w:left w:val="none" w:sz="0" w:space="0" w:color="auto"/>
            <w:bottom w:val="none" w:sz="0" w:space="0" w:color="auto"/>
            <w:right w:val="none" w:sz="0" w:space="0" w:color="auto"/>
          </w:divBdr>
        </w:div>
        <w:div w:id="1653099948">
          <w:marLeft w:val="0"/>
          <w:marRight w:val="0"/>
          <w:marTop w:val="0"/>
          <w:marBottom w:val="0"/>
          <w:divBdr>
            <w:top w:val="none" w:sz="0" w:space="0" w:color="auto"/>
            <w:left w:val="none" w:sz="0" w:space="0" w:color="auto"/>
            <w:bottom w:val="none" w:sz="0" w:space="0" w:color="auto"/>
            <w:right w:val="none" w:sz="0" w:space="0" w:color="auto"/>
          </w:divBdr>
        </w:div>
        <w:div w:id="1746491487">
          <w:marLeft w:val="0"/>
          <w:marRight w:val="0"/>
          <w:marTop w:val="0"/>
          <w:marBottom w:val="0"/>
          <w:divBdr>
            <w:top w:val="none" w:sz="0" w:space="0" w:color="auto"/>
            <w:left w:val="none" w:sz="0" w:space="0" w:color="auto"/>
            <w:bottom w:val="none" w:sz="0" w:space="0" w:color="auto"/>
            <w:right w:val="none" w:sz="0" w:space="0" w:color="auto"/>
          </w:divBdr>
        </w:div>
        <w:div w:id="2045399910">
          <w:marLeft w:val="0"/>
          <w:marRight w:val="0"/>
          <w:marTop w:val="0"/>
          <w:marBottom w:val="0"/>
          <w:divBdr>
            <w:top w:val="none" w:sz="0" w:space="0" w:color="auto"/>
            <w:left w:val="none" w:sz="0" w:space="0" w:color="auto"/>
            <w:bottom w:val="none" w:sz="0" w:space="0" w:color="auto"/>
            <w:right w:val="none" w:sz="0" w:space="0" w:color="auto"/>
          </w:divBdr>
        </w:div>
      </w:divsChild>
    </w:div>
    <w:div w:id="933712822">
      <w:bodyDiv w:val="1"/>
      <w:marLeft w:val="0"/>
      <w:marRight w:val="0"/>
      <w:marTop w:val="0"/>
      <w:marBottom w:val="0"/>
      <w:divBdr>
        <w:top w:val="none" w:sz="0" w:space="0" w:color="auto"/>
        <w:left w:val="none" w:sz="0" w:space="0" w:color="auto"/>
        <w:bottom w:val="none" w:sz="0" w:space="0" w:color="auto"/>
        <w:right w:val="none" w:sz="0" w:space="0" w:color="auto"/>
      </w:divBdr>
      <w:divsChild>
        <w:div w:id="349647877">
          <w:marLeft w:val="0"/>
          <w:marRight w:val="0"/>
          <w:marTop w:val="0"/>
          <w:marBottom w:val="0"/>
          <w:divBdr>
            <w:top w:val="none" w:sz="0" w:space="0" w:color="auto"/>
            <w:left w:val="none" w:sz="0" w:space="0" w:color="auto"/>
            <w:bottom w:val="none" w:sz="0" w:space="0" w:color="auto"/>
            <w:right w:val="none" w:sz="0" w:space="0" w:color="auto"/>
          </w:divBdr>
        </w:div>
        <w:div w:id="390151207">
          <w:marLeft w:val="0"/>
          <w:marRight w:val="0"/>
          <w:marTop w:val="0"/>
          <w:marBottom w:val="0"/>
          <w:divBdr>
            <w:top w:val="none" w:sz="0" w:space="0" w:color="auto"/>
            <w:left w:val="none" w:sz="0" w:space="0" w:color="auto"/>
            <w:bottom w:val="none" w:sz="0" w:space="0" w:color="auto"/>
            <w:right w:val="none" w:sz="0" w:space="0" w:color="auto"/>
          </w:divBdr>
        </w:div>
        <w:div w:id="636184518">
          <w:marLeft w:val="0"/>
          <w:marRight w:val="0"/>
          <w:marTop w:val="0"/>
          <w:marBottom w:val="0"/>
          <w:divBdr>
            <w:top w:val="none" w:sz="0" w:space="0" w:color="auto"/>
            <w:left w:val="none" w:sz="0" w:space="0" w:color="auto"/>
            <w:bottom w:val="none" w:sz="0" w:space="0" w:color="auto"/>
            <w:right w:val="none" w:sz="0" w:space="0" w:color="auto"/>
          </w:divBdr>
        </w:div>
        <w:div w:id="655381021">
          <w:marLeft w:val="0"/>
          <w:marRight w:val="0"/>
          <w:marTop w:val="0"/>
          <w:marBottom w:val="0"/>
          <w:divBdr>
            <w:top w:val="none" w:sz="0" w:space="0" w:color="auto"/>
            <w:left w:val="none" w:sz="0" w:space="0" w:color="auto"/>
            <w:bottom w:val="none" w:sz="0" w:space="0" w:color="auto"/>
            <w:right w:val="none" w:sz="0" w:space="0" w:color="auto"/>
          </w:divBdr>
        </w:div>
        <w:div w:id="773750630">
          <w:marLeft w:val="0"/>
          <w:marRight w:val="0"/>
          <w:marTop w:val="0"/>
          <w:marBottom w:val="0"/>
          <w:divBdr>
            <w:top w:val="none" w:sz="0" w:space="0" w:color="auto"/>
            <w:left w:val="none" w:sz="0" w:space="0" w:color="auto"/>
            <w:bottom w:val="none" w:sz="0" w:space="0" w:color="auto"/>
            <w:right w:val="none" w:sz="0" w:space="0" w:color="auto"/>
          </w:divBdr>
        </w:div>
        <w:div w:id="797995397">
          <w:marLeft w:val="0"/>
          <w:marRight w:val="0"/>
          <w:marTop w:val="0"/>
          <w:marBottom w:val="0"/>
          <w:divBdr>
            <w:top w:val="none" w:sz="0" w:space="0" w:color="auto"/>
            <w:left w:val="none" w:sz="0" w:space="0" w:color="auto"/>
            <w:bottom w:val="none" w:sz="0" w:space="0" w:color="auto"/>
            <w:right w:val="none" w:sz="0" w:space="0" w:color="auto"/>
          </w:divBdr>
        </w:div>
        <w:div w:id="901872109">
          <w:marLeft w:val="0"/>
          <w:marRight w:val="0"/>
          <w:marTop w:val="0"/>
          <w:marBottom w:val="0"/>
          <w:divBdr>
            <w:top w:val="none" w:sz="0" w:space="0" w:color="auto"/>
            <w:left w:val="none" w:sz="0" w:space="0" w:color="auto"/>
            <w:bottom w:val="none" w:sz="0" w:space="0" w:color="auto"/>
            <w:right w:val="none" w:sz="0" w:space="0" w:color="auto"/>
          </w:divBdr>
        </w:div>
        <w:div w:id="1266426623">
          <w:marLeft w:val="0"/>
          <w:marRight w:val="0"/>
          <w:marTop w:val="0"/>
          <w:marBottom w:val="0"/>
          <w:divBdr>
            <w:top w:val="none" w:sz="0" w:space="0" w:color="auto"/>
            <w:left w:val="none" w:sz="0" w:space="0" w:color="auto"/>
            <w:bottom w:val="none" w:sz="0" w:space="0" w:color="auto"/>
            <w:right w:val="none" w:sz="0" w:space="0" w:color="auto"/>
          </w:divBdr>
        </w:div>
        <w:div w:id="1292595431">
          <w:marLeft w:val="0"/>
          <w:marRight w:val="0"/>
          <w:marTop w:val="0"/>
          <w:marBottom w:val="0"/>
          <w:divBdr>
            <w:top w:val="none" w:sz="0" w:space="0" w:color="auto"/>
            <w:left w:val="none" w:sz="0" w:space="0" w:color="auto"/>
            <w:bottom w:val="none" w:sz="0" w:space="0" w:color="auto"/>
            <w:right w:val="none" w:sz="0" w:space="0" w:color="auto"/>
          </w:divBdr>
        </w:div>
        <w:div w:id="2085760468">
          <w:marLeft w:val="0"/>
          <w:marRight w:val="0"/>
          <w:marTop w:val="0"/>
          <w:marBottom w:val="0"/>
          <w:divBdr>
            <w:top w:val="none" w:sz="0" w:space="0" w:color="auto"/>
            <w:left w:val="none" w:sz="0" w:space="0" w:color="auto"/>
            <w:bottom w:val="none" w:sz="0" w:space="0" w:color="auto"/>
            <w:right w:val="none" w:sz="0" w:space="0" w:color="auto"/>
          </w:divBdr>
        </w:div>
      </w:divsChild>
    </w:div>
    <w:div w:id="936449091">
      <w:bodyDiv w:val="1"/>
      <w:marLeft w:val="0"/>
      <w:marRight w:val="0"/>
      <w:marTop w:val="0"/>
      <w:marBottom w:val="0"/>
      <w:divBdr>
        <w:top w:val="none" w:sz="0" w:space="0" w:color="auto"/>
        <w:left w:val="none" w:sz="0" w:space="0" w:color="auto"/>
        <w:bottom w:val="none" w:sz="0" w:space="0" w:color="auto"/>
        <w:right w:val="none" w:sz="0" w:space="0" w:color="auto"/>
      </w:divBdr>
    </w:div>
    <w:div w:id="939414019">
      <w:bodyDiv w:val="1"/>
      <w:marLeft w:val="0"/>
      <w:marRight w:val="0"/>
      <w:marTop w:val="0"/>
      <w:marBottom w:val="0"/>
      <w:divBdr>
        <w:top w:val="none" w:sz="0" w:space="0" w:color="auto"/>
        <w:left w:val="none" w:sz="0" w:space="0" w:color="auto"/>
        <w:bottom w:val="none" w:sz="0" w:space="0" w:color="auto"/>
        <w:right w:val="none" w:sz="0" w:space="0" w:color="auto"/>
      </w:divBdr>
    </w:div>
    <w:div w:id="943808102">
      <w:bodyDiv w:val="1"/>
      <w:marLeft w:val="0"/>
      <w:marRight w:val="0"/>
      <w:marTop w:val="0"/>
      <w:marBottom w:val="0"/>
      <w:divBdr>
        <w:top w:val="none" w:sz="0" w:space="0" w:color="auto"/>
        <w:left w:val="none" w:sz="0" w:space="0" w:color="auto"/>
        <w:bottom w:val="none" w:sz="0" w:space="0" w:color="auto"/>
        <w:right w:val="none" w:sz="0" w:space="0" w:color="auto"/>
      </w:divBdr>
      <w:divsChild>
        <w:div w:id="14577164">
          <w:marLeft w:val="0"/>
          <w:marRight w:val="0"/>
          <w:marTop w:val="0"/>
          <w:marBottom w:val="0"/>
          <w:divBdr>
            <w:top w:val="none" w:sz="0" w:space="0" w:color="auto"/>
            <w:left w:val="none" w:sz="0" w:space="0" w:color="auto"/>
            <w:bottom w:val="none" w:sz="0" w:space="0" w:color="auto"/>
            <w:right w:val="none" w:sz="0" w:space="0" w:color="auto"/>
          </w:divBdr>
        </w:div>
        <w:div w:id="30427173">
          <w:marLeft w:val="0"/>
          <w:marRight w:val="0"/>
          <w:marTop w:val="0"/>
          <w:marBottom w:val="0"/>
          <w:divBdr>
            <w:top w:val="none" w:sz="0" w:space="0" w:color="auto"/>
            <w:left w:val="none" w:sz="0" w:space="0" w:color="auto"/>
            <w:bottom w:val="none" w:sz="0" w:space="0" w:color="auto"/>
            <w:right w:val="none" w:sz="0" w:space="0" w:color="auto"/>
          </w:divBdr>
        </w:div>
        <w:div w:id="142891157">
          <w:marLeft w:val="0"/>
          <w:marRight w:val="0"/>
          <w:marTop w:val="0"/>
          <w:marBottom w:val="0"/>
          <w:divBdr>
            <w:top w:val="none" w:sz="0" w:space="0" w:color="auto"/>
            <w:left w:val="none" w:sz="0" w:space="0" w:color="auto"/>
            <w:bottom w:val="none" w:sz="0" w:space="0" w:color="auto"/>
            <w:right w:val="none" w:sz="0" w:space="0" w:color="auto"/>
          </w:divBdr>
        </w:div>
        <w:div w:id="208149661">
          <w:marLeft w:val="0"/>
          <w:marRight w:val="0"/>
          <w:marTop w:val="0"/>
          <w:marBottom w:val="0"/>
          <w:divBdr>
            <w:top w:val="none" w:sz="0" w:space="0" w:color="auto"/>
            <w:left w:val="none" w:sz="0" w:space="0" w:color="auto"/>
            <w:bottom w:val="none" w:sz="0" w:space="0" w:color="auto"/>
            <w:right w:val="none" w:sz="0" w:space="0" w:color="auto"/>
          </w:divBdr>
        </w:div>
        <w:div w:id="458383530">
          <w:marLeft w:val="0"/>
          <w:marRight w:val="0"/>
          <w:marTop w:val="0"/>
          <w:marBottom w:val="0"/>
          <w:divBdr>
            <w:top w:val="none" w:sz="0" w:space="0" w:color="auto"/>
            <w:left w:val="none" w:sz="0" w:space="0" w:color="auto"/>
            <w:bottom w:val="none" w:sz="0" w:space="0" w:color="auto"/>
            <w:right w:val="none" w:sz="0" w:space="0" w:color="auto"/>
          </w:divBdr>
        </w:div>
        <w:div w:id="512766551">
          <w:marLeft w:val="0"/>
          <w:marRight w:val="0"/>
          <w:marTop w:val="0"/>
          <w:marBottom w:val="0"/>
          <w:divBdr>
            <w:top w:val="none" w:sz="0" w:space="0" w:color="auto"/>
            <w:left w:val="none" w:sz="0" w:space="0" w:color="auto"/>
            <w:bottom w:val="none" w:sz="0" w:space="0" w:color="auto"/>
            <w:right w:val="none" w:sz="0" w:space="0" w:color="auto"/>
          </w:divBdr>
        </w:div>
        <w:div w:id="552808961">
          <w:marLeft w:val="0"/>
          <w:marRight w:val="0"/>
          <w:marTop w:val="0"/>
          <w:marBottom w:val="0"/>
          <w:divBdr>
            <w:top w:val="none" w:sz="0" w:space="0" w:color="auto"/>
            <w:left w:val="none" w:sz="0" w:space="0" w:color="auto"/>
            <w:bottom w:val="none" w:sz="0" w:space="0" w:color="auto"/>
            <w:right w:val="none" w:sz="0" w:space="0" w:color="auto"/>
          </w:divBdr>
        </w:div>
        <w:div w:id="626618233">
          <w:marLeft w:val="0"/>
          <w:marRight w:val="0"/>
          <w:marTop w:val="0"/>
          <w:marBottom w:val="0"/>
          <w:divBdr>
            <w:top w:val="none" w:sz="0" w:space="0" w:color="auto"/>
            <w:left w:val="none" w:sz="0" w:space="0" w:color="auto"/>
            <w:bottom w:val="none" w:sz="0" w:space="0" w:color="auto"/>
            <w:right w:val="none" w:sz="0" w:space="0" w:color="auto"/>
          </w:divBdr>
        </w:div>
        <w:div w:id="840974248">
          <w:marLeft w:val="0"/>
          <w:marRight w:val="0"/>
          <w:marTop w:val="0"/>
          <w:marBottom w:val="0"/>
          <w:divBdr>
            <w:top w:val="none" w:sz="0" w:space="0" w:color="auto"/>
            <w:left w:val="none" w:sz="0" w:space="0" w:color="auto"/>
            <w:bottom w:val="none" w:sz="0" w:space="0" w:color="auto"/>
            <w:right w:val="none" w:sz="0" w:space="0" w:color="auto"/>
          </w:divBdr>
        </w:div>
        <w:div w:id="901674883">
          <w:marLeft w:val="0"/>
          <w:marRight w:val="0"/>
          <w:marTop w:val="0"/>
          <w:marBottom w:val="0"/>
          <w:divBdr>
            <w:top w:val="none" w:sz="0" w:space="0" w:color="auto"/>
            <w:left w:val="none" w:sz="0" w:space="0" w:color="auto"/>
            <w:bottom w:val="none" w:sz="0" w:space="0" w:color="auto"/>
            <w:right w:val="none" w:sz="0" w:space="0" w:color="auto"/>
          </w:divBdr>
        </w:div>
        <w:div w:id="1081566198">
          <w:marLeft w:val="0"/>
          <w:marRight w:val="0"/>
          <w:marTop w:val="0"/>
          <w:marBottom w:val="0"/>
          <w:divBdr>
            <w:top w:val="none" w:sz="0" w:space="0" w:color="auto"/>
            <w:left w:val="none" w:sz="0" w:space="0" w:color="auto"/>
            <w:bottom w:val="none" w:sz="0" w:space="0" w:color="auto"/>
            <w:right w:val="none" w:sz="0" w:space="0" w:color="auto"/>
          </w:divBdr>
        </w:div>
        <w:div w:id="1116681404">
          <w:marLeft w:val="0"/>
          <w:marRight w:val="0"/>
          <w:marTop w:val="0"/>
          <w:marBottom w:val="0"/>
          <w:divBdr>
            <w:top w:val="none" w:sz="0" w:space="0" w:color="auto"/>
            <w:left w:val="none" w:sz="0" w:space="0" w:color="auto"/>
            <w:bottom w:val="none" w:sz="0" w:space="0" w:color="auto"/>
            <w:right w:val="none" w:sz="0" w:space="0" w:color="auto"/>
          </w:divBdr>
        </w:div>
        <w:div w:id="1470589558">
          <w:marLeft w:val="0"/>
          <w:marRight w:val="0"/>
          <w:marTop w:val="0"/>
          <w:marBottom w:val="0"/>
          <w:divBdr>
            <w:top w:val="none" w:sz="0" w:space="0" w:color="auto"/>
            <w:left w:val="none" w:sz="0" w:space="0" w:color="auto"/>
            <w:bottom w:val="none" w:sz="0" w:space="0" w:color="auto"/>
            <w:right w:val="none" w:sz="0" w:space="0" w:color="auto"/>
          </w:divBdr>
        </w:div>
        <w:div w:id="1473600705">
          <w:marLeft w:val="0"/>
          <w:marRight w:val="0"/>
          <w:marTop w:val="0"/>
          <w:marBottom w:val="0"/>
          <w:divBdr>
            <w:top w:val="none" w:sz="0" w:space="0" w:color="auto"/>
            <w:left w:val="none" w:sz="0" w:space="0" w:color="auto"/>
            <w:bottom w:val="none" w:sz="0" w:space="0" w:color="auto"/>
            <w:right w:val="none" w:sz="0" w:space="0" w:color="auto"/>
          </w:divBdr>
        </w:div>
        <w:div w:id="1514101174">
          <w:marLeft w:val="0"/>
          <w:marRight w:val="0"/>
          <w:marTop w:val="0"/>
          <w:marBottom w:val="0"/>
          <w:divBdr>
            <w:top w:val="none" w:sz="0" w:space="0" w:color="auto"/>
            <w:left w:val="none" w:sz="0" w:space="0" w:color="auto"/>
            <w:bottom w:val="none" w:sz="0" w:space="0" w:color="auto"/>
            <w:right w:val="none" w:sz="0" w:space="0" w:color="auto"/>
          </w:divBdr>
        </w:div>
        <w:div w:id="1539584555">
          <w:marLeft w:val="0"/>
          <w:marRight w:val="0"/>
          <w:marTop w:val="0"/>
          <w:marBottom w:val="0"/>
          <w:divBdr>
            <w:top w:val="none" w:sz="0" w:space="0" w:color="auto"/>
            <w:left w:val="none" w:sz="0" w:space="0" w:color="auto"/>
            <w:bottom w:val="none" w:sz="0" w:space="0" w:color="auto"/>
            <w:right w:val="none" w:sz="0" w:space="0" w:color="auto"/>
          </w:divBdr>
        </w:div>
        <w:div w:id="1560363127">
          <w:marLeft w:val="0"/>
          <w:marRight w:val="0"/>
          <w:marTop w:val="0"/>
          <w:marBottom w:val="0"/>
          <w:divBdr>
            <w:top w:val="none" w:sz="0" w:space="0" w:color="auto"/>
            <w:left w:val="none" w:sz="0" w:space="0" w:color="auto"/>
            <w:bottom w:val="none" w:sz="0" w:space="0" w:color="auto"/>
            <w:right w:val="none" w:sz="0" w:space="0" w:color="auto"/>
          </w:divBdr>
        </w:div>
        <w:div w:id="1645964986">
          <w:marLeft w:val="0"/>
          <w:marRight w:val="0"/>
          <w:marTop w:val="0"/>
          <w:marBottom w:val="0"/>
          <w:divBdr>
            <w:top w:val="none" w:sz="0" w:space="0" w:color="auto"/>
            <w:left w:val="none" w:sz="0" w:space="0" w:color="auto"/>
            <w:bottom w:val="none" w:sz="0" w:space="0" w:color="auto"/>
            <w:right w:val="none" w:sz="0" w:space="0" w:color="auto"/>
          </w:divBdr>
        </w:div>
        <w:div w:id="1886675022">
          <w:marLeft w:val="0"/>
          <w:marRight w:val="0"/>
          <w:marTop w:val="0"/>
          <w:marBottom w:val="0"/>
          <w:divBdr>
            <w:top w:val="none" w:sz="0" w:space="0" w:color="auto"/>
            <w:left w:val="none" w:sz="0" w:space="0" w:color="auto"/>
            <w:bottom w:val="none" w:sz="0" w:space="0" w:color="auto"/>
            <w:right w:val="none" w:sz="0" w:space="0" w:color="auto"/>
          </w:divBdr>
        </w:div>
        <w:div w:id="1928731984">
          <w:marLeft w:val="0"/>
          <w:marRight w:val="0"/>
          <w:marTop w:val="0"/>
          <w:marBottom w:val="0"/>
          <w:divBdr>
            <w:top w:val="none" w:sz="0" w:space="0" w:color="auto"/>
            <w:left w:val="none" w:sz="0" w:space="0" w:color="auto"/>
            <w:bottom w:val="none" w:sz="0" w:space="0" w:color="auto"/>
            <w:right w:val="none" w:sz="0" w:space="0" w:color="auto"/>
          </w:divBdr>
        </w:div>
        <w:div w:id="2010673379">
          <w:marLeft w:val="0"/>
          <w:marRight w:val="0"/>
          <w:marTop w:val="0"/>
          <w:marBottom w:val="0"/>
          <w:divBdr>
            <w:top w:val="none" w:sz="0" w:space="0" w:color="auto"/>
            <w:left w:val="none" w:sz="0" w:space="0" w:color="auto"/>
            <w:bottom w:val="none" w:sz="0" w:space="0" w:color="auto"/>
            <w:right w:val="none" w:sz="0" w:space="0" w:color="auto"/>
          </w:divBdr>
        </w:div>
        <w:div w:id="2033065913">
          <w:marLeft w:val="0"/>
          <w:marRight w:val="0"/>
          <w:marTop w:val="0"/>
          <w:marBottom w:val="0"/>
          <w:divBdr>
            <w:top w:val="none" w:sz="0" w:space="0" w:color="auto"/>
            <w:left w:val="none" w:sz="0" w:space="0" w:color="auto"/>
            <w:bottom w:val="none" w:sz="0" w:space="0" w:color="auto"/>
            <w:right w:val="none" w:sz="0" w:space="0" w:color="auto"/>
          </w:divBdr>
        </w:div>
      </w:divsChild>
    </w:div>
    <w:div w:id="945042905">
      <w:bodyDiv w:val="1"/>
      <w:marLeft w:val="0"/>
      <w:marRight w:val="0"/>
      <w:marTop w:val="0"/>
      <w:marBottom w:val="0"/>
      <w:divBdr>
        <w:top w:val="none" w:sz="0" w:space="0" w:color="auto"/>
        <w:left w:val="none" w:sz="0" w:space="0" w:color="auto"/>
        <w:bottom w:val="none" w:sz="0" w:space="0" w:color="auto"/>
        <w:right w:val="none" w:sz="0" w:space="0" w:color="auto"/>
      </w:divBdr>
      <w:divsChild>
        <w:div w:id="17850647">
          <w:marLeft w:val="0"/>
          <w:marRight w:val="0"/>
          <w:marTop w:val="0"/>
          <w:marBottom w:val="0"/>
          <w:divBdr>
            <w:top w:val="none" w:sz="0" w:space="0" w:color="auto"/>
            <w:left w:val="none" w:sz="0" w:space="0" w:color="auto"/>
            <w:bottom w:val="none" w:sz="0" w:space="0" w:color="auto"/>
            <w:right w:val="none" w:sz="0" w:space="0" w:color="auto"/>
          </w:divBdr>
        </w:div>
        <w:div w:id="56713466">
          <w:marLeft w:val="0"/>
          <w:marRight w:val="0"/>
          <w:marTop w:val="0"/>
          <w:marBottom w:val="0"/>
          <w:divBdr>
            <w:top w:val="none" w:sz="0" w:space="0" w:color="auto"/>
            <w:left w:val="none" w:sz="0" w:space="0" w:color="auto"/>
            <w:bottom w:val="none" w:sz="0" w:space="0" w:color="auto"/>
            <w:right w:val="none" w:sz="0" w:space="0" w:color="auto"/>
          </w:divBdr>
        </w:div>
        <w:div w:id="63265791">
          <w:marLeft w:val="0"/>
          <w:marRight w:val="0"/>
          <w:marTop w:val="0"/>
          <w:marBottom w:val="0"/>
          <w:divBdr>
            <w:top w:val="none" w:sz="0" w:space="0" w:color="auto"/>
            <w:left w:val="none" w:sz="0" w:space="0" w:color="auto"/>
            <w:bottom w:val="none" w:sz="0" w:space="0" w:color="auto"/>
            <w:right w:val="none" w:sz="0" w:space="0" w:color="auto"/>
          </w:divBdr>
        </w:div>
        <w:div w:id="79252100">
          <w:marLeft w:val="0"/>
          <w:marRight w:val="0"/>
          <w:marTop w:val="0"/>
          <w:marBottom w:val="0"/>
          <w:divBdr>
            <w:top w:val="none" w:sz="0" w:space="0" w:color="auto"/>
            <w:left w:val="none" w:sz="0" w:space="0" w:color="auto"/>
            <w:bottom w:val="none" w:sz="0" w:space="0" w:color="auto"/>
            <w:right w:val="none" w:sz="0" w:space="0" w:color="auto"/>
          </w:divBdr>
        </w:div>
        <w:div w:id="87891829">
          <w:marLeft w:val="0"/>
          <w:marRight w:val="0"/>
          <w:marTop w:val="0"/>
          <w:marBottom w:val="0"/>
          <w:divBdr>
            <w:top w:val="none" w:sz="0" w:space="0" w:color="auto"/>
            <w:left w:val="none" w:sz="0" w:space="0" w:color="auto"/>
            <w:bottom w:val="none" w:sz="0" w:space="0" w:color="auto"/>
            <w:right w:val="none" w:sz="0" w:space="0" w:color="auto"/>
          </w:divBdr>
        </w:div>
        <w:div w:id="98382267">
          <w:marLeft w:val="0"/>
          <w:marRight w:val="0"/>
          <w:marTop w:val="0"/>
          <w:marBottom w:val="0"/>
          <w:divBdr>
            <w:top w:val="none" w:sz="0" w:space="0" w:color="auto"/>
            <w:left w:val="none" w:sz="0" w:space="0" w:color="auto"/>
            <w:bottom w:val="none" w:sz="0" w:space="0" w:color="auto"/>
            <w:right w:val="none" w:sz="0" w:space="0" w:color="auto"/>
          </w:divBdr>
        </w:div>
        <w:div w:id="120848637">
          <w:marLeft w:val="0"/>
          <w:marRight w:val="0"/>
          <w:marTop w:val="0"/>
          <w:marBottom w:val="0"/>
          <w:divBdr>
            <w:top w:val="none" w:sz="0" w:space="0" w:color="auto"/>
            <w:left w:val="none" w:sz="0" w:space="0" w:color="auto"/>
            <w:bottom w:val="none" w:sz="0" w:space="0" w:color="auto"/>
            <w:right w:val="none" w:sz="0" w:space="0" w:color="auto"/>
          </w:divBdr>
        </w:div>
        <w:div w:id="126969905">
          <w:marLeft w:val="0"/>
          <w:marRight w:val="0"/>
          <w:marTop w:val="0"/>
          <w:marBottom w:val="0"/>
          <w:divBdr>
            <w:top w:val="none" w:sz="0" w:space="0" w:color="auto"/>
            <w:left w:val="none" w:sz="0" w:space="0" w:color="auto"/>
            <w:bottom w:val="none" w:sz="0" w:space="0" w:color="auto"/>
            <w:right w:val="none" w:sz="0" w:space="0" w:color="auto"/>
          </w:divBdr>
        </w:div>
        <w:div w:id="140193966">
          <w:marLeft w:val="0"/>
          <w:marRight w:val="0"/>
          <w:marTop w:val="0"/>
          <w:marBottom w:val="0"/>
          <w:divBdr>
            <w:top w:val="none" w:sz="0" w:space="0" w:color="auto"/>
            <w:left w:val="none" w:sz="0" w:space="0" w:color="auto"/>
            <w:bottom w:val="none" w:sz="0" w:space="0" w:color="auto"/>
            <w:right w:val="none" w:sz="0" w:space="0" w:color="auto"/>
          </w:divBdr>
        </w:div>
        <w:div w:id="156506766">
          <w:marLeft w:val="0"/>
          <w:marRight w:val="0"/>
          <w:marTop w:val="0"/>
          <w:marBottom w:val="0"/>
          <w:divBdr>
            <w:top w:val="none" w:sz="0" w:space="0" w:color="auto"/>
            <w:left w:val="none" w:sz="0" w:space="0" w:color="auto"/>
            <w:bottom w:val="none" w:sz="0" w:space="0" w:color="auto"/>
            <w:right w:val="none" w:sz="0" w:space="0" w:color="auto"/>
          </w:divBdr>
        </w:div>
        <w:div w:id="161743053">
          <w:marLeft w:val="0"/>
          <w:marRight w:val="0"/>
          <w:marTop w:val="0"/>
          <w:marBottom w:val="0"/>
          <w:divBdr>
            <w:top w:val="none" w:sz="0" w:space="0" w:color="auto"/>
            <w:left w:val="none" w:sz="0" w:space="0" w:color="auto"/>
            <w:bottom w:val="none" w:sz="0" w:space="0" w:color="auto"/>
            <w:right w:val="none" w:sz="0" w:space="0" w:color="auto"/>
          </w:divBdr>
        </w:div>
        <w:div w:id="256794517">
          <w:marLeft w:val="0"/>
          <w:marRight w:val="0"/>
          <w:marTop w:val="0"/>
          <w:marBottom w:val="0"/>
          <w:divBdr>
            <w:top w:val="none" w:sz="0" w:space="0" w:color="auto"/>
            <w:left w:val="none" w:sz="0" w:space="0" w:color="auto"/>
            <w:bottom w:val="none" w:sz="0" w:space="0" w:color="auto"/>
            <w:right w:val="none" w:sz="0" w:space="0" w:color="auto"/>
          </w:divBdr>
        </w:div>
        <w:div w:id="259142827">
          <w:marLeft w:val="0"/>
          <w:marRight w:val="0"/>
          <w:marTop w:val="0"/>
          <w:marBottom w:val="0"/>
          <w:divBdr>
            <w:top w:val="none" w:sz="0" w:space="0" w:color="auto"/>
            <w:left w:val="none" w:sz="0" w:space="0" w:color="auto"/>
            <w:bottom w:val="none" w:sz="0" w:space="0" w:color="auto"/>
            <w:right w:val="none" w:sz="0" w:space="0" w:color="auto"/>
          </w:divBdr>
        </w:div>
        <w:div w:id="300690727">
          <w:marLeft w:val="0"/>
          <w:marRight w:val="0"/>
          <w:marTop w:val="0"/>
          <w:marBottom w:val="0"/>
          <w:divBdr>
            <w:top w:val="none" w:sz="0" w:space="0" w:color="auto"/>
            <w:left w:val="none" w:sz="0" w:space="0" w:color="auto"/>
            <w:bottom w:val="none" w:sz="0" w:space="0" w:color="auto"/>
            <w:right w:val="none" w:sz="0" w:space="0" w:color="auto"/>
          </w:divBdr>
        </w:div>
        <w:div w:id="335809626">
          <w:marLeft w:val="0"/>
          <w:marRight w:val="0"/>
          <w:marTop w:val="0"/>
          <w:marBottom w:val="0"/>
          <w:divBdr>
            <w:top w:val="none" w:sz="0" w:space="0" w:color="auto"/>
            <w:left w:val="none" w:sz="0" w:space="0" w:color="auto"/>
            <w:bottom w:val="none" w:sz="0" w:space="0" w:color="auto"/>
            <w:right w:val="none" w:sz="0" w:space="0" w:color="auto"/>
          </w:divBdr>
        </w:div>
        <w:div w:id="349375297">
          <w:marLeft w:val="0"/>
          <w:marRight w:val="0"/>
          <w:marTop w:val="0"/>
          <w:marBottom w:val="0"/>
          <w:divBdr>
            <w:top w:val="none" w:sz="0" w:space="0" w:color="auto"/>
            <w:left w:val="none" w:sz="0" w:space="0" w:color="auto"/>
            <w:bottom w:val="none" w:sz="0" w:space="0" w:color="auto"/>
            <w:right w:val="none" w:sz="0" w:space="0" w:color="auto"/>
          </w:divBdr>
        </w:div>
        <w:div w:id="382683382">
          <w:marLeft w:val="0"/>
          <w:marRight w:val="0"/>
          <w:marTop w:val="0"/>
          <w:marBottom w:val="0"/>
          <w:divBdr>
            <w:top w:val="none" w:sz="0" w:space="0" w:color="auto"/>
            <w:left w:val="none" w:sz="0" w:space="0" w:color="auto"/>
            <w:bottom w:val="none" w:sz="0" w:space="0" w:color="auto"/>
            <w:right w:val="none" w:sz="0" w:space="0" w:color="auto"/>
          </w:divBdr>
        </w:div>
        <w:div w:id="421219604">
          <w:marLeft w:val="0"/>
          <w:marRight w:val="0"/>
          <w:marTop w:val="0"/>
          <w:marBottom w:val="0"/>
          <w:divBdr>
            <w:top w:val="none" w:sz="0" w:space="0" w:color="auto"/>
            <w:left w:val="none" w:sz="0" w:space="0" w:color="auto"/>
            <w:bottom w:val="none" w:sz="0" w:space="0" w:color="auto"/>
            <w:right w:val="none" w:sz="0" w:space="0" w:color="auto"/>
          </w:divBdr>
        </w:div>
        <w:div w:id="433286034">
          <w:marLeft w:val="0"/>
          <w:marRight w:val="0"/>
          <w:marTop w:val="0"/>
          <w:marBottom w:val="0"/>
          <w:divBdr>
            <w:top w:val="none" w:sz="0" w:space="0" w:color="auto"/>
            <w:left w:val="none" w:sz="0" w:space="0" w:color="auto"/>
            <w:bottom w:val="none" w:sz="0" w:space="0" w:color="auto"/>
            <w:right w:val="none" w:sz="0" w:space="0" w:color="auto"/>
          </w:divBdr>
        </w:div>
        <w:div w:id="478499182">
          <w:marLeft w:val="0"/>
          <w:marRight w:val="0"/>
          <w:marTop w:val="0"/>
          <w:marBottom w:val="0"/>
          <w:divBdr>
            <w:top w:val="none" w:sz="0" w:space="0" w:color="auto"/>
            <w:left w:val="none" w:sz="0" w:space="0" w:color="auto"/>
            <w:bottom w:val="none" w:sz="0" w:space="0" w:color="auto"/>
            <w:right w:val="none" w:sz="0" w:space="0" w:color="auto"/>
          </w:divBdr>
        </w:div>
        <w:div w:id="502933330">
          <w:marLeft w:val="0"/>
          <w:marRight w:val="0"/>
          <w:marTop w:val="0"/>
          <w:marBottom w:val="0"/>
          <w:divBdr>
            <w:top w:val="none" w:sz="0" w:space="0" w:color="auto"/>
            <w:left w:val="none" w:sz="0" w:space="0" w:color="auto"/>
            <w:bottom w:val="none" w:sz="0" w:space="0" w:color="auto"/>
            <w:right w:val="none" w:sz="0" w:space="0" w:color="auto"/>
          </w:divBdr>
        </w:div>
        <w:div w:id="510683253">
          <w:marLeft w:val="0"/>
          <w:marRight w:val="0"/>
          <w:marTop w:val="0"/>
          <w:marBottom w:val="0"/>
          <w:divBdr>
            <w:top w:val="none" w:sz="0" w:space="0" w:color="auto"/>
            <w:left w:val="none" w:sz="0" w:space="0" w:color="auto"/>
            <w:bottom w:val="none" w:sz="0" w:space="0" w:color="auto"/>
            <w:right w:val="none" w:sz="0" w:space="0" w:color="auto"/>
          </w:divBdr>
        </w:div>
        <w:div w:id="520821214">
          <w:marLeft w:val="0"/>
          <w:marRight w:val="0"/>
          <w:marTop w:val="0"/>
          <w:marBottom w:val="0"/>
          <w:divBdr>
            <w:top w:val="none" w:sz="0" w:space="0" w:color="auto"/>
            <w:left w:val="none" w:sz="0" w:space="0" w:color="auto"/>
            <w:bottom w:val="none" w:sz="0" w:space="0" w:color="auto"/>
            <w:right w:val="none" w:sz="0" w:space="0" w:color="auto"/>
          </w:divBdr>
        </w:div>
        <w:div w:id="530187897">
          <w:marLeft w:val="0"/>
          <w:marRight w:val="0"/>
          <w:marTop w:val="0"/>
          <w:marBottom w:val="0"/>
          <w:divBdr>
            <w:top w:val="none" w:sz="0" w:space="0" w:color="auto"/>
            <w:left w:val="none" w:sz="0" w:space="0" w:color="auto"/>
            <w:bottom w:val="none" w:sz="0" w:space="0" w:color="auto"/>
            <w:right w:val="none" w:sz="0" w:space="0" w:color="auto"/>
          </w:divBdr>
        </w:div>
        <w:div w:id="548540758">
          <w:marLeft w:val="0"/>
          <w:marRight w:val="0"/>
          <w:marTop w:val="0"/>
          <w:marBottom w:val="0"/>
          <w:divBdr>
            <w:top w:val="none" w:sz="0" w:space="0" w:color="auto"/>
            <w:left w:val="none" w:sz="0" w:space="0" w:color="auto"/>
            <w:bottom w:val="none" w:sz="0" w:space="0" w:color="auto"/>
            <w:right w:val="none" w:sz="0" w:space="0" w:color="auto"/>
          </w:divBdr>
        </w:div>
        <w:div w:id="561987430">
          <w:marLeft w:val="0"/>
          <w:marRight w:val="0"/>
          <w:marTop w:val="0"/>
          <w:marBottom w:val="0"/>
          <w:divBdr>
            <w:top w:val="none" w:sz="0" w:space="0" w:color="auto"/>
            <w:left w:val="none" w:sz="0" w:space="0" w:color="auto"/>
            <w:bottom w:val="none" w:sz="0" w:space="0" w:color="auto"/>
            <w:right w:val="none" w:sz="0" w:space="0" w:color="auto"/>
          </w:divBdr>
        </w:div>
        <w:div w:id="567764385">
          <w:marLeft w:val="0"/>
          <w:marRight w:val="0"/>
          <w:marTop w:val="0"/>
          <w:marBottom w:val="0"/>
          <w:divBdr>
            <w:top w:val="none" w:sz="0" w:space="0" w:color="auto"/>
            <w:left w:val="none" w:sz="0" w:space="0" w:color="auto"/>
            <w:bottom w:val="none" w:sz="0" w:space="0" w:color="auto"/>
            <w:right w:val="none" w:sz="0" w:space="0" w:color="auto"/>
          </w:divBdr>
        </w:div>
        <w:div w:id="582952679">
          <w:marLeft w:val="0"/>
          <w:marRight w:val="0"/>
          <w:marTop w:val="0"/>
          <w:marBottom w:val="0"/>
          <w:divBdr>
            <w:top w:val="none" w:sz="0" w:space="0" w:color="auto"/>
            <w:left w:val="none" w:sz="0" w:space="0" w:color="auto"/>
            <w:bottom w:val="none" w:sz="0" w:space="0" w:color="auto"/>
            <w:right w:val="none" w:sz="0" w:space="0" w:color="auto"/>
          </w:divBdr>
        </w:div>
        <w:div w:id="594361417">
          <w:marLeft w:val="0"/>
          <w:marRight w:val="0"/>
          <w:marTop w:val="0"/>
          <w:marBottom w:val="0"/>
          <w:divBdr>
            <w:top w:val="none" w:sz="0" w:space="0" w:color="auto"/>
            <w:left w:val="none" w:sz="0" w:space="0" w:color="auto"/>
            <w:bottom w:val="none" w:sz="0" w:space="0" w:color="auto"/>
            <w:right w:val="none" w:sz="0" w:space="0" w:color="auto"/>
          </w:divBdr>
        </w:div>
        <w:div w:id="639577713">
          <w:marLeft w:val="0"/>
          <w:marRight w:val="0"/>
          <w:marTop w:val="0"/>
          <w:marBottom w:val="0"/>
          <w:divBdr>
            <w:top w:val="none" w:sz="0" w:space="0" w:color="auto"/>
            <w:left w:val="none" w:sz="0" w:space="0" w:color="auto"/>
            <w:bottom w:val="none" w:sz="0" w:space="0" w:color="auto"/>
            <w:right w:val="none" w:sz="0" w:space="0" w:color="auto"/>
          </w:divBdr>
        </w:div>
        <w:div w:id="674767258">
          <w:marLeft w:val="0"/>
          <w:marRight w:val="0"/>
          <w:marTop w:val="0"/>
          <w:marBottom w:val="0"/>
          <w:divBdr>
            <w:top w:val="none" w:sz="0" w:space="0" w:color="auto"/>
            <w:left w:val="none" w:sz="0" w:space="0" w:color="auto"/>
            <w:bottom w:val="none" w:sz="0" w:space="0" w:color="auto"/>
            <w:right w:val="none" w:sz="0" w:space="0" w:color="auto"/>
          </w:divBdr>
        </w:div>
        <w:div w:id="684401801">
          <w:marLeft w:val="0"/>
          <w:marRight w:val="0"/>
          <w:marTop w:val="0"/>
          <w:marBottom w:val="0"/>
          <w:divBdr>
            <w:top w:val="none" w:sz="0" w:space="0" w:color="auto"/>
            <w:left w:val="none" w:sz="0" w:space="0" w:color="auto"/>
            <w:bottom w:val="none" w:sz="0" w:space="0" w:color="auto"/>
            <w:right w:val="none" w:sz="0" w:space="0" w:color="auto"/>
          </w:divBdr>
        </w:div>
        <w:div w:id="694577009">
          <w:marLeft w:val="0"/>
          <w:marRight w:val="0"/>
          <w:marTop w:val="0"/>
          <w:marBottom w:val="0"/>
          <w:divBdr>
            <w:top w:val="none" w:sz="0" w:space="0" w:color="auto"/>
            <w:left w:val="none" w:sz="0" w:space="0" w:color="auto"/>
            <w:bottom w:val="none" w:sz="0" w:space="0" w:color="auto"/>
            <w:right w:val="none" w:sz="0" w:space="0" w:color="auto"/>
          </w:divBdr>
        </w:div>
        <w:div w:id="700133697">
          <w:marLeft w:val="0"/>
          <w:marRight w:val="0"/>
          <w:marTop w:val="0"/>
          <w:marBottom w:val="0"/>
          <w:divBdr>
            <w:top w:val="none" w:sz="0" w:space="0" w:color="auto"/>
            <w:left w:val="none" w:sz="0" w:space="0" w:color="auto"/>
            <w:bottom w:val="none" w:sz="0" w:space="0" w:color="auto"/>
            <w:right w:val="none" w:sz="0" w:space="0" w:color="auto"/>
          </w:divBdr>
        </w:div>
        <w:div w:id="738402863">
          <w:marLeft w:val="0"/>
          <w:marRight w:val="0"/>
          <w:marTop w:val="0"/>
          <w:marBottom w:val="0"/>
          <w:divBdr>
            <w:top w:val="none" w:sz="0" w:space="0" w:color="auto"/>
            <w:left w:val="none" w:sz="0" w:space="0" w:color="auto"/>
            <w:bottom w:val="none" w:sz="0" w:space="0" w:color="auto"/>
            <w:right w:val="none" w:sz="0" w:space="0" w:color="auto"/>
          </w:divBdr>
        </w:div>
        <w:div w:id="774059253">
          <w:marLeft w:val="0"/>
          <w:marRight w:val="0"/>
          <w:marTop w:val="0"/>
          <w:marBottom w:val="0"/>
          <w:divBdr>
            <w:top w:val="none" w:sz="0" w:space="0" w:color="auto"/>
            <w:left w:val="none" w:sz="0" w:space="0" w:color="auto"/>
            <w:bottom w:val="none" w:sz="0" w:space="0" w:color="auto"/>
            <w:right w:val="none" w:sz="0" w:space="0" w:color="auto"/>
          </w:divBdr>
        </w:div>
        <w:div w:id="866602465">
          <w:marLeft w:val="0"/>
          <w:marRight w:val="0"/>
          <w:marTop w:val="0"/>
          <w:marBottom w:val="0"/>
          <w:divBdr>
            <w:top w:val="none" w:sz="0" w:space="0" w:color="auto"/>
            <w:left w:val="none" w:sz="0" w:space="0" w:color="auto"/>
            <w:bottom w:val="none" w:sz="0" w:space="0" w:color="auto"/>
            <w:right w:val="none" w:sz="0" w:space="0" w:color="auto"/>
          </w:divBdr>
        </w:div>
        <w:div w:id="870335722">
          <w:marLeft w:val="0"/>
          <w:marRight w:val="0"/>
          <w:marTop w:val="0"/>
          <w:marBottom w:val="0"/>
          <w:divBdr>
            <w:top w:val="none" w:sz="0" w:space="0" w:color="auto"/>
            <w:left w:val="none" w:sz="0" w:space="0" w:color="auto"/>
            <w:bottom w:val="none" w:sz="0" w:space="0" w:color="auto"/>
            <w:right w:val="none" w:sz="0" w:space="0" w:color="auto"/>
          </w:divBdr>
        </w:div>
        <w:div w:id="886179977">
          <w:marLeft w:val="0"/>
          <w:marRight w:val="0"/>
          <w:marTop w:val="0"/>
          <w:marBottom w:val="0"/>
          <w:divBdr>
            <w:top w:val="none" w:sz="0" w:space="0" w:color="auto"/>
            <w:left w:val="none" w:sz="0" w:space="0" w:color="auto"/>
            <w:bottom w:val="none" w:sz="0" w:space="0" w:color="auto"/>
            <w:right w:val="none" w:sz="0" w:space="0" w:color="auto"/>
          </w:divBdr>
        </w:div>
        <w:div w:id="889195805">
          <w:marLeft w:val="0"/>
          <w:marRight w:val="0"/>
          <w:marTop w:val="0"/>
          <w:marBottom w:val="0"/>
          <w:divBdr>
            <w:top w:val="none" w:sz="0" w:space="0" w:color="auto"/>
            <w:left w:val="none" w:sz="0" w:space="0" w:color="auto"/>
            <w:bottom w:val="none" w:sz="0" w:space="0" w:color="auto"/>
            <w:right w:val="none" w:sz="0" w:space="0" w:color="auto"/>
          </w:divBdr>
        </w:div>
        <w:div w:id="931745985">
          <w:marLeft w:val="0"/>
          <w:marRight w:val="0"/>
          <w:marTop w:val="0"/>
          <w:marBottom w:val="0"/>
          <w:divBdr>
            <w:top w:val="none" w:sz="0" w:space="0" w:color="auto"/>
            <w:left w:val="none" w:sz="0" w:space="0" w:color="auto"/>
            <w:bottom w:val="none" w:sz="0" w:space="0" w:color="auto"/>
            <w:right w:val="none" w:sz="0" w:space="0" w:color="auto"/>
          </w:divBdr>
        </w:div>
        <w:div w:id="935944237">
          <w:marLeft w:val="0"/>
          <w:marRight w:val="0"/>
          <w:marTop w:val="0"/>
          <w:marBottom w:val="0"/>
          <w:divBdr>
            <w:top w:val="none" w:sz="0" w:space="0" w:color="auto"/>
            <w:left w:val="none" w:sz="0" w:space="0" w:color="auto"/>
            <w:bottom w:val="none" w:sz="0" w:space="0" w:color="auto"/>
            <w:right w:val="none" w:sz="0" w:space="0" w:color="auto"/>
          </w:divBdr>
        </w:div>
        <w:div w:id="971787078">
          <w:marLeft w:val="0"/>
          <w:marRight w:val="0"/>
          <w:marTop w:val="0"/>
          <w:marBottom w:val="0"/>
          <w:divBdr>
            <w:top w:val="none" w:sz="0" w:space="0" w:color="auto"/>
            <w:left w:val="none" w:sz="0" w:space="0" w:color="auto"/>
            <w:bottom w:val="none" w:sz="0" w:space="0" w:color="auto"/>
            <w:right w:val="none" w:sz="0" w:space="0" w:color="auto"/>
          </w:divBdr>
        </w:div>
        <w:div w:id="1042361567">
          <w:marLeft w:val="0"/>
          <w:marRight w:val="0"/>
          <w:marTop w:val="0"/>
          <w:marBottom w:val="0"/>
          <w:divBdr>
            <w:top w:val="none" w:sz="0" w:space="0" w:color="auto"/>
            <w:left w:val="none" w:sz="0" w:space="0" w:color="auto"/>
            <w:bottom w:val="none" w:sz="0" w:space="0" w:color="auto"/>
            <w:right w:val="none" w:sz="0" w:space="0" w:color="auto"/>
          </w:divBdr>
        </w:div>
        <w:div w:id="1042823516">
          <w:marLeft w:val="0"/>
          <w:marRight w:val="0"/>
          <w:marTop w:val="0"/>
          <w:marBottom w:val="0"/>
          <w:divBdr>
            <w:top w:val="none" w:sz="0" w:space="0" w:color="auto"/>
            <w:left w:val="none" w:sz="0" w:space="0" w:color="auto"/>
            <w:bottom w:val="none" w:sz="0" w:space="0" w:color="auto"/>
            <w:right w:val="none" w:sz="0" w:space="0" w:color="auto"/>
          </w:divBdr>
        </w:div>
        <w:div w:id="1049644135">
          <w:marLeft w:val="0"/>
          <w:marRight w:val="0"/>
          <w:marTop w:val="0"/>
          <w:marBottom w:val="0"/>
          <w:divBdr>
            <w:top w:val="none" w:sz="0" w:space="0" w:color="auto"/>
            <w:left w:val="none" w:sz="0" w:space="0" w:color="auto"/>
            <w:bottom w:val="none" w:sz="0" w:space="0" w:color="auto"/>
            <w:right w:val="none" w:sz="0" w:space="0" w:color="auto"/>
          </w:divBdr>
        </w:div>
        <w:div w:id="1079134207">
          <w:marLeft w:val="0"/>
          <w:marRight w:val="0"/>
          <w:marTop w:val="0"/>
          <w:marBottom w:val="0"/>
          <w:divBdr>
            <w:top w:val="none" w:sz="0" w:space="0" w:color="auto"/>
            <w:left w:val="none" w:sz="0" w:space="0" w:color="auto"/>
            <w:bottom w:val="none" w:sz="0" w:space="0" w:color="auto"/>
            <w:right w:val="none" w:sz="0" w:space="0" w:color="auto"/>
          </w:divBdr>
        </w:div>
        <w:div w:id="1080786934">
          <w:marLeft w:val="0"/>
          <w:marRight w:val="0"/>
          <w:marTop w:val="0"/>
          <w:marBottom w:val="0"/>
          <w:divBdr>
            <w:top w:val="none" w:sz="0" w:space="0" w:color="auto"/>
            <w:left w:val="none" w:sz="0" w:space="0" w:color="auto"/>
            <w:bottom w:val="none" w:sz="0" w:space="0" w:color="auto"/>
            <w:right w:val="none" w:sz="0" w:space="0" w:color="auto"/>
          </w:divBdr>
        </w:div>
        <w:div w:id="1098524963">
          <w:marLeft w:val="0"/>
          <w:marRight w:val="0"/>
          <w:marTop w:val="0"/>
          <w:marBottom w:val="0"/>
          <w:divBdr>
            <w:top w:val="none" w:sz="0" w:space="0" w:color="auto"/>
            <w:left w:val="none" w:sz="0" w:space="0" w:color="auto"/>
            <w:bottom w:val="none" w:sz="0" w:space="0" w:color="auto"/>
            <w:right w:val="none" w:sz="0" w:space="0" w:color="auto"/>
          </w:divBdr>
        </w:div>
        <w:div w:id="1134980413">
          <w:marLeft w:val="0"/>
          <w:marRight w:val="0"/>
          <w:marTop w:val="0"/>
          <w:marBottom w:val="0"/>
          <w:divBdr>
            <w:top w:val="none" w:sz="0" w:space="0" w:color="auto"/>
            <w:left w:val="none" w:sz="0" w:space="0" w:color="auto"/>
            <w:bottom w:val="none" w:sz="0" w:space="0" w:color="auto"/>
            <w:right w:val="none" w:sz="0" w:space="0" w:color="auto"/>
          </w:divBdr>
        </w:div>
        <w:div w:id="1140922376">
          <w:marLeft w:val="0"/>
          <w:marRight w:val="0"/>
          <w:marTop w:val="0"/>
          <w:marBottom w:val="0"/>
          <w:divBdr>
            <w:top w:val="none" w:sz="0" w:space="0" w:color="auto"/>
            <w:left w:val="none" w:sz="0" w:space="0" w:color="auto"/>
            <w:bottom w:val="none" w:sz="0" w:space="0" w:color="auto"/>
            <w:right w:val="none" w:sz="0" w:space="0" w:color="auto"/>
          </w:divBdr>
        </w:div>
        <w:div w:id="1165317340">
          <w:marLeft w:val="0"/>
          <w:marRight w:val="0"/>
          <w:marTop w:val="0"/>
          <w:marBottom w:val="0"/>
          <w:divBdr>
            <w:top w:val="none" w:sz="0" w:space="0" w:color="auto"/>
            <w:left w:val="none" w:sz="0" w:space="0" w:color="auto"/>
            <w:bottom w:val="none" w:sz="0" w:space="0" w:color="auto"/>
            <w:right w:val="none" w:sz="0" w:space="0" w:color="auto"/>
          </w:divBdr>
        </w:div>
        <w:div w:id="1174414963">
          <w:marLeft w:val="0"/>
          <w:marRight w:val="0"/>
          <w:marTop w:val="0"/>
          <w:marBottom w:val="0"/>
          <w:divBdr>
            <w:top w:val="none" w:sz="0" w:space="0" w:color="auto"/>
            <w:left w:val="none" w:sz="0" w:space="0" w:color="auto"/>
            <w:bottom w:val="none" w:sz="0" w:space="0" w:color="auto"/>
            <w:right w:val="none" w:sz="0" w:space="0" w:color="auto"/>
          </w:divBdr>
        </w:div>
        <w:div w:id="1198351054">
          <w:marLeft w:val="0"/>
          <w:marRight w:val="0"/>
          <w:marTop w:val="0"/>
          <w:marBottom w:val="0"/>
          <w:divBdr>
            <w:top w:val="none" w:sz="0" w:space="0" w:color="auto"/>
            <w:left w:val="none" w:sz="0" w:space="0" w:color="auto"/>
            <w:bottom w:val="none" w:sz="0" w:space="0" w:color="auto"/>
            <w:right w:val="none" w:sz="0" w:space="0" w:color="auto"/>
          </w:divBdr>
        </w:div>
        <w:div w:id="1213035078">
          <w:marLeft w:val="0"/>
          <w:marRight w:val="0"/>
          <w:marTop w:val="0"/>
          <w:marBottom w:val="0"/>
          <w:divBdr>
            <w:top w:val="none" w:sz="0" w:space="0" w:color="auto"/>
            <w:left w:val="none" w:sz="0" w:space="0" w:color="auto"/>
            <w:bottom w:val="none" w:sz="0" w:space="0" w:color="auto"/>
            <w:right w:val="none" w:sz="0" w:space="0" w:color="auto"/>
          </w:divBdr>
        </w:div>
        <w:div w:id="1242717193">
          <w:marLeft w:val="0"/>
          <w:marRight w:val="0"/>
          <w:marTop w:val="0"/>
          <w:marBottom w:val="0"/>
          <w:divBdr>
            <w:top w:val="none" w:sz="0" w:space="0" w:color="auto"/>
            <w:left w:val="none" w:sz="0" w:space="0" w:color="auto"/>
            <w:bottom w:val="none" w:sz="0" w:space="0" w:color="auto"/>
            <w:right w:val="none" w:sz="0" w:space="0" w:color="auto"/>
          </w:divBdr>
        </w:div>
        <w:div w:id="1256133013">
          <w:marLeft w:val="0"/>
          <w:marRight w:val="0"/>
          <w:marTop w:val="0"/>
          <w:marBottom w:val="0"/>
          <w:divBdr>
            <w:top w:val="none" w:sz="0" w:space="0" w:color="auto"/>
            <w:left w:val="none" w:sz="0" w:space="0" w:color="auto"/>
            <w:bottom w:val="none" w:sz="0" w:space="0" w:color="auto"/>
            <w:right w:val="none" w:sz="0" w:space="0" w:color="auto"/>
          </w:divBdr>
        </w:div>
        <w:div w:id="1289626573">
          <w:marLeft w:val="0"/>
          <w:marRight w:val="0"/>
          <w:marTop w:val="0"/>
          <w:marBottom w:val="0"/>
          <w:divBdr>
            <w:top w:val="none" w:sz="0" w:space="0" w:color="auto"/>
            <w:left w:val="none" w:sz="0" w:space="0" w:color="auto"/>
            <w:bottom w:val="none" w:sz="0" w:space="0" w:color="auto"/>
            <w:right w:val="none" w:sz="0" w:space="0" w:color="auto"/>
          </w:divBdr>
        </w:div>
        <w:div w:id="1315404500">
          <w:marLeft w:val="0"/>
          <w:marRight w:val="0"/>
          <w:marTop w:val="0"/>
          <w:marBottom w:val="0"/>
          <w:divBdr>
            <w:top w:val="none" w:sz="0" w:space="0" w:color="auto"/>
            <w:left w:val="none" w:sz="0" w:space="0" w:color="auto"/>
            <w:bottom w:val="none" w:sz="0" w:space="0" w:color="auto"/>
            <w:right w:val="none" w:sz="0" w:space="0" w:color="auto"/>
          </w:divBdr>
        </w:div>
        <w:div w:id="1327129836">
          <w:marLeft w:val="0"/>
          <w:marRight w:val="0"/>
          <w:marTop w:val="0"/>
          <w:marBottom w:val="0"/>
          <w:divBdr>
            <w:top w:val="none" w:sz="0" w:space="0" w:color="auto"/>
            <w:left w:val="none" w:sz="0" w:space="0" w:color="auto"/>
            <w:bottom w:val="none" w:sz="0" w:space="0" w:color="auto"/>
            <w:right w:val="none" w:sz="0" w:space="0" w:color="auto"/>
          </w:divBdr>
        </w:div>
        <w:div w:id="1333024300">
          <w:marLeft w:val="0"/>
          <w:marRight w:val="0"/>
          <w:marTop w:val="0"/>
          <w:marBottom w:val="0"/>
          <w:divBdr>
            <w:top w:val="none" w:sz="0" w:space="0" w:color="auto"/>
            <w:left w:val="none" w:sz="0" w:space="0" w:color="auto"/>
            <w:bottom w:val="none" w:sz="0" w:space="0" w:color="auto"/>
            <w:right w:val="none" w:sz="0" w:space="0" w:color="auto"/>
          </w:divBdr>
        </w:div>
        <w:div w:id="1347245243">
          <w:marLeft w:val="0"/>
          <w:marRight w:val="0"/>
          <w:marTop w:val="0"/>
          <w:marBottom w:val="0"/>
          <w:divBdr>
            <w:top w:val="none" w:sz="0" w:space="0" w:color="auto"/>
            <w:left w:val="none" w:sz="0" w:space="0" w:color="auto"/>
            <w:bottom w:val="none" w:sz="0" w:space="0" w:color="auto"/>
            <w:right w:val="none" w:sz="0" w:space="0" w:color="auto"/>
          </w:divBdr>
        </w:div>
        <w:div w:id="1352219003">
          <w:marLeft w:val="0"/>
          <w:marRight w:val="0"/>
          <w:marTop w:val="0"/>
          <w:marBottom w:val="0"/>
          <w:divBdr>
            <w:top w:val="none" w:sz="0" w:space="0" w:color="auto"/>
            <w:left w:val="none" w:sz="0" w:space="0" w:color="auto"/>
            <w:bottom w:val="none" w:sz="0" w:space="0" w:color="auto"/>
            <w:right w:val="none" w:sz="0" w:space="0" w:color="auto"/>
          </w:divBdr>
        </w:div>
        <w:div w:id="1379625642">
          <w:marLeft w:val="0"/>
          <w:marRight w:val="0"/>
          <w:marTop w:val="0"/>
          <w:marBottom w:val="0"/>
          <w:divBdr>
            <w:top w:val="none" w:sz="0" w:space="0" w:color="auto"/>
            <w:left w:val="none" w:sz="0" w:space="0" w:color="auto"/>
            <w:bottom w:val="none" w:sz="0" w:space="0" w:color="auto"/>
            <w:right w:val="none" w:sz="0" w:space="0" w:color="auto"/>
          </w:divBdr>
        </w:div>
        <w:div w:id="1421758360">
          <w:marLeft w:val="0"/>
          <w:marRight w:val="0"/>
          <w:marTop w:val="0"/>
          <w:marBottom w:val="0"/>
          <w:divBdr>
            <w:top w:val="none" w:sz="0" w:space="0" w:color="auto"/>
            <w:left w:val="none" w:sz="0" w:space="0" w:color="auto"/>
            <w:bottom w:val="none" w:sz="0" w:space="0" w:color="auto"/>
            <w:right w:val="none" w:sz="0" w:space="0" w:color="auto"/>
          </w:divBdr>
        </w:div>
        <w:div w:id="1426346831">
          <w:marLeft w:val="0"/>
          <w:marRight w:val="0"/>
          <w:marTop w:val="0"/>
          <w:marBottom w:val="0"/>
          <w:divBdr>
            <w:top w:val="none" w:sz="0" w:space="0" w:color="auto"/>
            <w:left w:val="none" w:sz="0" w:space="0" w:color="auto"/>
            <w:bottom w:val="none" w:sz="0" w:space="0" w:color="auto"/>
            <w:right w:val="none" w:sz="0" w:space="0" w:color="auto"/>
          </w:divBdr>
        </w:div>
        <w:div w:id="1450204034">
          <w:marLeft w:val="0"/>
          <w:marRight w:val="0"/>
          <w:marTop w:val="0"/>
          <w:marBottom w:val="0"/>
          <w:divBdr>
            <w:top w:val="none" w:sz="0" w:space="0" w:color="auto"/>
            <w:left w:val="none" w:sz="0" w:space="0" w:color="auto"/>
            <w:bottom w:val="none" w:sz="0" w:space="0" w:color="auto"/>
            <w:right w:val="none" w:sz="0" w:space="0" w:color="auto"/>
          </w:divBdr>
        </w:div>
        <w:div w:id="1468818604">
          <w:marLeft w:val="0"/>
          <w:marRight w:val="0"/>
          <w:marTop w:val="0"/>
          <w:marBottom w:val="0"/>
          <w:divBdr>
            <w:top w:val="none" w:sz="0" w:space="0" w:color="auto"/>
            <w:left w:val="none" w:sz="0" w:space="0" w:color="auto"/>
            <w:bottom w:val="none" w:sz="0" w:space="0" w:color="auto"/>
            <w:right w:val="none" w:sz="0" w:space="0" w:color="auto"/>
          </w:divBdr>
        </w:div>
        <w:div w:id="1472482995">
          <w:marLeft w:val="0"/>
          <w:marRight w:val="0"/>
          <w:marTop w:val="0"/>
          <w:marBottom w:val="0"/>
          <w:divBdr>
            <w:top w:val="none" w:sz="0" w:space="0" w:color="auto"/>
            <w:left w:val="none" w:sz="0" w:space="0" w:color="auto"/>
            <w:bottom w:val="none" w:sz="0" w:space="0" w:color="auto"/>
            <w:right w:val="none" w:sz="0" w:space="0" w:color="auto"/>
          </w:divBdr>
          <w:divsChild>
            <w:div w:id="95710316">
              <w:marLeft w:val="0"/>
              <w:marRight w:val="0"/>
              <w:marTop w:val="0"/>
              <w:marBottom w:val="0"/>
              <w:divBdr>
                <w:top w:val="none" w:sz="0" w:space="0" w:color="auto"/>
                <w:left w:val="none" w:sz="0" w:space="0" w:color="auto"/>
                <w:bottom w:val="none" w:sz="0" w:space="0" w:color="auto"/>
                <w:right w:val="none" w:sz="0" w:space="0" w:color="auto"/>
              </w:divBdr>
            </w:div>
            <w:div w:id="112022027">
              <w:marLeft w:val="0"/>
              <w:marRight w:val="0"/>
              <w:marTop w:val="0"/>
              <w:marBottom w:val="0"/>
              <w:divBdr>
                <w:top w:val="none" w:sz="0" w:space="0" w:color="auto"/>
                <w:left w:val="none" w:sz="0" w:space="0" w:color="auto"/>
                <w:bottom w:val="none" w:sz="0" w:space="0" w:color="auto"/>
                <w:right w:val="none" w:sz="0" w:space="0" w:color="auto"/>
              </w:divBdr>
            </w:div>
            <w:div w:id="395277436">
              <w:marLeft w:val="0"/>
              <w:marRight w:val="0"/>
              <w:marTop w:val="0"/>
              <w:marBottom w:val="0"/>
              <w:divBdr>
                <w:top w:val="none" w:sz="0" w:space="0" w:color="auto"/>
                <w:left w:val="none" w:sz="0" w:space="0" w:color="auto"/>
                <w:bottom w:val="none" w:sz="0" w:space="0" w:color="auto"/>
                <w:right w:val="none" w:sz="0" w:space="0" w:color="auto"/>
              </w:divBdr>
            </w:div>
            <w:div w:id="504368897">
              <w:marLeft w:val="0"/>
              <w:marRight w:val="0"/>
              <w:marTop w:val="0"/>
              <w:marBottom w:val="0"/>
              <w:divBdr>
                <w:top w:val="none" w:sz="0" w:space="0" w:color="auto"/>
                <w:left w:val="none" w:sz="0" w:space="0" w:color="auto"/>
                <w:bottom w:val="none" w:sz="0" w:space="0" w:color="auto"/>
                <w:right w:val="none" w:sz="0" w:space="0" w:color="auto"/>
              </w:divBdr>
            </w:div>
            <w:div w:id="562568270">
              <w:marLeft w:val="0"/>
              <w:marRight w:val="0"/>
              <w:marTop w:val="0"/>
              <w:marBottom w:val="0"/>
              <w:divBdr>
                <w:top w:val="none" w:sz="0" w:space="0" w:color="auto"/>
                <w:left w:val="none" w:sz="0" w:space="0" w:color="auto"/>
                <w:bottom w:val="none" w:sz="0" w:space="0" w:color="auto"/>
                <w:right w:val="none" w:sz="0" w:space="0" w:color="auto"/>
              </w:divBdr>
            </w:div>
            <w:div w:id="582304271">
              <w:marLeft w:val="0"/>
              <w:marRight w:val="0"/>
              <w:marTop w:val="0"/>
              <w:marBottom w:val="0"/>
              <w:divBdr>
                <w:top w:val="none" w:sz="0" w:space="0" w:color="auto"/>
                <w:left w:val="none" w:sz="0" w:space="0" w:color="auto"/>
                <w:bottom w:val="none" w:sz="0" w:space="0" w:color="auto"/>
                <w:right w:val="none" w:sz="0" w:space="0" w:color="auto"/>
              </w:divBdr>
            </w:div>
            <w:div w:id="629211886">
              <w:marLeft w:val="0"/>
              <w:marRight w:val="0"/>
              <w:marTop w:val="0"/>
              <w:marBottom w:val="0"/>
              <w:divBdr>
                <w:top w:val="none" w:sz="0" w:space="0" w:color="auto"/>
                <w:left w:val="none" w:sz="0" w:space="0" w:color="auto"/>
                <w:bottom w:val="none" w:sz="0" w:space="0" w:color="auto"/>
                <w:right w:val="none" w:sz="0" w:space="0" w:color="auto"/>
              </w:divBdr>
            </w:div>
            <w:div w:id="661666503">
              <w:marLeft w:val="0"/>
              <w:marRight w:val="0"/>
              <w:marTop w:val="0"/>
              <w:marBottom w:val="0"/>
              <w:divBdr>
                <w:top w:val="none" w:sz="0" w:space="0" w:color="auto"/>
                <w:left w:val="none" w:sz="0" w:space="0" w:color="auto"/>
                <w:bottom w:val="none" w:sz="0" w:space="0" w:color="auto"/>
                <w:right w:val="none" w:sz="0" w:space="0" w:color="auto"/>
              </w:divBdr>
            </w:div>
            <w:div w:id="691959042">
              <w:marLeft w:val="0"/>
              <w:marRight w:val="0"/>
              <w:marTop w:val="0"/>
              <w:marBottom w:val="0"/>
              <w:divBdr>
                <w:top w:val="none" w:sz="0" w:space="0" w:color="auto"/>
                <w:left w:val="none" w:sz="0" w:space="0" w:color="auto"/>
                <w:bottom w:val="none" w:sz="0" w:space="0" w:color="auto"/>
                <w:right w:val="none" w:sz="0" w:space="0" w:color="auto"/>
              </w:divBdr>
            </w:div>
            <w:div w:id="746195758">
              <w:marLeft w:val="0"/>
              <w:marRight w:val="0"/>
              <w:marTop w:val="0"/>
              <w:marBottom w:val="0"/>
              <w:divBdr>
                <w:top w:val="none" w:sz="0" w:space="0" w:color="auto"/>
                <w:left w:val="none" w:sz="0" w:space="0" w:color="auto"/>
                <w:bottom w:val="none" w:sz="0" w:space="0" w:color="auto"/>
                <w:right w:val="none" w:sz="0" w:space="0" w:color="auto"/>
              </w:divBdr>
            </w:div>
            <w:div w:id="972562431">
              <w:marLeft w:val="0"/>
              <w:marRight w:val="0"/>
              <w:marTop w:val="0"/>
              <w:marBottom w:val="0"/>
              <w:divBdr>
                <w:top w:val="none" w:sz="0" w:space="0" w:color="auto"/>
                <w:left w:val="none" w:sz="0" w:space="0" w:color="auto"/>
                <w:bottom w:val="none" w:sz="0" w:space="0" w:color="auto"/>
                <w:right w:val="none" w:sz="0" w:space="0" w:color="auto"/>
              </w:divBdr>
            </w:div>
            <w:div w:id="1134173103">
              <w:marLeft w:val="0"/>
              <w:marRight w:val="0"/>
              <w:marTop w:val="0"/>
              <w:marBottom w:val="0"/>
              <w:divBdr>
                <w:top w:val="none" w:sz="0" w:space="0" w:color="auto"/>
                <w:left w:val="none" w:sz="0" w:space="0" w:color="auto"/>
                <w:bottom w:val="none" w:sz="0" w:space="0" w:color="auto"/>
                <w:right w:val="none" w:sz="0" w:space="0" w:color="auto"/>
              </w:divBdr>
            </w:div>
            <w:div w:id="1371413546">
              <w:marLeft w:val="0"/>
              <w:marRight w:val="0"/>
              <w:marTop w:val="0"/>
              <w:marBottom w:val="0"/>
              <w:divBdr>
                <w:top w:val="none" w:sz="0" w:space="0" w:color="auto"/>
                <w:left w:val="none" w:sz="0" w:space="0" w:color="auto"/>
                <w:bottom w:val="none" w:sz="0" w:space="0" w:color="auto"/>
                <w:right w:val="none" w:sz="0" w:space="0" w:color="auto"/>
              </w:divBdr>
            </w:div>
            <w:div w:id="1506163773">
              <w:marLeft w:val="0"/>
              <w:marRight w:val="0"/>
              <w:marTop w:val="0"/>
              <w:marBottom w:val="0"/>
              <w:divBdr>
                <w:top w:val="none" w:sz="0" w:space="0" w:color="auto"/>
                <w:left w:val="none" w:sz="0" w:space="0" w:color="auto"/>
                <w:bottom w:val="none" w:sz="0" w:space="0" w:color="auto"/>
                <w:right w:val="none" w:sz="0" w:space="0" w:color="auto"/>
              </w:divBdr>
            </w:div>
            <w:div w:id="1546333649">
              <w:marLeft w:val="0"/>
              <w:marRight w:val="0"/>
              <w:marTop w:val="0"/>
              <w:marBottom w:val="0"/>
              <w:divBdr>
                <w:top w:val="none" w:sz="0" w:space="0" w:color="auto"/>
                <w:left w:val="none" w:sz="0" w:space="0" w:color="auto"/>
                <w:bottom w:val="none" w:sz="0" w:space="0" w:color="auto"/>
                <w:right w:val="none" w:sz="0" w:space="0" w:color="auto"/>
              </w:divBdr>
            </w:div>
            <w:div w:id="1939823847">
              <w:marLeft w:val="0"/>
              <w:marRight w:val="0"/>
              <w:marTop w:val="0"/>
              <w:marBottom w:val="0"/>
              <w:divBdr>
                <w:top w:val="none" w:sz="0" w:space="0" w:color="auto"/>
                <w:left w:val="none" w:sz="0" w:space="0" w:color="auto"/>
                <w:bottom w:val="none" w:sz="0" w:space="0" w:color="auto"/>
                <w:right w:val="none" w:sz="0" w:space="0" w:color="auto"/>
              </w:divBdr>
            </w:div>
            <w:div w:id="2035034997">
              <w:marLeft w:val="0"/>
              <w:marRight w:val="0"/>
              <w:marTop w:val="0"/>
              <w:marBottom w:val="0"/>
              <w:divBdr>
                <w:top w:val="none" w:sz="0" w:space="0" w:color="auto"/>
                <w:left w:val="none" w:sz="0" w:space="0" w:color="auto"/>
                <w:bottom w:val="none" w:sz="0" w:space="0" w:color="auto"/>
                <w:right w:val="none" w:sz="0" w:space="0" w:color="auto"/>
              </w:divBdr>
            </w:div>
            <w:div w:id="2119794205">
              <w:marLeft w:val="0"/>
              <w:marRight w:val="0"/>
              <w:marTop w:val="0"/>
              <w:marBottom w:val="0"/>
              <w:divBdr>
                <w:top w:val="none" w:sz="0" w:space="0" w:color="auto"/>
                <w:left w:val="none" w:sz="0" w:space="0" w:color="auto"/>
                <w:bottom w:val="none" w:sz="0" w:space="0" w:color="auto"/>
                <w:right w:val="none" w:sz="0" w:space="0" w:color="auto"/>
              </w:divBdr>
            </w:div>
          </w:divsChild>
        </w:div>
        <w:div w:id="1483696512">
          <w:marLeft w:val="0"/>
          <w:marRight w:val="0"/>
          <w:marTop w:val="0"/>
          <w:marBottom w:val="0"/>
          <w:divBdr>
            <w:top w:val="none" w:sz="0" w:space="0" w:color="auto"/>
            <w:left w:val="none" w:sz="0" w:space="0" w:color="auto"/>
            <w:bottom w:val="none" w:sz="0" w:space="0" w:color="auto"/>
            <w:right w:val="none" w:sz="0" w:space="0" w:color="auto"/>
          </w:divBdr>
        </w:div>
        <w:div w:id="1503279764">
          <w:marLeft w:val="0"/>
          <w:marRight w:val="0"/>
          <w:marTop w:val="0"/>
          <w:marBottom w:val="0"/>
          <w:divBdr>
            <w:top w:val="none" w:sz="0" w:space="0" w:color="auto"/>
            <w:left w:val="none" w:sz="0" w:space="0" w:color="auto"/>
            <w:bottom w:val="none" w:sz="0" w:space="0" w:color="auto"/>
            <w:right w:val="none" w:sz="0" w:space="0" w:color="auto"/>
          </w:divBdr>
        </w:div>
        <w:div w:id="1534999675">
          <w:marLeft w:val="0"/>
          <w:marRight w:val="0"/>
          <w:marTop w:val="0"/>
          <w:marBottom w:val="0"/>
          <w:divBdr>
            <w:top w:val="none" w:sz="0" w:space="0" w:color="auto"/>
            <w:left w:val="none" w:sz="0" w:space="0" w:color="auto"/>
            <w:bottom w:val="none" w:sz="0" w:space="0" w:color="auto"/>
            <w:right w:val="none" w:sz="0" w:space="0" w:color="auto"/>
          </w:divBdr>
        </w:div>
        <w:div w:id="1554387486">
          <w:marLeft w:val="0"/>
          <w:marRight w:val="0"/>
          <w:marTop w:val="0"/>
          <w:marBottom w:val="0"/>
          <w:divBdr>
            <w:top w:val="none" w:sz="0" w:space="0" w:color="auto"/>
            <w:left w:val="none" w:sz="0" w:space="0" w:color="auto"/>
            <w:bottom w:val="none" w:sz="0" w:space="0" w:color="auto"/>
            <w:right w:val="none" w:sz="0" w:space="0" w:color="auto"/>
          </w:divBdr>
        </w:div>
        <w:div w:id="1574312707">
          <w:marLeft w:val="0"/>
          <w:marRight w:val="0"/>
          <w:marTop w:val="0"/>
          <w:marBottom w:val="0"/>
          <w:divBdr>
            <w:top w:val="none" w:sz="0" w:space="0" w:color="auto"/>
            <w:left w:val="none" w:sz="0" w:space="0" w:color="auto"/>
            <w:bottom w:val="none" w:sz="0" w:space="0" w:color="auto"/>
            <w:right w:val="none" w:sz="0" w:space="0" w:color="auto"/>
          </w:divBdr>
        </w:div>
        <w:div w:id="1614284859">
          <w:marLeft w:val="0"/>
          <w:marRight w:val="0"/>
          <w:marTop w:val="0"/>
          <w:marBottom w:val="0"/>
          <w:divBdr>
            <w:top w:val="none" w:sz="0" w:space="0" w:color="auto"/>
            <w:left w:val="none" w:sz="0" w:space="0" w:color="auto"/>
            <w:bottom w:val="none" w:sz="0" w:space="0" w:color="auto"/>
            <w:right w:val="none" w:sz="0" w:space="0" w:color="auto"/>
          </w:divBdr>
        </w:div>
        <w:div w:id="1675568842">
          <w:marLeft w:val="0"/>
          <w:marRight w:val="0"/>
          <w:marTop w:val="0"/>
          <w:marBottom w:val="0"/>
          <w:divBdr>
            <w:top w:val="none" w:sz="0" w:space="0" w:color="auto"/>
            <w:left w:val="none" w:sz="0" w:space="0" w:color="auto"/>
            <w:bottom w:val="none" w:sz="0" w:space="0" w:color="auto"/>
            <w:right w:val="none" w:sz="0" w:space="0" w:color="auto"/>
          </w:divBdr>
        </w:div>
        <w:div w:id="1679457423">
          <w:marLeft w:val="0"/>
          <w:marRight w:val="0"/>
          <w:marTop w:val="0"/>
          <w:marBottom w:val="0"/>
          <w:divBdr>
            <w:top w:val="none" w:sz="0" w:space="0" w:color="auto"/>
            <w:left w:val="none" w:sz="0" w:space="0" w:color="auto"/>
            <w:bottom w:val="none" w:sz="0" w:space="0" w:color="auto"/>
            <w:right w:val="none" w:sz="0" w:space="0" w:color="auto"/>
          </w:divBdr>
        </w:div>
        <w:div w:id="1693073080">
          <w:marLeft w:val="0"/>
          <w:marRight w:val="0"/>
          <w:marTop w:val="0"/>
          <w:marBottom w:val="0"/>
          <w:divBdr>
            <w:top w:val="none" w:sz="0" w:space="0" w:color="auto"/>
            <w:left w:val="none" w:sz="0" w:space="0" w:color="auto"/>
            <w:bottom w:val="none" w:sz="0" w:space="0" w:color="auto"/>
            <w:right w:val="none" w:sz="0" w:space="0" w:color="auto"/>
          </w:divBdr>
        </w:div>
        <w:div w:id="1706638029">
          <w:marLeft w:val="0"/>
          <w:marRight w:val="0"/>
          <w:marTop w:val="0"/>
          <w:marBottom w:val="0"/>
          <w:divBdr>
            <w:top w:val="none" w:sz="0" w:space="0" w:color="auto"/>
            <w:left w:val="none" w:sz="0" w:space="0" w:color="auto"/>
            <w:bottom w:val="none" w:sz="0" w:space="0" w:color="auto"/>
            <w:right w:val="none" w:sz="0" w:space="0" w:color="auto"/>
          </w:divBdr>
        </w:div>
        <w:div w:id="1720400164">
          <w:marLeft w:val="0"/>
          <w:marRight w:val="0"/>
          <w:marTop w:val="0"/>
          <w:marBottom w:val="0"/>
          <w:divBdr>
            <w:top w:val="none" w:sz="0" w:space="0" w:color="auto"/>
            <w:left w:val="none" w:sz="0" w:space="0" w:color="auto"/>
            <w:bottom w:val="none" w:sz="0" w:space="0" w:color="auto"/>
            <w:right w:val="none" w:sz="0" w:space="0" w:color="auto"/>
          </w:divBdr>
        </w:div>
        <w:div w:id="1740249513">
          <w:marLeft w:val="0"/>
          <w:marRight w:val="0"/>
          <w:marTop w:val="0"/>
          <w:marBottom w:val="0"/>
          <w:divBdr>
            <w:top w:val="none" w:sz="0" w:space="0" w:color="auto"/>
            <w:left w:val="none" w:sz="0" w:space="0" w:color="auto"/>
            <w:bottom w:val="none" w:sz="0" w:space="0" w:color="auto"/>
            <w:right w:val="none" w:sz="0" w:space="0" w:color="auto"/>
          </w:divBdr>
        </w:div>
        <w:div w:id="1744257733">
          <w:marLeft w:val="0"/>
          <w:marRight w:val="0"/>
          <w:marTop w:val="0"/>
          <w:marBottom w:val="0"/>
          <w:divBdr>
            <w:top w:val="none" w:sz="0" w:space="0" w:color="auto"/>
            <w:left w:val="none" w:sz="0" w:space="0" w:color="auto"/>
            <w:bottom w:val="none" w:sz="0" w:space="0" w:color="auto"/>
            <w:right w:val="none" w:sz="0" w:space="0" w:color="auto"/>
          </w:divBdr>
        </w:div>
        <w:div w:id="1747923356">
          <w:marLeft w:val="0"/>
          <w:marRight w:val="0"/>
          <w:marTop w:val="0"/>
          <w:marBottom w:val="0"/>
          <w:divBdr>
            <w:top w:val="none" w:sz="0" w:space="0" w:color="auto"/>
            <w:left w:val="none" w:sz="0" w:space="0" w:color="auto"/>
            <w:bottom w:val="none" w:sz="0" w:space="0" w:color="auto"/>
            <w:right w:val="none" w:sz="0" w:space="0" w:color="auto"/>
          </w:divBdr>
        </w:div>
        <w:div w:id="1750688164">
          <w:marLeft w:val="0"/>
          <w:marRight w:val="0"/>
          <w:marTop w:val="0"/>
          <w:marBottom w:val="0"/>
          <w:divBdr>
            <w:top w:val="none" w:sz="0" w:space="0" w:color="auto"/>
            <w:left w:val="none" w:sz="0" w:space="0" w:color="auto"/>
            <w:bottom w:val="none" w:sz="0" w:space="0" w:color="auto"/>
            <w:right w:val="none" w:sz="0" w:space="0" w:color="auto"/>
          </w:divBdr>
        </w:div>
        <w:div w:id="1759911245">
          <w:marLeft w:val="0"/>
          <w:marRight w:val="0"/>
          <w:marTop w:val="0"/>
          <w:marBottom w:val="0"/>
          <w:divBdr>
            <w:top w:val="none" w:sz="0" w:space="0" w:color="auto"/>
            <w:left w:val="none" w:sz="0" w:space="0" w:color="auto"/>
            <w:bottom w:val="none" w:sz="0" w:space="0" w:color="auto"/>
            <w:right w:val="none" w:sz="0" w:space="0" w:color="auto"/>
          </w:divBdr>
        </w:div>
        <w:div w:id="1808666071">
          <w:marLeft w:val="0"/>
          <w:marRight w:val="0"/>
          <w:marTop w:val="0"/>
          <w:marBottom w:val="0"/>
          <w:divBdr>
            <w:top w:val="none" w:sz="0" w:space="0" w:color="auto"/>
            <w:left w:val="none" w:sz="0" w:space="0" w:color="auto"/>
            <w:bottom w:val="none" w:sz="0" w:space="0" w:color="auto"/>
            <w:right w:val="none" w:sz="0" w:space="0" w:color="auto"/>
          </w:divBdr>
        </w:div>
        <w:div w:id="1813253379">
          <w:marLeft w:val="0"/>
          <w:marRight w:val="0"/>
          <w:marTop w:val="0"/>
          <w:marBottom w:val="0"/>
          <w:divBdr>
            <w:top w:val="none" w:sz="0" w:space="0" w:color="auto"/>
            <w:left w:val="none" w:sz="0" w:space="0" w:color="auto"/>
            <w:bottom w:val="none" w:sz="0" w:space="0" w:color="auto"/>
            <w:right w:val="none" w:sz="0" w:space="0" w:color="auto"/>
          </w:divBdr>
        </w:div>
        <w:div w:id="1829133630">
          <w:marLeft w:val="0"/>
          <w:marRight w:val="0"/>
          <w:marTop w:val="0"/>
          <w:marBottom w:val="0"/>
          <w:divBdr>
            <w:top w:val="none" w:sz="0" w:space="0" w:color="auto"/>
            <w:left w:val="none" w:sz="0" w:space="0" w:color="auto"/>
            <w:bottom w:val="none" w:sz="0" w:space="0" w:color="auto"/>
            <w:right w:val="none" w:sz="0" w:space="0" w:color="auto"/>
          </w:divBdr>
        </w:div>
        <w:div w:id="1869485994">
          <w:marLeft w:val="0"/>
          <w:marRight w:val="0"/>
          <w:marTop w:val="0"/>
          <w:marBottom w:val="0"/>
          <w:divBdr>
            <w:top w:val="none" w:sz="0" w:space="0" w:color="auto"/>
            <w:left w:val="none" w:sz="0" w:space="0" w:color="auto"/>
            <w:bottom w:val="none" w:sz="0" w:space="0" w:color="auto"/>
            <w:right w:val="none" w:sz="0" w:space="0" w:color="auto"/>
          </w:divBdr>
        </w:div>
        <w:div w:id="1915040903">
          <w:marLeft w:val="0"/>
          <w:marRight w:val="0"/>
          <w:marTop w:val="0"/>
          <w:marBottom w:val="0"/>
          <w:divBdr>
            <w:top w:val="none" w:sz="0" w:space="0" w:color="auto"/>
            <w:left w:val="none" w:sz="0" w:space="0" w:color="auto"/>
            <w:bottom w:val="none" w:sz="0" w:space="0" w:color="auto"/>
            <w:right w:val="none" w:sz="0" w:space="0" w:color="auto"/>
          </w:divBdr>
        </w:div>
        <w:div w:id="1925992894">
          <w:marLeft w:val="0"/>
          <w:marRight w:val="0"/>
          <w:marTop w:val="0"/>
          <w:marBottom w:val="0"/>
          <w:divBdr>
            <w:top w:val="none" w:sz="0" w:space="0" w:color="auto"/>
            <w:left w:val="none" w:sz="0" w:space="0" w:color="auto"/>
            <w:bottom w:val="none" w:sz="0" w:space="0" w:color="auto"/>
            <w:right w:val="none" w:sz="0" w:space="0" w:color="auto"/>
          </w:divBdr>
        </w:div>
        <w:div w:id="1926913980">
          <w:marLeft w:val="0"/>
          <w:marRight w:val="0"/>
          <w:marTop w:val="0"/>
          <w:marBottom w:val="0"/>
          <w:divBdr>
            <w:top w:val="none" w:sz="0" w:space="0" w:color="auto"/>
            <w:left w:val="none" w:sz="0" w:space="0" w:color="auto"/>
            <w:bottom w:val="none" w:sz="0" w:space="0" w:color="auto"/>
            <w:right w:val="none" w:sz="0" w:space="0" w:color="auto"/>
          </w:divBdr>
        </w:div>
        <w:div w:id="1932200466">
          <w:marLeft w:val="0"/>
          <w:marRight w:val="0"/>
          <w:marTop w:val="0"/>
          <w:marBottom w:val="0"/>
          <w:divBdr>
            <w:top w:val="none" w:sz="0" w:space="0" w:color="auto"/>
            <w:left w:val="none" w:sz="0" w:space="0" w:color="auto"/>
            <w:bottom w:val="none" w:sz="0" w:space="0" w:color="auto"/>
            <w:right w:val="none" w:sz="0" w:space="0" w:color="auto"/>
          </w:divBdr>
        </w:div>
        <w:div w:id="1945530110">
          <w:marLeft w:val="0"/>
          <w:marRight w:val="0"/>
          <w:marTop w:val="0"/>
          <w:marBottom w:val="0"/>
          <w:divBdr>
            <w:top w:val="none" w:sz="0" w:space="0" w:color="auto"/>
            <w:left w:val="none" w:sz="0" w:space="0" w:color="auto"/>
            <w:bottom w:val="none" w:sz="0" w:space="0" w:color="auto"/>
            <w:right w:val="none" w:sz="0" w:space="0" w:color="auto"/>
          </w:divBdr>
        </w:div>
        <w:div w:id="1949312849">
          <w:marLeft w:val="0"/>
          <w:marRight w:val="0"/>
          <w:marTop w:val="0"/>
          <w:marBottom w:val="0"/>
          <w:divBdr>
            <w:top w:val="none" w:sz="0" w:space="0" w:color="auto"/>
            <w:left w:val="none" w:sz="0" w:space="0" w:color="auto"/>
            <w:bottom w:val="none" w:sz="0" w:space="0" w:color="auto"/>
            <w:right w:val="none" w:sz="0" w:space="0" w:color="auto"/>
          </w:divBdr>
        </w:div>
        <w:div w:id="1995405537">
          <w:marLeft w:val="0"/>
          <w:marRight w:val="0"/>
          <w:marTop w:val="0"/>
          <w:marBottom w:val="0"/>
          <w:divBdr>
            <w:top w:val="none" w:sz="0" w:space="0" w:color="auto"/>
            <w:left w:val="none" w:sz="0" w:space="0" w:color="auto"/>
            <w:bottom w:val="none" w:sz="0" w:space="0" w:color="auto"/>
            <w:right w:val="none" w:sz="0" w:space="0" w:color="auto"/>
          </w:divBdr>
        </w:div>
        <w:div w:id="1996101111">
          <w:marLeft w:val="0"/>
          <w:marRight w:val="0"/>
          <w:marTop w:val="0"/>
          <w:marBottom w:val="0"/>
          <w:divBdr>
            <w:top w:val="none" w:sz="0" w:space="0" w:color="auto"/>
            <w:left w:val="none" w:sz="0" w:space="0" w:color="auto"/>
            <w:bottom w:val="none" w:sz="0" w:space="0" w:color="auto"/>
            <w:right w:val="none" w:sz="0" w:space="0" w:color="auto"/>
          </w:divBdr>
        </w:div>
      </w:divsChild>
    </w:div>
    <w:div w:id="965508768">
      <w:bodyDiv w:val="1"/>
      <w:marLeft w:val="0"/>
      <w:marRight w:val="0"/>
      <w:marTop w:val="0"/>
      <w:marBottom w:val="0"/>
      <w:divBdr>
        <w:top w:val="none" w:sz="0" w:space="0" w:color="auto"/>
        <w:left w:val="none" w:sz="0" w:space="0" w:color="auto"/>
        <w:bottom w:val="none" w:sz="0" w:space="0" w:color="auto"/>
        <w:right w:val="none" w:sz="0" w:space="0" w:color="auto"/>
      </w:divBdr>
      <w:divsChild>
        <w:div w:id="292173602">
          <w:marLeft w:val="0"/>
          <w:marRight w:val="0"/>
          <w:marTop w:val="0"/>
          <w:marBottom w:val="0"/>
          <w:divBdr>
            <w:top w:val="none" w:sz="0" w:space="0" w:color="auto"/>
            <w:left w:val="none" w:sz="0" w:space="0" w:color="auto"/>
            <w:bottom w:val="none" w:sz="0" w:space="0" w:color="auto"/>
            <w:right w:val="none" w:sz="0" w:space="0" w:color="auto"/>
          </w:divBdr>
        </w:div>
        <w:div w:id="611136180">
          <w:marLeft w:val="0"/>
          <w:marRight w:val="0"/>
          <w:marTop w:val="0"/>
          <w:marBottom w:val="0"/>
          <w:divBdr>
            <w:top w:val="none" w:sz="0" w:space="0" w:color="auto"/>
            <w:left w:val="none" w:sz="0" w:space="0" w:color="auto"/>
            <w:bottom w:val="none" w:sz="0" w:space="0" w:color="auto"/>
            <w:right w:val="none" w:sz="0" w:space="0" w:color="auto"/>
          </w:divBdr>
        </w:div>
        <w:div w:id="665859767">
          <w:marLeft w:val="0"/>
          <w:marRight w:val="0"/>
          <w:marTop w:val="0"/>
          <w:marBottom w:val="0"/>
          <w:divBdr>
            <w:top w:val="none" w:sz="0" w:space="0" w:color="auto"/>
            <w:left w:val="none" w:sz="0" w:space="0" w:color="auto"/>
            <w:bottom w:val="none" w:sz="0" w:space="0" w:color="auto"/>
            <w:right w:val="none" w:sz="0" w:space="0" w:color="auto"/>
          </w:divBdr>
        </w:div>
      </w:divsChild>
    </w:div>
    <w:div w:id="972491117">
      <w:bodyDiv w:val="1"/>
      <w:marLeft w:val="0"/>
      <w:marRight w:val="0"/>
      <w:marTop w:val="0"/>
      <w:marBottom w:val="0"/>
      <w:divBdr>
        <w:top w:val="none" w:sz="0" w:space="0" w:color="auto"/>
        <w:left w:val="none" w:sz="0" w:space="0" w:color="auto"/>
        <w:bottom w:val="none" w:sz="0" w:space="0" w:color="auto"/>
        <w:right w:val="none" w:sz="0" w:space="0" w:color="auto"/>
      </w:divBdr>
    </w:div>
    <w:div w:id="973104236">
      <w:bodyDiv w:val="1"/>
      <w:marLeft w:val="0"/>
      <w:marRight w:val="0"/>
      <w:marTop w:val="0"/>
      <w:marBottom w:val="0"/>
      <w:divBdr>
        <w:top w:val="none" w:sz="0" w:space="0" w:color="auto"/>
        <w:left w:val="none" w:sz="0" w:space="0" w:color="auto"/>
        <w:bottom w:val="none" w:sz="0" w:space="0" w:color="auto"/>
        <w:right w:val="none" w:sz="0" w:space="0" w:color="auto"/>
      </w:divBdr>
    </w:div>
    <w:div w:id="977606188">
      <w:bodyDiv w:val="1"/>
      <w:marLeft w:val="0"/>
      <w:marRight w:val="0"/>
      <w:marTop w:val="0"/>
      <w:marBottom w:val="0"/>
      <w:divBdr>
        <w:top w:val="none" w:sz="0" w:space="0" w:color="auto"/>
        <w:left w:val="none" w:sz="0" w:space="0" w:color="auto"/>
        <w:bottom w:val="none" w:sz="0" w:space="0" w:color="auto"/>
        <w:right w:val="none" w:sz="0" w:space="0" w:color="auto"/>
      </w:divBdr>
    </w:div>
    <w:div w:id="984896623">
      <w:bodyDiv w:val="1"/>
      <w:marLeft w:val="0"/>
      <w:marRight w:val="0"/>
      <w:marTop w:val="0"/>
      <w:marBottom w:val="0"/>
      <w:divBdr>
        <w:top w:val="none" w:sz="0" w:space="0" w:color="auto"/>
        <w:left w:val="none" w:sz="0" w:space="0" w:color="auto"/>
        <w:bottom w:val="none" w:sz="0" w:space="0" w:color="auto"/>
        <w:right w:val="none" w:sz="0" w:space="0" w:color="auto"/>
      </w:divBdr>
    </w:div>
    <w:div w:id="988552710">
      <w:bodyDiv w:val="1"/>
      <w:marLeft w:val="0"/>
      <w:marRight w:val="0"/>
      <w:marTop w:val="0"/>
      <w:marBottom w:val="0"/>
      <w:divBdr>
        <w:top w:val="none" w:sz="0" w:space="0" w:color="auto"/>
        <w:left w:val="none" w:sz="0" w:space="0" w:color="auto"/>
        <w:bottom w:val="none" w:sz="0" w:space="0" w:color="auto"/>
        <w:right w:val="none" w:sz="0" w:space="0" w:color="auto"/>
      </w:divBdr>
      <w:divsChild>
        <w:div w:id="313266642">
          <w:marLeft w:val="0"/>
          <w:marRight w:val="0"/>
          <w:marTop w:val="0"/>
          <w:marBottom w:val="0"/>
          <w:divBdr>
            <w:top w:val="none" w:sz="0" w:space="0" w:color="auto"/>
            <w:left w:val="none" w:sz="0" w:space="0" w:color="auto"/>
            <w:bottom w:val="none" w:sz="0" w:space="0" w:color="auto"/>
            <w:right w:val="none" w:sz="0" w:space="0" w:color="auto"/>
          </w:divBdr>
        </w:div>
        <w:div w:id="800726461">
          <w:marLeft w:val="0"/>
          <w:marRight w:val="0"/>
          <w:marTop w:val="0"/>
          <w:marBottom w:val="0"/>
          <w:divBdr>
            <w:top w:val="none" w:sz="0" w:space="0" w:color="auto"/>
            <w:left w:val="none" w:sz="0" w:space="0" w:color="auto"/>
            <w:bottom w:val="none" w:sz="0" w:space="0" w:color="auto"/>
            <w:right w:val="none" w:sz="0" w:space="0" w:color="auto"/>
          </w:divBdr>
        </w:div>
        <w:div w:id="1202864516">
          <w:marLeft w:val="0"/>
          <w:marRight w:val="0"/>
          <w:marTop w:val="0"/>
          <w:marBottom w:val="0"/>
          <w:divBdr>
            <w:top w:val="none" w:sz="0" w:space="0" w:color="auto"/>
            <w:left w:val="none" w:sz="0" w:space="0" w:color="auto"/>
            <w:bottom w:val="none" w:sz="0" w:space="0" w:color="auto"/>
            <w:right w:val="none" w:sz="0" w:space="0" w:color="auto"/>
          </w:divBdr>
        </w:div>
        <w:div w:id="1516769301">
          <w:marLeft w:val="0"/>
          <w:marRight w:val="0"/>
          <w:marTop w:val="0"/>
          <w:marBottom w:val="0"/>
          <w:divBdr>
            <w:top w:val="none" w:sz="0" w:space="0" w:color="auto"/>
            <w:left w:val="none" w:sz="0" w:space="0" w:color="auto"/>
            <w:bottom w:val="none" w:sz="0" w:space="0" w:color="auto"/>
            <w:right w:val="none" w:sz="0" w:space="0" w:color="auto"/>
          </w:divBdr>
        </w:div>
        <w:div w:id="2114586593">
          <w:marLeft w:val="0"/>
          <w:marRight w:val="0"/>
          <w:marTop w:val="0"/>
          <w:marBottom w:val="0"/>
          <w:divBdr>
            <w:top w:val="none" w:sz="0" w:space="0" w:color="auto"/>
            <w:left w:val="none" w:sz="0" w:space="0" w:color="auto"/>
            <w:bottom w:val="none" w:sz="0" w:space="0" w:color="auto"/>
            <w:right w:val="none" w:sz="0" w:space="0" w:color="auto"/>
          </w:divBdr>
        </w:div>
      </w:divsChild>
    </w:div>
    <w:div w:id="995961348">
      <w:bodyDiv w:val="1"/>
      <w:marLeft w:val="0"/>
      <w:marRight w:val="0"/>
      <w:marTop w:val="0"/>
      <w:marBottom w:val="0"/>
      <w:divBdr>
        <w:top w:val="none" w:sz="0" w:space="0" w:color="auto"/>
        <w:left w:val="none" w:sz="0" w:space="0" w:color="auto"/>
        <w:bottom w:val="none" w:sz="0" w:space="0" w:color="auto"/>
        <w:right w:val="none" w:sz="0" w:space="0" w:color="auto"/>
      </w:divBdr>
      <w:divsChild>
        <w:div w:id="581568657">
          <w:marLeft w:val="0"/>
          <w:marRight w:val="0"/>
          <w:marTop w:val="0"/>
          <w:marBottom w:val="0"/>
          <w:divBdr>
            <w:top w:val="none" w:sz="0" w:space="0" w:color="auto"/>
            <w:left w:val="none" w:sz="0" w:space="0" w:color="auto"/>
            <w:bottom w:val="none" w:sz="0" w:space="0" w:color="auto"/>
            <w:right w:val="none" w:sz="0" w:space="0" w:color="auto"/>
          </w:divBdr>
        </w:div>
        <w:div w:id="1639258948">
          <w:marLeft w:val="0"/>
          <w:marRight w:val="0"/>
          <w:marTop w:val="0"/>
          <w:marBottom w:val="0"/>
          <w:divBdr>
            <w:top w:val="none" w:sz="0" w:space="0" w:color="auto"/>
            <w:left w:val="none" w:sz="0" w:space="0" w:color="auto"/>
            <w:bottom w:val="none" w:sz="0" w:space="0" w:color="auto"/>
            <w:right w:val="none" w:sz="0" w:space="0" w:color="auto"/>
          </w:divBdr>
        </w:div>
      </w:divsChild>
    </w:div>
    <w:div w:id="998074520">
      <w:bodyDiv w:val="1"/>
      <w:marLeft w:val="0"/>
      <w:marRight w:val="0"/>
      <w:marTop w:val="0"/>
      <w:marBottom w:val="0"/>
      <w:divBdr>
        <w:top w:val="none" w:sz="0" w:space="0" w:color="auto"/>
        <w:left w:val="none" w:sz="0" w:space="0" w:color="auto"/>
        <w:bottom w:val="none" w:sz="0" w:space="0" w:color="auto"/>
        <w:right w:val="none" w:sz="0" w:space="0" w:color="auto"/>
      </w:divBdr>
    </w:div>
    <w:div w:id="998580472">
      <w:bodyDiv w:val="1"/>
      <w:marLeft w:val="0"/>
      <w:marRight w:val="0"/>
      <w:marTop w:val="0"/>
      <w:marBottom w:val="0"/>
      <w:divBdr>
        <w:top w:val="none" w:sz="0" w:space="0" w:color="auto"/>
        <w:left w:val="none" w:sz="0" w:space="0" w:color="auto"/>
        <w:bottom w:val="none" w:sz="0" w:space="0" w:color="auto"/>
        <w:right w:val="none" w:sz="0" w:space="0" w:color="auto"/>
      </w:divBdr>
    </w:div>
    <w:div w:id="999968345">
      <w:bodyDiv w:val="1"/>
      <w:marLeft w:val="0"/>
      <w:marRight w:val="0"/>
      <w:marTop w:val="0"/>
      <w:marBottom w:val="0"/>
      <w:divBdr>
        <w:top w:val="none" w:sz="0" w:space="0" w:color="auto"/>
        <w:left w:val="none" w:sz="0" w:space="0" w:color="auto"/>
        <w:bottom w:val="none" w:sz="0" w:space="0" w:color="auto"/>
        <w:right w:val="none" w:sz="0" w:space="0" w:color="auto"/>
      </w:divBdr>
    </w:div>
    <w:div w:id="1004937645">
      <w:bodyDiv w:val="1"/>
      <w:marLeft w:val="0"/>
      <w:marRight w:val="0"/>
      <w:marTop w:val="0"/>
      <w:marBottom w:val="0"/>
      <w:divBdr>
        <w:top w:val="none" w:sz="0" w:space="0" w:color="auto"/>
        <w:left w:val="none" w:sz="0" w:space="0" w:color="auto"/>
        <w:bottom w:val="none" w:sz="0" w:space="0" w:color="auto"/>
        <w:right w:val="none" w:sz="0" w:space="0" w:color="auto"/>
      </w:divBdr>
      <w:divsChild>
        <w:div w:id="297032094">
          <w:marLeft w:val="0"/>
          <w:marRight w:val="0"/>
          <w:marTop w:val="0"/>
          <w:marBottom w:val="0"/>
          <w:divBdr>
            <w:top w:val="none" w:sz="0" w:space="0" w:color="auto"/>
            <w:left w:val="none" w:sz="0" w:space="0" w:color="auto"/>
            <w:bottom w:val="none" w:sz="0" w:space="0" w:color="auto"/>
            <w:right w:val="none" w:sz="0" w:space="0" w:color="auto"/>
          </w:divBdr>
        </w:div>
        <w:div w:id="371073494">
          <w:marLeft w:val="0"/>
          <w:marRight w:val="0"/>
          <w:marTop w:val="0"/>
          <w:marBottom w:val="0"/>
          <w:divBdr>
            <w:top w:val="none" w:sz="0" w:space="0" w:color="auto"/>
            <w:left w:val="none" w:sz="0" w:space="0" w:color="auto"/>
            <w:bottom w:val="none" w:sz="0" w:space="0" w:color="auto"/>
            <w:right w:val="none" w:sz="0" w:space="0" w:color="auto"/>
          </w:divBdr>
        </w:div>
        <w:div w:id="461849793">
          <w:marLeft w:val="0"/>
          <w:marRight w:val="0"/>
          <w:marTop w:val="0"/>
          <w:marBottom w:val="0"/>
          <w:divBdr>
            <w:top w:val="none" w:sz="0" w:space="0" w:color="auto"/>
            <w:left w:val="none" w:sz="0" w:space="0" w:color="auto"/>
            <w:bottom w:val="none" w:sz="0" w:space="0" w:color="auto"/>
            <w:right w:val="none" w:sz="0" w:space="0" w:color="auto"/>
          </w:divBdr>
        </w:div>
        <w:div w:id="692338639">
          <w:marLeft w:val="0"/>
          <w:marRight w:val="0"/>
          <w:marTop w:val="0"/>
          <w:marBottom w:val="0"/>
          <w:divBdr>
            <w:top w:val="none" w:sz="0" w:space="0" w:color="auto"/>
            <w:left w:val="none" w:sz="0" w:space="0" w:color="auto"/>
            <w:bottom w:val="none" w:sz="0" w:space="0" w:color="auto"/>
            <w:right w:val="none" w:sz="0" w:space="0" w:color="auto"/>
          </w:divBdr>
        </w:div>
        <w:div w:id="904951293">
          <w:marLeft w:val="0"/>
          <w:marRight w:val="0"/>
          <w:marTop w:val="0"/>
          <w:marBottom w:val="0"/>
          <w:divBdr>
            <w:top w:val="none" w:sz="0" w:space="0" w:color="auto"/>
            <w:left w:val="none" w:sz="0" w:space="0" w:color="auto"/>
            <w:bottom w:val="none" w:sz="0" w:space="0" w:color="auto"/>
            <w:right w:val="none" w:sz="0" w:space="0" w:color="auto"/>
          </w:divBdr>
        </w:div>
        <w:div w:id="1331828998">
          <w:marLeft w:val="0"/>
          <w:marRight w:val="0"/>
          <w:marTop w:val="0"/>
          <w:marBottom w:val="0"/>
          <w:divBdr>
            <w:top w:val="none" w:sz="0" w:space="0" w:color="auto"/>
            <w:left w:val="none" w:sz="0" w:space="0" w:color="auto"/>
            <w:bottom w:val="none" w:sz="0" w:space="0" w:color="auto"/>
            <w:right w:val="none" w:sz="0" w:space="0" w:color="auto"/>
          </w:divBdr>
        </w:div>
        <w:div w:id="2086032545">
          <w:marLeft w:val="0"/>
          <w:marRight w:val="0"/>
          <w:marTop w:val="0"/>
          <w:marBottom w:val="0"/>
          <w:divBdr>
            <w:top w:val="none" w:sz="0" w:space="0" w:color="auto"/>
            <w:left w:val="none" w:sz="0" w:space="0" w:color="auto"/>
            <w:bottom w:val="none" w:sz="0" w:space="0" w:color="auto"/>
            <w:right w:val="none" w:sz="0" w:space="0" w:color="auto"/>
          </w:divBdr>
        </w:div>
      </w:divsChild>
    </w:div>
    <w:div w:id="1009986940">
      <w:bodyDiv w:val="1"/>
      <w:marLeft w:val="0"/>
      <w:marRight w:val="0"/>
      <w:marTop w:val="0"/>
      <w:marBottom w:val="0"/>
      <w:divBdr>
        <w:top w:val="none" w:sz="0" w:space="0" w:color="auto"/>
        <w:left w:val="none" w:sz="0" w:space="0" w:color="auto"/>
        <w:bottom w:val="none" w:sz="0" w:space="0" w:color="auto"/>
        <w:right w:val="none" w:sz="0" w:space="0" w:color="auto"/>
      </w:divBdr>
      <w:divsChild>
        <w:div w:id="480923104">
          <w:marLeft w:val="0"/>
          <w:marRight w:val="0"/>
          <w:marTop w:val="0"/>
          <w:marBottom w:val="0"/>
          <w:divBdr>
            <w:top w:val="none" w:sz="0" w:space="0" w:color="auto"/>
            <w:left w:val="none" w:sz="0" w:space="0" w:color="auto"/>
            <w:bottom w:val="none" w:sz="0" w:space="0" w:color="auto"/>
            <w:right w:val="none" w:sz="0" w:space="0" w:color="auto"/>
          </w:divBdr>
        </w:div>
        <w:div w:id="1752702602">
          <w:marLeft w:val="0"/>
          <w:marRight w:val="0"/>
          <w:marTop w:val="0"/>
          <w:marBottom w:val="0"/>
          <w:divBdr>
            <w:top w:val="none" w:sz="0" w:space="0" w:color="auto"/>
            <w:left w:val="none" w:sz="0" w:space="0" w:color="auto"/>
            <w:bottom w:val="none" w:sz="0" w:space="0" w:color="auto"/>
            <w:right w:val="none" w:sz="0" w:space="0" w:color="auto"/>
          </w:divBdr>
        </w:div>
      </w:divsChild>
    </w:div>
    <w:div w:id="1011105824">
      <w:bodyDiv w:val="1"/>
      <w:marLeft w:val="0"/>
      <w:marRight w:val="0"/>
      <w:marTop w:val="0"/>
      <w:marBottom w:val="0"/>
      <w:divBdr>
        <w:top w:val="none" w:sz="0" w:space="0" w:color="auto"/>
        <w:left w:val="none" w:sz="0" w:space="0" w:color="auto"/>
        <w:bottom w:val="none" w:sz="0" w:space="0" w:color="auto"/>
        <w:right w:val="none" w:sz="0" w:space="0" w:color="auto"/>
      </w:divBdr>
    </w:div>
    <w:div w:id="1023167229">
      <w:bodyDiv w:val="1"/>
      <w:marLeft w:val="0"/>
      <w:marRight w:val="0"/>
      <w:marTop w:val="0"/>
      <w:marBottom w:val="0"/>
      <w:divBdr>
        <w:top w:val="none" w:sz="0" w:space="0" w:color="auto"/>
        <w:left w:val="none" w:sz="0" w:space="0" w:color="auto"/>
        <w:bottom w:val="none" w:sz="0" w:space="0" w:color="auto"/>
        <w:right w:val="none" w:sz="0" w:space="0" w:color="auto"/>
      </w:divBdr>
      <w:divsChild>
        <w:div w:id="69933598">
          <w:marLeft w:val="0"/>
          <w:marRight w:val="0"/>
          <w:marTop w:val="0"/>
          <w:marBottom w:val="0"/>
          <w:divBdr>
            <w:top w:val="none" w:sz="0" w:space="0" w:color="auto"/>
            <w:left w:val="none" w:sz="0" w:space="0" w:color="auto"/>
            <w:bottom w:val="none" w:sz="0" w:space="0" w:color="auto"/>
            <w:right w:val="none" w:sz="0" w:space="0" w:color="auto"/>
          </w:divBdr>
        </w:div>
        <w:div w:id="81924232">
          <w:marLeft w:val="0"/>
          <w:marRight w:val="0"/>
          <w:marTop w:val="0"/>
          <w:marBottom w:val="0"/>
          <w:divBdr>
            <w:top w:val="none" w:sz="0" w:space="0" w:color="auto"/>
            <w:left w:val="none" w:sz="0" w:space="0" w:color="auto"/>
            <w:bottom w:val="none" w:sz="0" w:space="0" w:color="auto"/>
            <w:right w:val="none" w:sz="0" w:space="0" w:color="auto"/>
          </w:divBdr>
        </w:div>
      </w:divsChild>
    </w:div>
    <w:div w:id="1028025296">
      <w:bodyDiv w:val="1"/>
      <w:marLeft w:val="0"/>
      <w:marRight w:val="0"/>
      <w:marTop w:val="0"/>
      <w:marBottom w:val="0"/>
      <w:divBdr>
        <w:top w:val="none" w:sz="0" w:space="0" w:color="auto"/>
        <w:left w:val="none" w:sz="0" w:space="0" w:color="auto"/>
        <w:bottom w:val="none" w:sz="0" w:space="0" w:color="auto"/>
        <w:right w:val="none" w:sz="0" w:space="0" w:color="auto"/>
      </w:divBdr>
    </w:div>
    <w:div w:id="1030689312">
      <w:bodyDiv w:val="1"/>
      <w:marLeft w:val="0"/>
      <w:marRight w:val="0"/>
      <w:marTop w:val="0"/>
      <w:marBottom w:val="0"/>
      <w:divBdr>
        <w:top w:val="none" w:sz="0" w:space="0" w:color="auto"/>
        <w:left w:val="none" w:sz="0" w:space="0" w:color="auto"/>
        <w:bottom w:val="none" w:sz="0" w:space="0" w:color="auto"/>
        <w:right w:val="none" w:sz="0" w:space="0" w:color="auto"/>
      </w:divBdr>
      <w:divsChild>
        <w:div w:id="31924558">
          <w:marLeft w:val="0"/>
          <w:marRight w:val="0"/>
          <w:marTop w:val="0"/>
          <w:marBottom w:val="0"/>
          <w:divBdr>
            <w:top w:val="none" w:sz="0" w:space="0" w:color="auto"/>
            <w:left w:val="none" w:sz="0" w:space="0" w:color="auto"/>
            <w:bottom w:val="none" w:sz="0" w:space="0" w:color="auto"/>
            <w:right w:val="none" w:sz="0" w:space="0" w:color="auto"/>
          </w:divBdr>
        </w:div>
        <w:div w:id="38870843">
          <w:marLeft w:val="0"/>
          <w:marRight w:val="0"/>
          <w:marTop w:val="0"/>
          <w:marBottom w:val="0"/>
          <w:divBdr>
            <w:top w:val="none" w:sz="0" w:space="0" w:color="auto"/>
            <w:left w:val="none" w:sz="0" w:space="0" w:color="auto"/>
            <w:bottom w:val="none" w:sz="0" w:space="0" w:color="auto"/>
            <w:right w:val="none" w:sz="0" w:space="0" w:color="auto"/>
          </w:divBdr>
          <w:divsChild>
            <w:div w:id="98915248">
              <w:marLeft w:val="0"/>
              <w:marRight w:val="0"/>
              <w:marTop w:val="0"/>
              <w:marBottom w:val="0"/>
              <w:divBdr>
                <w:top w:val="none" w:sz="0" w:space="0" w:color="auto"/>
                <w:left w:val="none" w:sz="0" w:space="0" w:color="auto"/>
                <w:bottom w:val="none" w:sz="0" w:space="0" w:color="auto"/>
                <w:right w:val="none" w:sz="0" w:space="0" w:color="auto"/>
              </w:divBdr>
            </w:div>
            <w:div w:id="443378342">
              <w:marLeft w:val="0"/>
              <w:marRight w:val="0"/>
              <w:marTop w:val="0"/>
              <w:marBottom w:val="0"/>
              <w:divBdr>
                <w:top w:val="none" w:sz="0" w:space="0" w:color="auto"/>
                <w:left w:val="none" w:sz="0" w:space="0" w:color="auto"/>
                <w:bottom w:val="none" w:sz="0" w:space="0" w:color="auto"/>
                <w:right w:val="none" w:sz="0" w:space="0" w:color="auto"/>
              </w:divBdr>
            </w:div>
            <w:div w:id="485126482">
              <w:marLeft w:val="0"/>
              <w:marRight w:val="0"/>
              <w:marTop w:val="0"/>
              <w:marBottom w:val="0"/>
              <w:divBdr>
                <w:top w:val="none" w:sz="0" w:space="0" w:color="auto"/>
                <w:left w:val="none" w:sz="0" w:space="0" w:color="auto"/>
                <w:bottom w:val="none" w:sz="0" w:space="0" w:color="auto"/>
                <w:right w:val="none" w:sz="0" w:space="0" w:color="auto"/>
              </w:divBdr>
            </w:div>
            <w:div w:id="642347491">
              <w:marLeft w:val="0"/>
              <w:marRight w:val="0"/>
              <w:marTop w:val="0"/>
              <w:marBottom w:val="0"/>
              <w:divBdr>
                <w:top w:val="none" w:sz="0" w:space="0" w:color="auto"/>
                <w:left w:val="none" w:sz="0" w:space="0" w:color="auto"/>
                <w:bottom w:val="none" w:sz="0" w:space="0" w:color="auto"/>
                <w:right w:val="none" w:sz="0" w:space="0" w:color="auto"/>
              </w:divBdr>
            </w:div>
            <w:div w:id="792410271">
              <w:marLeft w:val="0"/>
              <w:marRight w:val="0"/>
              <w:marTop w:val="0"/>
              <w:marBottom w:val="0"/>
              <w:divBdr>
                <w:top w:val="none" w:sz="0" w:space="0" w:color="auto"/>
                <w:left w:val="none" w:sz="0" w:space="0" w:color="auto"/>
                <w:bottom w:val="none" w:sz="0" w:space="0" w:color="auto"/>
                <w:right w:val="none" w:sz="0" w:space="0" w:color="auto"/>
              </w:divBdr>
            </w:div>
            <w:div w:id="837961482">
              <w:marLeft w:val="0"/>
              <w:marRight w:val="0"/>
              <w:marTop w:val="0"/>
              <w:marBottom w:val="0"/>
              <w:divBdr>
                <w:top w:val="none" w:sz="0" w:space="0" w:color="auto"/>
                <w:left w:val="none" w:sz="0" w:space="0" w:color="auto"/>
                <w:bottom w:val="none" w:sz="0" w:space="0" w:color="auto"/>
                <w:right w:val="none" w:sz="0" w:space="0" w:color="auto"/>
              </w:divBdr>
            </w:div>
            <w:div w:id="855389406">
              <w:marLeft w:val="0"/>
              <w:marRight w:val="0"/>
              <w:marTop w:val="0"/>
              <w:marBottom w:val="0"/>
              <w:divBdr>
                <w:top w:val="none" w:sz="0" w:space="0" w:color="auto"/>
                <w:left w:val="none" w:sz="0" w:space="0" w:color="auto"/>
                <w:bottom w:val="none" w:sz="0" w:space="0" w:color="auto"/>
                <w:right w:val="none" w:sz="0" w:space="0" w:color="auto"/>
              </w:divBdr>
            </w:div>
            <w:div w:id="887109142">
              <w:marLeft w:val="0"/>
              <w:marRight w:val="0"/>
              <w:marTop w:val="0"/>
              <w:marBottom w:val="0"/>
              <w:divBdr>
                <w:top w:val="none" w:sz="0" w:space="0" w:color="auto"/>
                <w:left w:val="none" w:sz="0" w:space="0" w:color="auto"/>
                <w:bottom w:val="none" w:sz="0" w:space="0" w:color="auto"/>
                <w:right w:val="none" w:sz="0" w:space="0" w:color="auto"/>
              </w:divBdr>
            </w:div>
            <w:div w:id="1017076600">
              <w:marLeft w:val="0"/>
              <w:marRight w:val="0"/>
              <w:marTop w:val="0"/>
              <w:marBottom w:val="0"/>
              <w:divBdr>
                <w:top w:val="none" w:sz="0" w:space="0" w:color="auto"/>
                <w:left w:val="none" w:sz="0" w:space="0" w:color="auto"/>
                <w:bottom w:val="none" w:sz="0" w:space="0" w:color="auto"/>
                <w:right w:val="none" w:sz="0" w:space="0" w:color="auto"/>
              </w:divBdr>
            </w:div>
            <w:div w:id="1150319294">
              <w:marLeft w:val="0"/>
              <w:marRight w:val="0"/>
              <w:marTop w:val="0"/>
              <w:marBottom w:val="0"/>
              <w:divBdr>
                <w:top w:val="none" w:sz="0" w:space="0" w:color="auto"/>
                <w:left w:val="none" w:sz="0" w:space="0" w:color="auto"/>
                <w:bottom w:val="none" w:sz="0" w:space="0" w:color="auto"/>
                <w:right w:val="none" w:sz="0" w:space="0" w:color="auto"/>
              </w:divBdr>
            </w:div>
            <w:div w:id="1315454264">
              <w:marLeft w:val="0"/>
              <w:marRight w:val="0"/>
              <w:marTop w:val="0"/>
              <w:marBottom w:val="0"/>
              <w:divBdr>
                <w:top w:val="none" w:sz="0" w:space="0" w:color="auto"/>
                <w:left w:val="none" w:sz="0" w:space="0" w:color="auto"/>
                <w:bottom w:val="none" w:sz="0" w:space="0" w:color="auto"/>
                <w:right w:val="none" w:sz="0" w:space="0" w:color="auto"/>
              </w:divBdr>
            </w:div>
            <w:div w:id="1452898435">
              <w:marLeft w:val="0"/>
              <w:marRight w:val="0"/>
              <w:marTop w:val="0"/>
              <w:marBottom w:val="0"/>
              <w:divBdr>
                <w:top w:val="none" w:sz="0" w:space="0" w:color="auto"/>
                <w:left w:val="none" w:sz="0" w:space="0" w:color="auto"/>
                <w:bottom w:val="none" w:sz="0" w:space="0" w:color="auto"/>
                <w:right w:val="none" w:sz="0" w:space="0" w:color="auto"/>
              </w:divBdr>
            </w:div>
            <w:div w:id="1526207161">
              <w:marLeft w:val="0"/>
              <w:marRight w:val="0"/>
              <w:marTop w:val="0"/>
              <w:marBottom w:val="0"/>
              <w:divBdr>
                <w:top w:val="none" w:sz="0" w:space="0" w:color="auto"/>
                <w:left w:val="none" w:sz="0" w:space="0" w:color="auto"/>
                <w:bottom w:val="none" w:sz="0" w:space="0" w:color="auto"/>
                <w:right w:val="none" w:sz="0" w:space="0" w:color="auto"/>
              </w:divBdr>
            </w:div>
            <w:div w:id="1587765467">
              <w:marLeft w:val="0"/>
              <w:marRight w:val="0"/>
              <w:marTop w:val="0"/>
              <w:marBottom w:val="0"/>
              <w:divBdr>
                <w:top w:val="none" w:sz="0" w:space="0" w:color="auto"/>
                <w:left w:val="none" w:sz="0" w:space="0" w:color="auto"/>
                <w:bottom w:val="none" w:sz="0" w:space="0" w:color="auto"/>
                <w:right w:val="none" w:sz="0" w:space="0" w:color="auto"/>
              </w:divBdr>
            </w:div>
            <w:div w:id="1783962201">
              <w:marLeft w:val="0"/>
              <w:marRight w:val="0"/>
              <w:marTop w:val="0"/>
              <w:marBottom w:val="0"/>
              <w:divBdr>
                <w:top w:val="none" w:sz="0" w:space="0" w:color="auto"/>
                <w:left w:val="none" w:sz="0" w:space="0" w:color="auto"/>
                <w:bottom w:val="none" w:sz="0" w:space="0" w:color="auto"/>
                <w:right w:val="none" w:sz="0" w:space="0" w:color="auto"/>
              </w:divBdr>
            </w:div>
            <w:div w:id="1849976646">
              <w:marLeft w:val="0"/>
              <w:marRight w:val="0"/>
              <w:marTop w:val="0"/>
              <w:marBottom w:val="0"/>
              <w:divBdr>
                <w:top w:val="none" w:sz="0" w:space="0" w:color="auto"/>
                <w:left w:val="none" w:sz="0" w:space="0" w:color="auto"/>
                <w:bottom w:val="none" w:sz="0" w:space="0" w:color="auto"/>
                <w:right w:val="none" w:sz="0" w:space="0" w:color="auto"/>
              </w:divBdr>
            </w:div>
            <w:div w:id="1907642825">
              <w:marLeft w:val="0"/>
              <w:marRight w:val="0"/>
              <w:marTop w:val="0"/>
              <w:marBottom w:val="0"/>
              <w:divBdr>
                <w:top w:val="none" w:sz="0" w:space="0" w:color="auto"/>
                <w:left w:val="none" w:sz="0" w:space="0" w:color="auto"/>
                <w:bottom w:val="none" w:sz="0" w:space="0" w:color="auto"/>
                <w:right w:val="none" w:sz="0" w:space="0" w:color="auto"/>
              </w:divBdr>
            </w:div>
            <w:div w:id="1923222719">
              <w:marLeft w:val="0"/>
              <w:marRight w:val="0"/>
              <w:marTop w:val="0"/>
              <w:marBottom w:val="0"/>
              <w:divBdr>
                <w:top w:val="none" w:sz="0" w:space="0" w:color="auto"/>
                <w:left w:val="none" w:sz="0" w:space="0" w:color="auto"/>
                <w:bottom w:val="none" w:sz="0" w:space="0" w:color="auto"/>
                <w:right w:val="none" w:sz="0" w:space="0" w:color="auto"/>
              </w:divBdr>
            </w:div>
            <w:div w:id="2079328078">
              <w:marLeft w:val="0"/>
              <w:marRight w:val="0"/>
              <w:marTop w:val="0"/>
              <w:marBottom w:val="0"/>
              <w:divBdr>
                <w:top w:val="none" w:sz="0" w:space="0" w:color="auto"/>
                <w:left w:val="none" w:sz="0" w:space="0" w:color="auto"/>
                <w:bottom w:val="none" w:sz="0" w:space="0" w:color="auto"/>
                <w:right w:val="none" w:sz="0" w:space="0" w:color="auto"/>
              </w:divBdr>
            </w:div>
            <w:div w:id="2126998365">
              <w:marLeft w:val="0"/>
              <w:marRight w:val="0"/>
              <w:marTop w:val="0"/>
              <w:marBottom w:val="0"/>
              <w:divBdr>
                <w:top w:val="none" w:sz="0" w:space="0" w:color="auto"/>
                <w:left w:val="none" w:sz="0" w:space="0" w:color="auto"/>
                <w:bottom w:val="none" w:sz="0" w:space="0" w:color="auto"/>
                <w:right w:val="none" w:sz="0" w:space="0" w:color="auto"/>
              </w:divBdr>
            </w:div>
          </w:divsChild>
        </w:div>
        <w:div w:id="201209917">
          <w:marLeft w:val="0"/>
          <w:marRight w:val="0"/>
          <w:marTop w:val="0"/>
          <w:marBottom w:val="0"/>
          <w:divBdr>
            <w:top w:val="none" w:sz="0" w:space="0" w:color="auto"/>
            <w:left w:val="none" w:sz="0" w:space="0" w:color="auto"/>
            <w:bottom w:val="none" w:sz="0" w:space="0" w:color="auto"/>
            <w:right w:val="none" w:sz="0" w:space="0" w:color="auto"/>
          </w:divBdr>
          <w:divsChild>
            <w:div w:id="105464712">
              <w:marLeft w:val="0"/>
              <w:marRight w:val="0"/>
              <w:marTop w:val="0"/>
              <w:marBottom w:val="0"/>
              <w:divBdr>
                <w:top w:val="none" w:sz="0" w:space="0" w:color="auto"/>
                <w:left w:val="none" w:sz="0" w:space="0" w:color="auto"/>
                <w:bottom w:val="none" w:sz="0" w:space="0" w:color="auto"/>
                <w:right w:val="none" w:sz="0" w:space="0" w:color="auto"/>
              </w:divBdr>
            </w:div>
            <w:div w:id="406924565">
              <w:marLeft w:val="0"/>
              <w:marRight w:val="0"/>
              <w:marTop w:val="0"/>
              <w:marBottom w:val="0"/>
              <w:divBdr>
                <w:top w:val="none" w:sz="0" w:space="0" w:color="auto"/>
                <w:left w:val="none" w:sz="0" w:space="0" w:color="auto"/>
                <w:bottom w:val="none" w:sz="0" w:space="0" w:color="auto"/>
                <w:right w:val="none" w:sz="0" w:space="0" w:color="auto"/>
              </w:divBdr>
            </w:div>
            <w:div w:id="763964479">
              <w:marLeft w:val="0"/>
              <w:marRight w:val="0"/>
              <w:marTop w:val="0"/>
              <w:marBottom w:val="0"/>
              <w:divBdr>
                <w:top w:val="none" w:sz="0" w:space="0" w:color="auto"/>
                <w:left w:val="none" w:sz="0" w:space="0" w:color="auto"/>
                <w:bottom w:val="none" w:sz="0" w:space="0" w:color="auto"/>
                <w:right w:val="none" w:sz="0" w:space="0" w:color="auto"/>
              </w:divBdr>
            </w:div>
            <w:div w:id="1111170898">
              <w:marLeft w:val="0"/>
              <w:marRight w:val="0"/>
              <w:marTop w:val="0"/>
              <w:marBottom w:val="0"/>
              <w:divBdr>
                <w:top w:val="none" w:sz="0" w:space="0" w:color="auto"/>
                <w:left w:val="none" w:sz="0" w:space="0" w:color="auto"/>
                <w:bottom w:val="none" w:sz="0" w:space="0" w:color="auto"/>
                <w:right w:val="none" w:sz="0" w:space="0" w:color="auto"/>
              </w:divBdr>
            </w:div>
            <w:div w:id="1546064846">
              <w:marLeft w:val="0"/>
              <w:marRight w:val="0"/>
              <w:marTop w:val="0"/>
              <w:marBottom w:val="0"/>
              <w:divBdr>
                <w:top w:val="none" w:sz="0" w:space="0" w:color="auto"/>
                <w:left w:val="none" w:sz="0" w:space="0" w:color="auto"/>
                <w:bottom w:val="none" w:sz="0" w:space="0" w:color="auto"/>
                <w:right w:val="none" w:sz="0" w:space="0" w:color="auto"/>
              </w:divBdr>
            </w:div>
            <w:div w:id="1717508403">
              <w:marLeft w:val="0"/>
              <w:marRight w:val="0"/>
              <w:marTop w:val="0"/>
              <w:marBottom w:val="0"/>
              <w:divBdr>
                <w:top w:val="none" w:sz="0" w:space="0" w:color="auto"/>
                <w:left w:val="none" w:sz="0" w:space="0" w:color="auto"/>
                <w:bottom w:val="none" w:sz="0" w:space="0" w:color="auto"/>
                <w:right w:val="none" w:sz="0" w:space="0" w:color="auto"/>
              </w:divBdr>
            </w:div>
          </w:divsChild>
        </w:div>
        <w:div w:id="246885437">
          <w:marLeft w:val="0"/>
          <w:marRight w:val="0"/>
          <w:marTop w:val="0"/>
          <w:marBottom w:val="0"/>
          <w:divBdr>
            <w:top w:val="none" w:sz="0" w:space="0" w:color="auto"/>
            <w:left w:val="none" w:sz="0" w:space="0" w:color="auto"/>
            <w:bottom w:val="none" w:sz="0" w:space="0" w:color="auto"/>
            <w:right w:val="none" w:sz="0" w:space="0" w:color="auto"/>
          </w:divBdr>
        </w:div>
        <w:div w:id="357047495">
          <w:marLeft w:val="0"/>
          <w:marRight w:val="0"/>
          <w:marTop w:val="0"/>
          <w:marBottom w:val="0"/>
          <w:divBdr>
            <w:top w:val="none" w:sz="0" w:space="0" w:color="auto"/>
            <w:left w:val="none" w:sz="0" w:space="0" w:color="auto"/>
            <w:bottom w:val="none" w:sz="0" w:space="0" w:color="auto"/>
            <w:right w:val="none" w:sz="0" w:space="0" w:color="auto"/>
          </w:divBdr>
        </w:div>
        <w:div w:id="445660456">
          <w:marLeft w:val="0"/>
          <w:marRight w:val="0"/>
          <w:marTop w:val="0"/>
          <w:marBottom w:val="0"/>
          <w:divBdr>
            <w:top w:val="none" w:sz="0" w:space="0" w:color="auto"/>
            <w:left w:val="none" w:sz="0" w:space="0" w:color="auto"/>
            <w:bottom w:val="none" w:sz="0" w:space="0" w:color="auto"/>
            <w:right w:val="none" w:sz="0" w:space="0" w:color="auto"/>
          </w:divBdr>
        </w:div>
        <w:div w:id="510681111">
          <w:marLeft w:val="0"/>
          <w:marRight w:val="0"/>
          <w:marTop w:val="0"/>
          <w:marBottom w:val="0"/>
          <w:divBdr>
            <w:top w:val="none" w:sz="0" w:space="0" w:color="auto"/>
            <w:left w:val="none" w:sz="0" w:space="0" w:color="auto"/>
            <w:bottom w:val="none" w:sz="0" w:space="0" w:color="auto"/>
            <w:right w:val="none" w:sz="0" w:space="0" w:color="auto"/>
          </w:divBdr>
        </w:div>
        <w:div w:id="525824671">
          <w:marLeft w:val="0"/>
          <w:marRight w:val="0"/>
          <w:marTop w:val="0"/>
          <w:marBottom w:val="0"/>
          <w:divBdr>
            <w:top w:val="none" w:sz="0" w:space="0" w:color="auto"/>
            <w:left w:val="none" w:sz="0" w:space="0" w:color="auto"/>
            <w:bottom w:val="none" w:sz="0" w:space="0" w:color="auto"/>
            <w:right w:val="none" w:sz="0" w:space="0" w:color="auto"/>
          </w:divBdr>
        </w:div>
        <w:div w:id="575743854">
          <w:marLeft w:val="0"/>
          <w:marRight w:val="0"/>
          <w:marTop w:val="0"/>
          <w:marBottom w:val="0"/>
          <w:divBdr>
            <w:top w:val="none" w:sz="0" w:space="0" w:color="auto"/>
            <w:left w:val="none" w:sz="0" w:space="0" w:color="auto"/>
            <w:bottom w:val="none" w:sz="0" w:space="0" w:color="auto"/>
            <w:right w:val="none" w:sz="0" w:space="0" w:color="auto"/>
          </w:divBdr>
        </w:div>
        <w:div w:id="789974530">
          <w:marLeft w:val="0"/>
          <w:marRight w:val="0"/>
          <w:marTop w:val="0"/>
          <w:marBottom w:val="0"/>
          <w:divBdr>
            <w:top w:val="none" w:sz="0" w:space="0" w:color="auto"/>
            <w:left w:val="none" w:sz="0" w:space="0" w:color="auto"/>
            <w:bottom w:val="none" w:sz="0" w:space="0" w:color="auto"/>
            <w:right w:val="none" w:sz="0" w:space="0" w:color="auto"/>
          </w:divBdr>
        </w:div>
        <w:div w:id="814640147">
          <w:marLeft w:val="0"/>
          <w:marRight w:val="0"/>
          <w:marTop w:val="0"/>
          <w:marBottom w:val="0"/>
          <w:divBdr>
            <w:top w:val="none" w:sz="0" w:space="0" w:color="auto"/>
            <w:left w:val="none" w:sz="0" w:space="0" w:color="auto"/>
            <w:bottom w:val="none" w:sz="0" w:space="0" w:color="auto"/>
            <w:right w:val="none" w:sz="0" w:space="0" w:color="auto"/>
          </w:divBdr>
        </w:div>
        <w:div w:id="888421004">
          <w:marLeft w:val="0"/>
          <w:marRight w:val="0"/>
          <w:marTop w:val="0"/>
          <w:marBottom w:val="0"/>
          <w:divBdr>
            <w:top w:val="none" w:sz="0" w:space="0" w:color="auto"/>
            <w:left w:val="none" w:sz="0" w:space="0" w:color="auto"/>
            <w:bottom w:val="none" w:sz="0" w:space="0" w:color="auto"/>
            <w:right w:val="none" w:sz="0" w:space="0" w:color="auto"/>
          </w:divBdr>
        </w:div>
        <w:div w:id="1088580304">
          <w:marLeft w:val="0"/>
          <w:marRight w:val="0"/>
          <w:marTop w:val="0"/>
          <w:marBottom w:val="0"/>
          <w:divBdr>
            <w:top w:val="none" w:sz="0" w:space="0" w:color="auto"/>
            <w:left w:val="none" w:sz="0" w:space="0" w:color="auto"/>
            <w:bottom w:val="none" w:sz="0" w:space="0" w:color="auto"/>
            <w:right w:val="none" w:sz="0" w:space="0" w:color="auto"/>
          </w:divBdr>
        </w:div>
        <w:div w:id="1205212744">
          <w:marLeft w:val="0"/>
          <w:marRight w:val="0"/>
          <w:marTop w:val="0"/>
          <w:marBottom w:val="0"/>
          <w:divBdr>
            <w:top w:val="none" w:sz="0" w:space="0" w:color="auto"/>
            <w:left w:val="none" w:sz="0" w:space="0" w:color="auto"/>
            <w:bottom w:val="none" w:sz="0" w:space="0" w:color="auto"/>
            <w:right w:val="none" w:sz="0" w:space="0" w:color="auto"/>
          </w:divBdr>
        </w:div>
        <w:div w:id="1324510843">
          <w:marLeft w:val="0"/>
          <w:marRight w:val="0"/>
          <w:marTop w:val="0"/>
          <w:marBottom w:val="0"/>
          <w:divBdr>
            <w:top w:val="none" w:sz="0" w:space="0" w:color="auto"/>
            <w:left w:val="none" w:sz="0" w:space="0" w:color="auto"/>
            <w:bottom w:val="none" w:sz="0" w:space="0" w:color="auto"/>
            <w:right w:val="none" w:sz="0" w:space="0" w:color="auto"/>
          </w:divBdr>
        </w:div>
        <w:div w:id="1330520918">
          <w:marLeft w:val="0"/>
          <w:marRight w:val="0"/>
          <w:marTop w:val="0"/>
          <w:marBottom w:val="0"/>
          <w:divBdr>
            <w:top w:val="none" w:sz="0" w:space="0" w:color="auto"/>
            <w:left w:val="none" w:sz="0" w:space="0" w:color="auto"/>
            <w:bottom w:val="none" w:sz="0" w:space="0" w:color="auto"/>
            <w:right w:val="none" w:sz="0" w:space="0" w:color="auto"/>
          </w:divBdr>
        </w:div>
        <w:div w:id="1521163341">
          <w:marLeft w:val="0"/>
          <w:marRight w:val="0"/>
          <w:marTop w:val="0"/>
          <w:marBottom w:val="0"/>
          <w:divBdr>
            <w:top w:val="none" w:sz="0" w:space="0" w:color="auto"/>
            <w:left w:val="none" w:sz="0" w:space="0" w:color="auto"/>
            <w:bottom w:val="none" w:sz="0" w:space="0" w:color="auto"/>
            <w:right w:val="none" w:sz="0" w:space="0" w:color="auto"/>
          </w:divBdr>
        </w:div>
        <w:div w:id="1627196254">
          <w:marLeft w:val="0"/>
          <w:marRight w:val="0"/>
          <w:marTop w:val="0"/>
          <w:marBottom w:val="0"/>
          <w:divBdr>
            <w:top w:val="none" w:sz="0" w:space="0" w:color="auto"/>
            <w:left w:val="none" w:sz="0" w:space="0" w:color="auto"/>
            <w:bottom w:val="none" w:sz="0" w:space="0" w:color="auto"/>
            <w:right w:val="none" w:sz="0" w:space="0" w:color="auto"/>
          </w:divBdr>
        </w:div>
        <w:div w:id="1666932700">
          <w:marLeft w:val="0"/>
          <w:marRight w:val="0"/>
          <w:marTop w:val="0"/>
          <w:marBottom w:val="0"/>
          <w:divBdr>
            <w:top w:val="none" w:sz="0" w:space="0" w:color="auto"/>
            <w:left w:val="none" w:sz="0" w:space="0" w:color="auto"/>
            <w:bottom w:val="none" w:sz="0" w:space="0" w:color="auto"/>
            <w:right w:val="none" w:sz="0" w:space="0" w:color="auto"/>
          </w:divBdr>
        </w:div>
      </w:divsChild>
    </w:div>
    <w:div w:id="1031346244">
      <w:bodyDiv w:val="1"/>
      <w:marLeft w:val="0"/>
      <w:marRight w:val="0"/>
      <w:marTop w:val="0"/>
      <w:marBottom w:val="0"/>
      <w:divBdr>
        <w:top w:val="none" w:sz="0" w:space="0" w:color="auto"/>
        <w:left w:val="none" w:sz="0" w:space="0" w:color="auto"/>
        <w:bottom w:val="none" w:sz="0" w:space="0" w:color="auto"/>
        <w:right w:val="none" w:sz="0" w:space="0" w:color="auto"/>
      </w:divBdr>
    </w:div>
    <w:div w:id="1036782809">
      <w:bodyDiv w:val="1"/>
      <w:marLeft w:val="0"/>
      <w:marRight w:val="0"/>
      <w:marTop w:val="0"/>
      <w:marBottom w:val="0"/>
      <w:divBdr>
        <w:top w:val="none" w:sz="0" w:space="0" w:color="auto"/>
        <w:left w:val="none" w:sz="0" w:space="0" w:color="auto"/>
        <w:bottom w:val="none" w:sz="0" w:space="0" w:color="auto"/>
        <w:right w:val="none" w:sz="0" w:space="0" w:color="auto"/>
      </w:divBdr>
    </w:div>
    <w:div w:id="1037315977">
      <w:bodyDiv w:val="1"/>
      <w:marLeft w:val="0"/>
      <w:marRight w:val="0"/>
      <w:marTop w:val="0"/>
      <w:marBottom w:val="0"/>
      <w:divBdr>
        <w:top w:val="none" w:sz="0" w:space="0" w:color="auto"/>
        <w:left w:val="none" w:sz="0" w:space="0" w:color="auto"/>
        <w:bottom w:val="none" w:sz="0" w:space="0" w:color="auto"/>
        <w:right w:val="none" w:sz="0" w:space="0" w:color="auto"/>
      </w:divBdr>
    </w:div>
    <w:div w:id="1040056807">
      <w:bodyDiv w:val="1"/>
      <w:marLeft w:val="0"/>
      <w:marRight w:val="0"/>
      <w:marTop w:val="0"/>
      <w:marBottom w:val="0"/>
      <w:divBdr>
        <w:top w:val="none" w:sz="0" w:space="0" w:color="auto"/>
        <w:left w:val="none" w:sz="0" w:space="0" w:color="auto"/>
        <w:bottom w:val="none" w:sz="0" w:space="0" w:color="auto"/>
        <w:right w:val="none" w:sz="0" w:space="0" w:color="auto"/>
      </w:divBdr>
      <w:divsChild>
        <w:div w:id="1593314735">
          <w:marLeft w:val="0"/>
          <w:marRight w:val="0"/>
          <w:marTop w:val="0"/>
          <w:marBottom w:val="0"/>
          <w:divBdr>
            <w:top w:val="none" w:sz="0" w:space="0" w:color="auto"/>
            <w:left w:val="none" w:sz="0" w:space="0" w:color="auto"/>
            <w:bottom w:val="none" w:sz="0" w:space="0" w:color="auto"/>
            <w:right w:val="none" w:sz="0" w:space="0" w:color="auto"/>
          </w:divBdr>
        </w:div>
        <w:div w:id="2007782684">
          <w:marLeft w:val="0"/>
          <w:marRight w:val="0"/>
          <w:marTop w:val="0"/>
          <w:marBottom w:val="0"/>
          <w:divBdr>
            <w:top w:val="none" w:sz="0" w:space="0" w:color="auto"/>
            <w:left w:val="none" w:sz="0" w:space="0" w:color="auto"/>
            <w:bottom w:val="none" w:sz="0" w:space="0" w:color="auto"/>
            <w:right w:val="none" w:sz="0" w:space="0" w:color="auto"/>
          </w:divBdr>
        </w:div>
      </w:divsChild>
    </w:div>
    <w:div w:id="1040476142">
      <w:bodyDiv w:val="1"/>
      <w:marLeft w:val="0"/>
      <w:marRight w:val="0"/>
      <w:marTop w:val="0"/>
      <w:marBottom w:val="0"/>
      <w:divBdr>
        <w:top w:val="none" w:sz="0" w:space="0" w:color="auto"/>
        <w:left w:val="none" w:sz="0" w:space="0" w:color="auto"/>
        <w:bottom w:val="none" w:sz="0" w:space="0" w:color="auto"/>
        <w:right w:val="none" w:sz="0" w:space="0" w:color="auto"/>
      </w:divBdr>
    </w:div>
    <w:div w:id="1042242056">
      <w:bodyDiv w:val="1"/>
      <w:marLeft w:val="0"/>
      <w:marRight w:val="0"/>
      <w:marTop w:val="0"/>
      <w:marBottom w:val="0"/>
      <w:divBdr>
        <w:top w:val="none" w:sz="0" w:space="0" w:color="auto"/>
        <w:left w:val="none" w:sz="0" w:space="0" w:color="auto"/>
        <w:bottom w:val="none" w:sz="0" w:space="0" w:color="auto"/>
        <w:right w:val="none" w:sz="0" w:space="0" w:color="auto"/>
      </w:divBdr>
    </w:div>
    <w:div w:id="1043289608">
      <w:bodyDiv w:val="1"/>
      <w:marLeft w:val="0"/>
      <w:marRight w:val="0"/>
      <w:marTop w:val="0"/>
      <w:marBottom w:val="0"/>
      <w:divBdr>
        <w:top w:val="none" w:sz="0" w:space="0" w:color="auto"/>
        <w:left w:val="none" w:sz="0" w:space="0" w:color="auto"/>
        <w:bottom w:val="none" w:sz="0" w:space="0" w:color="auto"/>
        <w:right w:val="none" w:sz="0" w:space="0" w:color="auto"/>
      </w:divBdr>
    </w:div>
    <w:div w:id="1052726569">
      <w:bodyDiv w:val="1"/>
      <w:marLeft w:val="0"/>
      <w:marRight w:val="0"/>
      <w:marTop w:val="0"/>
      <w:marBottom w:val="0"/>
      <w:divBdr>
        <w:top w:val="none" w:sz="0" w:space="0" w:color="auto"/>
        <w:left w:val="none" w:sz="0" w:space="0" w:color="auto"/>
        <w:bottom w:val="none" w:sz="0" w:space="0" w:color="auto"/>
        <w:right w:val="none" w:sz="0" w:space="0" w:color="auto"/>
      </w:divBdr>
    </w:div>
    <w:div w:id="1054935194">
      <w:bodyDiv w:val="1"/>
      <w:marLeft w:val="0"/>
      <w:marRight w:val="0"/>
      <w:marTop w:val="0"/>
      <w:marBottom w:val="0"/>
      <w:divBdr>
        <w:top w:val="none" w:sz="0" w:space="0" w:color="auto"/>
        <w:left w:val="none" w:sz="0" w:space="0" w:color="auto"/>
        <w:bottom w:val="none" w:sz="0" w:space="0" w:color="auto"/>
        <w:right w:val="none" w:sz="0" w:space="0" w:color="auto"/>
      </w:divBdr>
    </w:div>
    <w:div w:id="1067729080">
      <w:bodyDiv w:val="1"/>
      <w:marLeft w:val="0"/>
      <w:marRight w:val="0"/>
      <w:marTop w:val="0"/>
      <w:marBottom w:val="0"/>
      <w:divBdr>
        <w:top w:val="none" w:sz="0" w:space="0" w:color="auto"/>
        <w:left w:val="none" w:sz="0" w:space="0" w:color="auto"/>
        <w:bottom w:val="none" w:sz="0" w:space="0" w:color="auto"/>
        <w:right w:val="none" w:sz="0" w:space="0" w:color="auto"/>
      </w:divBdr>
    </w:div>
    <w:div w:id="1077173757">
      <w:bodyDiv w:val="1"/>
      <w:marLeft w:val="0"/>
      <w:marRight w:val="0"/>
      <w:marTop w:val="0"/>
      <w:marBottom w:val="0"/>
      <w:divBdr>
        <w:top w:val="none" w:sz="0" w:space="0" w:color="auto"/>
        <w:left w:val="none" w:sz="0" w:space="0" w:color="auto"/>
        <w:bottom w:val="none" w:sz="0" w:space="0" w:color="auto"/>
        <w:right w:val="none" w:sz="0" w:space="0" w:color="auto"/>
      </w:divBdr>
    </w:div>
    <w:div w:id="1096368508">
      <w:bodyDiv w:val="1"/>
      <w:marLeft w:val="0"/>
      <w:marRight w:val="0"/>
      <w:marTop w:val="0"/>
      <w:marBottom w:val="0"/>
      <w:divBdr>
        <w:top w:val="none" w:sz="0" w:space="0" w:color="auto"/>
        <w:left w:val="none" w:sz="0" w:space="0" w:color="auto"/>
        <w:bottom w:val="none" w:sz="0" w:space="0" w:color="auto"/>
        <w:right w:val="none" w:sz="0" w:space="0" w:color="auto"/>
      </w:divBdr>
    </w:div>
    <w:div w:id="1096631666">
      <w:bodyDiv w:val="1"/>
      <w:marLeft w:val="0"/>
      <w:marRight w:val="0"/>
      <w:marTop w:val="0"/>
      <w:marBottom w:val="0"/>
      <w:divBdr>
        <w:top w:val="none" w:sz="0" w:space="0" w:color="auto"/>
        <w:left w:val="none" w:sz="0" w:space="0" w:color="auto"/>
        <w:bottom w:val="none" w:sz="0" w:space="0" w:color="auto"/>
        <w:right w:val="none" w:sz="0" w:space="0" w:color="auto"/>
      </w:divBdr>
    </w:div>
    <w:div w:id="1102384774">
      <w:bodyDiv w:val="1"/>
      <w:marLeft w:val="0"/>
      <w:marRight w:val="0"/>
      <w:marTop w:val="0"/>
      <w:marBottom w:val="0"/>
      <w:divBdr>
        <w:top w:val="none" w:sz="0" w:space="0" w:color="auto"/>
        <w:left w:val="none" w:sz="0" w:space="0" w:color="auto"/>
        <w:bottom w:val="none" w:sz="0" w:space="0" w:color="auto"/>
        <w:right w:val="none" w:sz="0" w:space="0" w:color="auto"/>
      </w:divBdr>
      <w:divsChild>
        <w:div w:id="35279009">
          <w:marLeft w:val="0"/>
          <w:marRight w:val="0"/>
          <w:marTop w:val="0"/>
          <w:marBottom w:val="0"/>
          <w:divBdr>
            <w:top w:val="none" w:sz="0" w:space="0" w:color="auto"/>
            <w:left w:val="none" w:sz="0" w:space="0" w:color="auto"/>
            <w:bottom w:val="none" w:sz="0" w:space="0" w:color="auto"/>
            <w:right w:val="none" w:sz="0" w:space="0" w:color="auto"/>
          </w:divBdr>
        </w:div>
        <w:div w:id="244071498">
          <w:marLeft w:val="0"/>
          <w:marRight w:val="0"/>
          <w:marTop w:val="0"/>
          <w:marBottom w:val="0"/>
          <w:divBdr>
            <w:top w:val="none" w:sz="0" w:space="0" w:color="auto"/>
            <w:left w:val="none" w:sz="0" w:space="0" w:color="auto"/>
            <w:bottom w:val="none" w:sz="0" w:space="0" w:color="auto"/>
            <w:right w:val="none" w:sz="0" w:space="0" w:color="auto"/>
          </w:divBdr>
        </w:div>
        <w:div w:id="1174034320">
          <w:marLeft w:val="0"/>
          <w:marRight w:val="0"/>
          <w:marTop w:val="0"/>
          <w:marBottom w:val="0"/>
          <w:divBdr>
            <w:top w:val="none" w:sz="0" w:space="0" w:color="auto"/>
            <w:left w:val="none" w:sz="0" w:space="0" w:color="auto"/>
            <w:bottom w:val="none" w:sz="0" w:space="0" w:color="auto"/>
            <w:right w:val="none" w:sz="0" w:space="0" w:color="auto"/>
          </w:divBdr>
        </w:div>
      </w:divsChild>
    </w:div>
    <w:div w:id="1107776241">
      <w:bodyDiv w:val="1"/>
      <w:marLeft w:val="0"/>
      <w:marRight w:val="0"/>
      <w:marTop w:val="0"/>
      <w:marBottom w:val="0"/>
      <w:divBdr>
        <w:top w:val="none" w:sz="0" w:space="0" w:color="auto"/>
        <w:left w:val="none" w:sz="0" w:space="0" w:color="auto"/>
        <w:bottom w:val="none" w:sz="0" w:space="0" w:color="auto"/>
        <w:right w:val="none" w:sz="0" w:space="0" w:color="auto"/>
      </w:divBdr>
    </w:div>
    <w:div w:id="1128549984">
      <w:bodyDiv w:val="1"/>
      <w:marLeft w:val="0"/>
      <w:marRight w:val="0"/>
      <w:marTop w:val="0"/>
      <w:marBottom w:val="0"/>
      <w:divBdr>
        <w:top w:val="none" w:sz="0" w:space="0" w:color="auto"/>
        <w:left w:val="none" w:sz="0" w:space="0" w:color="auto"/>
        <w:bottom w:val="none" w:sz="0" w:space="0" w:color="auto"/>
        <w:right w:val="none" w:sz="0" w:space="0" w:color="auto"/>
      </w:divBdr>
      <w:divsChild>
        <w:div w:id="89274707">
          <w:marLeft w:val="0"/>
          <w:marRight w:val="0"/>
          <w:marTop w:val="0"/>
          <w:marBottom w:val="0"/>
          <w:divBdr>
            <w:top w:val="none" w:sz="0" w:space="0" w:color="auto"/>
            <w:left w:val="none" w:sz="0" w:space="0" w:color="auto"/>
            <w:bottom w:val="none" w:sz="0" w:space="0" w:color="auto"/>
            <w:right w:val="none" w:sz="0" w:space="0" w:color="auto"/>
          </w:divBdr>
        </w:div>
        <w:div w:id="664086447">
          <w:marLeft w:val="0"/>
          <w:marRight w:val="0"/>
          <w:marTop w:val="0"/>
          <w:marBottom w:val="0"/>
          <w:divBdr>
            <w:top w:val="none" w:sz="0" w:space="0" w:color="auto"/>
            <w:left w:val="none" w:sz="0" w:space="0" w:color="auto"/>
            <w:bottom w:val="none" w:sz="0" w:space="0" w:color="auto"/>
            <w:right w:val="none" w:sz="0" w:space="0" w:color="auto"/>
          </w:divBdr>
        </w:div>
      </w:divsChild>
    </w:div>
    <w:div w:id="1130703094">
      <w:bodyDiv w:val="1"/>
      <w:marLeft w:val="0"/>
      <w:marRight w:val="0"/>
      <w:marTop w:val="0"/>
      <w:marBottom w:val="0"/>
      <w:divBdr>
        <w:top w:val="none" w:sz="0" w:space="0" w:color="auto"/>
        <w:left w:val="none" w:sz="0" w:space="0" w:color="auto"/>
        <w:bottom w:val="none" w:sz="0" w:space="0" w:color="auto"/>
        <w:right w:val="none" w:sz="0" w:space="0" w:color="auto"/>
      </w:divBdr>
      <w:divsChild>
        <w:div w:id="75246442">
          <w:marLeft w:val="0"/>
          <w:marRight w:val="0"/>
          <w:marTop w:val="0"/>
          <w:marBottom w:val="0"/>
          <w:divBdr>
            <w:top w:val="none" w:sz="0" w:space="0" w:color="auto"/>
            <w:left w:val="none" w:sz="0" w:space="0" w:color="auto"/>
            <w:bottom w:val="none" w:sz="0" w:space="0" w:color="auto"/>
            <w:right w:val="none" w:sz="0" w:space="0" w:color="auto"/>
          </w:divBdr>
        </w:div>
        <w:div w:id="95057963">
          <w:marLeft w:val="0"/>
          <w:marRight w:val="0"/>
          <w:marTop w:val="0"/>
          <w:marBottom w:val="0"/>
          <w:divBdr>
            <w:top w:val="none" w:sz="0" w:space="0" w:color="auto"/>
            <w:left w:val="none" w:sz="0" w:space="0" w:color="auto"/>
            <w:bottom w:val="none" w:sz="0" w:space="0" w:color="auto"/>
            <w:right w:val="none" w:sz="0" w:space="0" w:color="auto"/>
          </w:divBdr>
        </w:div>
        <w:div w:id="321467142">
          <w:marLeft w:val="0"/>
          <w:marRight w:val="0"/>
          <w:marTop w:val="0"/>
          <w:marBottom w:val="0"/>
          <w:divBdr>
            <w:top w:val="none" w:sz="0" w:space="0" w:color="auto"/>
            <w:left w:val="none" w:sz="0" w:space="0" w:color="auto"/>
            <w:bottom w:val="none" w:sz="0" w:space="0" w:color="auto"/>
            <w:right w:val="none" w:sz="0" w:space="0" w:color="auto"/>
          </w:divBdr>
        </w:div>
        <w:div w:id="340665556">
          <w:marLeft w:val="0"/>
          <w:marRight w:val="0"/>
          <w:marTop w:val="0"/>
          <w:marBottom w:val="0"/>
          <w:divBdr>
            <w:top w:val="none" w:sz="0" w:space="0" w:color="auto"/>
            <w:left w:val="none" w:sz="0" w:space="0" w:color="auto"/>
            <w:bottom w:val="none" w:sz="0" w:space="0" w:color="auto"/>
            <w:right w:val="none" w:sz="0" w:space="0" w:color="auto"/>
          </w:divBdr>
        </w:div>
        <w:div w:id="657538072">
          <w:marLeft w:val="0"/>
          <w:marRight w:val="0"/>
          <w:marTop w:val="0"/>
          <w:marBottom w:val="0"/>
          <w:divBdr>
            <w:top w:val="none" w:sz="0" w:space="0" w:color="auto"/>
            <w:left w:val="none" w:sz="0" w:space="0" w:color="auto"/>
            <w:bottom w:val="none" w:sz="0" w:space="0" w:color="auto"/>
            <w:right w:val="none" w:sz="0" w:space="0" w:color="auto"/>
          </w:divBdr>
        </w:div>
        <w:div w:id="778985843">
          <w:marLeft w:val="0"/>
          <w:marRight w:val="0"/>
          <w:marTop w:val="0"/>
          <w:marBottom w:val="0"/>
          <w:divBdr>
            <w:top w:val="none" w:sz="0" w:space="0" w:color="auto"/>
            <w:left w:val="none" w:sz="0" w:space="0" w:color="auto"/>
            <w:bottom w:val="none" w:sz="0" w:space="0" w:color="auto"/>
            <w:right w:val="none" w:sz="0" w:space="0" w:color="auto"/>
          </w:divBdr>
        </w:div>
        <w:div w:id="998384459">
          <w:marLeft w:val="0"/>
          <w:marRight w:val="0"/>
          <w:marTop w:val="0"/>
          <w:marBottom w:val="0"/>
          <w:divBdr>
            <w:top w:val="none" w:sz="0" w:space="0" w:color="auto"/>
            <w:left w:val="none" w:sz="0" w:space="0" w:color="auto"/>
            <w:bottom w:val="none" w:sz="0" w:space="0" w:color="auto"/>
            <w:right w:val="none" w:sz="0" w:space="0" w:color="auto"/>
          </w:divBdr>
        </w:div>
        <w:div w:id="1057900350">
          <w:marLeft w:val="0"/>
          <w:marRight w:val="0"/>
          <w:marTop w:val="0"/>
          <w:marBottom w:val="0"/>
          <w:divBdr>
            <w:top w:val="none" w:sz="0" w:space="0" w:color="auto"/>
            <w:left w:val="none" w:sz="0" w:space="0" w:color="auto"/>
            <w:bottom w:val="none" w:sz="0" w:space="0" w:color="auto"/>
            <w:right w:val="none" w:sz="0" w:space="0" w:color="auto"/>
          </w:divBdr>
        </w:div>
        <w:div w:id="1074399818">
          <w:marLeft w:val="0"/>
          <w:marRight w:val="0"/>
          <w:marTop w:val="0"/>
          <w:marBottom w:val="0"/>
          <w:divBdr>
            <w:top w:val="none" w:sz="0" w:space="0" w:color="auto"/>
            <w:left w:val="none" w:sz="0" w:space="0" w:color="auto"/>
            <w:bottom w:val="none" w:sz="0" w:space="0" w:color="auto"/>
            <w:right w:val="none" w:sz="0" w:space="0" w:color="auto"/>
          </w:divBdr>
        </w:div>
        <w:div w:id="1179082756">
          <w:marLeft w:val="0"/>
          <w:marRight w:val="0"/>
          <w:marTop w:val="0"/>
          <w:marBottom w:val="0"/>
          <w:divBdr>
            <w:top w:val="none" w:sz="0" w:space="0" w:color="auto"/>
            <w:left w:val="none" w:sz="0" w:space="0" w:color="auto"/>
            <w:bottom w:val="none" w:sz="0" w:space="0" w:color="auto"/>
            <w:right w:val="none" w:sz="0" w:space="0" w:color="auto"/>
          </w:divBdr>
        </w:div>
        <w:div w:id="1387290634">
          <w:marLeft w:val="0"/>
          <w:marRight w:val="0"/>
          <w:marTop w:val="0"/>
          <w:marBottom w:val="0"/>
          <w:divBdr>
            <w:top w:val="none" w:sz="0" w:space="0" w:color="auto"/>
            <w:left w:val="none" w:sz="0" w:space="0" w:color="auto"/>
            <w:bottom w:val="none" w:sz="0" w:space="0" w:color="auto"/>
            <w:right w:val="none" w:sz="0" w:space="0" w:color="auto"/>
          </w:divBdr>
        </w:div>
        <w:div w:id="1892882992">
          <w:marLeft w:val="0"/>
          <w:marRight w:val="0"/>
          <w:marTop w:val="0"/>
          <w:marBottom w:val="0"/>
          <w:divBdr>
            <w:top w:val="none" w:sz="0" w:space="0" w:color="auto"/>
            <w:left w:val="none" w:sz="0" w:space="0" w:color="auto"/>
            <w:bottom w:val="none" w:sz="0" w:space="0" w:color="auto"/>
            <w:right w:val="none" w:sz="0" w:space="0" w:color="auto"/>
          </w:divBdr>
        </w:div>
        <w:div w:id="1963068730">
          <w:marLeft w:val="0"/>
          <w:marRight w:val="0"/>
          <w:marTop w:val="0"/>
          <w:marBottom w:val="0"/>
          <w:divBdr>
            <w:top w:val="none" w:sz="0" w:space="0" w:color="auto"/>
            <w:left w:val="none" w:sz="0" w:space="0" w:color="auto"/>
            <w:bottom w:val="none" w:sz="0" w:space="0" w:color="auto"/>
            <w:right w:val="none" w:sz="0" w:space="0" w:color="auto"/>
          </w:divBdr>
        </w:div>
        <w:div w:id="2142845691">
          <w:marLeft w:val="0"/>
          <w:marRight w:val="0"/>
          <w:marTop w:val="0"/>
          <w:marBottom w:val="0"/>
          <w:divBdr>
            <w:top w:val="none" w:sz="0" w:space="0" w:color="auto"/>
            <w:left w:val="none" w:sz="0" w:space="0" w:color="auto"/>
            <w:bottom w:val="none" w:sz="0" w:space="0" w:color="auto"/>
            <w:right w:val="none" w:sz="0" w:space="0" w:color="auto"/>
          </w:divBdr>
        </w:div>
      </w:divsChild>
    </w:div>
    <w:div w:id="1138186699">
      <w:bodyDiv w:val="1"/>
      <w:marLeft w:val="0"/>
      <w:marRight w:val="0"/>
      <w:marTop w:val="0"/>
      <w:marBottom w:val="0"/>
      <w:divBdr>
        <w:top w:val="none" w:sz="0" w:space="0" w:color="auto"/>
        <w:left w:val="none" w:sz="0" w:space="0" w:color="auto"/>
        <w:bottom w:val="none" w:sz="0" w:space="0" w:color="auto"/>
        <w:right w:val="none" w:sz="0" w:space="0" w:color="auto"/>
      </w:divBdr>
    </w:div>
    <w:div w:id="1140804402">
      <w:bodyDiv w:val="1"/>
      <w:marLeft w:val="0"/>
      <w:marRight w:val="0"/>
      <w:marTop w:val="0"/>
      <w:marBottom w:val="0"/>
      <w:divBdr>
        <w:top w:val="none" w:sz="0" w:space="0" w:color="auto"/>
        <w:left w:val="none" w:sz="0" w:space="0" w:color="auto"/>
        <w:bottom w:val="none" w:sz="0" w:space="0" w:color="auto"/>
        <w:right w:val="none" w:sz="0" w:space="0" w:color="auto"/>
      </w:divBdr>
      <w:divsChild>
        <w:div w:id="13194247">
          <w:marLeft w:val="0"/>
          <w:marRight w:val="0"/>
          <w:marTop w:val="0"/>
          <w:marBottom w:val="0"/>
          <w:divBdr>
            <w:top w:val="none" w:sz="0" w:space="0" w:color="auto"/>
            <w:left w:val="none" w:sz="0" w:space="0" w:color="auto"/>
            <w:bottom w:val="none" w:sz="0" w:space="0" w:color="auto"/>
            <w:right w:val="none" w:sz="0" w:space="0" w:color="auto"/>
          </w:divBdr>
        </w:div>
        <w:div w:id="577901932">
          <w:marLeft w:val="0"/>
          <w:marRight w:val="0"/>
          <w:marTop w:val="0"/>
          <w:marBottom w:val="0"/>
          <w:divBdr>
            <w:top w:val="none" w:sz="0" w:space="0" w:color="auto"/>
            <w:left w:val="none" w:sz="0" w:space="0" w:color="auto"/>
            <w:bottom w:val="none" w:sz="0" w:space="0" w:color="auto"/>
            <w:right w:val="none" w:sz="0" w:space="0" w:color="auto"/>
          </w:divBdr>
        </w:div>
        <w:div w:id="579561500">
          <w:marLeft w:val="0"/>
          <w:marRight w:val="0"/>
          <w:marTop w:val="0"/>
          <w:marBottom w:val="0"/>
          <w:divBdr>
            <w:top w:val="none" w:sz="0" w:space="0" w:color="auto"/>
            <w:left w:val="none" w:sz="0" w:space="0" w:color="auto"/>
            <w:bottom w:val="none" w:sz="0" w:space="0" w:color="auto"/>
            <w:right w:val="none" w:sz="0" w:space="0" w:color="auto"/>
          </w:divBdr>
        </w:div>
        <w:div w:id="629289419">
          <w:marLeft w:val="0"/>
          <w:marRight w:val="0"/>
          <w:marTop w:val="0"/>
          <w:marBottom w:val="0"/>
          <w:divBdr>
            <w:top w:val="none" w:sz="0" w:space="0" w:color="auto"/>
            <w:left w:val="none" w:sz="0" w:space="0" w:color="auto"/>
            <w:bottom w:val="none" w:sz="0" w:space="0" w:color="auto"/>
            <w:right w:val="none" w:sz="0" w:space="0" w:color="auto"/>
          </w:divBdr>
        </w:div>
        <w:div w:id="640578959">
          <w:marLeft w:val="0"/>
          <w:marRight w:val="0"/>
          <w:marTop w:val="0"/>
          <w:marBottom w:val="0"/>
          <w:divBdr>
            <w:top w:val="none" w:sz="0" w:space="0" w:color="auto"/>
            <w:left w:val="none" w:sz="0" w:space="0" w:color="auto"/>
            <w:bottom w:val="none" w:sz="0" w:space="0" w:color="auto"/>
            <w:right w:val="none" w:sz="0" w:space="0" w:color="auto"/>
          </w:divBdr>
        </w:div>
        <w:div w:id="667562024">
          <w:marLeft w:val="0"/>
          <w:marRight w:val="0"/>
          <w:marTop w:val="0"/>
          <w:marBottom w:val="0"/>
          <w:divBdr>
            <w:top w:val="none" w:sz="0" w:space="0" w:color="auto"/>
            <w:left w:val="none" w:sz="0" w:space="0" w:color="auto"/>
            <w:bottom w:val="none" w:sz="0" w:space="0" w:color="auto"/>
            <w:right w:val="none" w:sz="0" w:space="0" w:color="auto"/>
          </w:divBdr>
        </w:div>
        <w:div w:id="804085128">
          <w:marLeft w:val="0"/>
          <w:marRight w:val="0"/>
          <w:marTop w:val="0"/>
          <w:marBottom w:val="0"/>
          <w:divBdr>
            <w:top w:val="none" w:sz="0" w:space="0" w:color="auto"/>
            <w:left w:val="none" w:sz="0" w:space="0" w:color="auto"/>
            <w:bottom w:val="none" w:sz="0" w:space="0" w:color="auto"/>
            <w:right w:val="none" w:sz="0" w:space="0" w:color="auto"/>
          </w:divBdr>
        </w:div>
        <w:div w:id="1098258925">
          <w:marLeft w:val="0"/>
          <w:marRight w:val="0"/>
          <w:marTop w:val="0"/>
          <w:marBottom w:val="0"/>
          <w:divBdr>
            <w:top w:val="none" w:sz="0" w:space="0" w:color="auto"/>
            <w:left w:val="none" w:sz="0" w:space="0" w:color="auto"/>
            <w:bottom w:val="none" w:sz="0" w:space="0" w:color="auto"/>
            <w:right w:val="none" w:sz="0" w:space="0" w:color="auto"/>
          </w:divBdr>
        </w:div>
        <w:div w:id="1523664822">
          <w:marLeft w:val="0"/>
          <w:marRight w:val="0"/>
          <w:marTop w:val="0"/>
          <w:marBottom w:val="0"/>
          <w:divBdr>
            <w:top w:val="none" w:sz="0" w:space="0" w:color="auto"/>
            <w:left w:val="none" w:sz="0" w:space="0" w:color="auto"/>
            <w:bottom w:val="none" w:sz="0" w:space="0" w:color="auto"/>
            <w:right w:val="none" w:sz="0" w:space="0" w:color="auto"/>
          </w:divBdr>
        </w:div>
      </w:divsChild>
    </w:div>
    <w:div w:id="1143766580">
      <w:bodyDiv w:val="1"/>
      <w:marLeft w:val="0"/>
      <w:marRight w:val="0"/>
      <w:marTop w:val="0"/>
      <w:marBottom w:val="0"/>
      <w:divBdr>
        <w:top w:val="none" w:sz="0" w:space="0" w:color="auto"/>
        <w:left w:val="none" w:sz="0" w:space="0" w:color="auto"/>
        <w:bottom w:val="none" w:sz="0" w:space="0" w:color="auto"/>
        <w:right w:val="none" w:sz="0" w:space="0" w:color="auto"/>
      </w:divBdr>
    </w:div>
    <w:div w:id="1144544707">
      <w:bodyDiv w:val="1"/>
      <w:marLeft w:val="0"/>
      <w:marRight w:val="0"/>
      <w:marTop w:val="0"/>
      <w:marBottom w:val="0"/>
      <w:divBdr>
        <w:top w:val="none" w:sz="0" w:space="0" w:color="auto"/>
        <w:left w:val="none" w:sz="0" w:space="0" w:color="auto"/>
        <w:bottom w:val="none" w:sz="0" w:space="0" w:color="auto"/>
        <w:right w:val="none" w:sz="0" w:space="0" w:color="auto"/>
      </w:divBdr>
    </w:div>
    <w:div w:id="1147280108">
      <w:bodyDiv w:val="1"/>
      <w:marLeft w:val="0"/>
      <w:marRight w:val="0"/>
      <w:marTop w:val="0"/>
      <w:marBottom w:val="0"/>
      <w:divBdr>
        <w:top w:val="none" w:sz="0" w:space="0" w:color="auto"/>
        <w:left w:val="none" w:sz="0" w:space="0" w:color="auto"/>
        <w:bottom w:val="none" w:sz="0" w:space="0" w:color="auto"/>
        <w:right w:val="none" w:sz="0" w:space="0" w:color="auto"/>
      </w:divBdr>
    </w:div>
    <w:div w:id="1149053295">
      <w:bodyDiv w:val="1"/>
      <w:marLeft w:val="0"/>
      <w:marRight w:val="0"/>
      <w:marTop w:val="0"/>
      <w:marBottom w:val="0"/>
      <w:divBdr>
        <w:top w:val="none" w:sz="0" w:space="0" w:color="auto"/>
        <w:left w:val="none" w:sz="0" w:space="0" w:color="auto"/>
        <w:bottom w:val="none" w:sz="0" w:space="0" w:color="auto"/>
        <w:right w:val="none" w:sz="0" w:space="0" w:color="auto"/>
      </w:divBdr>
    </w:div>
    <w:div w:id="1152673668">
      <w:bodyDiv w:val="1"/>
      <w:marLeft w:val="0"/>
      <w:marRight w:val="0"/>
      <w:marTop w:val="0"/>
      <w:marBottom w:val="0"/>
      <w:divBdr>
        <w:top w:val="none" w:sz="0" w:space="0" w:color="auto"/>
        <w:left w:val="none" w:sz="0" w:space="0" w:color="auto"/>
        <w:bottom w:val="none" w:sz="0" w:space="0" w:color="auto"/>
        <w:right w:val="none" w:sz="0" w:space="0" w:color="auto"/>
      </w:divBdr>
    </w:div>
    <w:div w:id="1169128864">
      <w:bodyDiv w:val="1"/>
      <w:marLeft w:val="0"/>
      <w:marRight w:val="0"/>
      <w:marTop w:val="0"/>
      <w:marBottom w:val="0"/>
      <w:divBdr>
        <w:top w:val="none" w:sz="0" w:space="0" w:color="auto"/>
        <w:left w:val="none" w:sz="0" w:space="0" w:color="auto"/>
        <w:bottom w:val="none" w:sz="0" w:space="0" w:color="auto"/>
        <w:right w:val="none" w:sz="0" w:space="0" w:color="auto"/>
      </w:divBdr>
    </w:div>
    <w:div w:id="1173304359">
      <w:bodyDiv w:val="1"/>
      <w:marLeft w:val="0"/>
      <w:marRight w:val="0"/>
      <w:marTop w:val="0"/>
      <w:marBottom w:val="0"/>
      <w:divBdr>
        <w:top w:val="none" w:sz="0" w:space="0" w:color="auto"/>
        <w:left w:val="none" w:sz="0" w:space="0" w:color="auto"/>
        <w:bottom w:val="none" w:sz="0" w:space="0" w:color="auto"/>
        <w:right w:val="none" w:sz="0" w:space="0" w:color="auto"/>
      </w:divBdr>
      <w:divsChild>
        <w:div w:id="141971678">
          <w:marLeft w:val="0"/>
          <w:marRight w:val="0"/>
          <w:marTop w:val="0"/>
          <w:marBottom w:val="0"/>
          <w:divBdr>
            <w:top w:val="none" w:sz="0" w:space="0" w:color="auto"/>
            <w:left w:val="none" w:sz="0" w:space="0" w:color="auto"/>
            <w:bottom w:val="none" w:sz="0" w:space="0" w:color="auto"/>
            <w:right w:val="none" w:sz="0" w:space="0" w:color="auto"/>
          </w:divBdr>
        </w:div>
        <w:div w:id="162938503">
          <w:marLeft w:val="0"/>
          <w:marRight w:val="0"/>
          <w:marTop w:val="0"/>
          <w:marBottom w:val="0"/>
          <w:divBdr>
            <w:top w:val="none" w:sz="0" w:space="0" w:color="auto"/>
            <w:left w:val="none" w:sz="0" w:space="0" w:color="auto"/>
            <w:bottom w:val="none" w:sz="0" w:space="0" w:color="auto"/>
            <w:right w:val="none" w:sz="0" w:space="0" w:color="auto"/>
          </w:divBdr>
        </w:div>
        <w:div w:id="210650037">
          <w:marLeft w:val="0"/>
          <w:marRight w:val="0"/>
          <w:marTop w:val="0"/>
          <w:marBottom w:val="0"/>
          <w:divBdr>
            <w:top w:val="none" w:sz="0" w:space="0" w:color="auto"/>
            <w:left w:val="none" w:sz="0" w:space="0" w:color="auto"/>
            <w:bottom w:val="none" w:sz="0" w:space="0" w:color="auto"/>
            <w:right w:val="none" w:sz="0" w:space="0" w:color="auto"/>
          </w:divBdr>
        </w:div>
        <w:div w:id="232080918">
          <w:marLeft w:val="0"/>
          <w:marRight w:val="0"/>
          <w:marTop w:val="0"/>
          <w:marBottom w:val="0"/>
          <w:divBdr>
            <w:top w:val="none" w:sz="0" w:space="0" w:color="auto"/>
            <w:left w:val="none" w:sz="0" w:space="0" w:color="auto"/>
            <w:bottom w:val="none" w:sz="0" w:space="0" w:color="auto"/>
            <w:right w:val="none" w:sz="0" w:space="0" w:color="auto"/>
          </w:divBdr>
        </w:div>
        <w:div w:id="345525906">
          <w:marLeft w:val="0"/>
          <w:marRight w:val="0"/>
          <w:marTop w:val="0"/>
          <w:marBottom w:val="0"/>
          <w:divBdr>
            <w:top w:val="none" w:sz="0" w:space="0" w:color="auto"/>
            <w:left w:val="none" w:sz="0" w:space="0" w:color="auto"/>
            <w:bottom w:val="none" w:sz="0" w:space="0" w:color="auto"/>
            <w:right w:val="none" w:sz="0" w:space="0" w:color="auto"/>
          </w:divBdr>
        </w:div>
        <w:div w:id="458688630">
          <w:marLeft w:val="0"/>
          <w:marRight w:val="0"/>
          <w:marTop w:val="0"/>
          <w:marBottom w:val="0"/>
          <w:divBdr>
            <w:top w:val="none" w:sz="0" w:space="0" w:color="auto"/>
            <w:left w:val="none" w:sz="0" w:space="0" w:color="auto"/>
            <w:bottom w:val="none" w:sz="0" w:space="0" w:color="auto"/>
            <w:right w:val="none" w:sz="0" w:space="0" w:color="auto"/>
          </w:divBdr>
        </w:div>
        <w:div w:id="811215715">
          <w:marLeft w:val="0"/>
          <w:marRight w:val="0"/>
          <w:marTop w:val="0"/>
          <w:marBottom w:val="0"/>
          <w:divBdr>
            <w:top w:val="none" w:sz="0" w:space="0" w:color="auto"/>
            <w:left w:val="none" w:sz="0" w:space="0" w:color="auto"/>
            <w:bottom w:val="none" w:sz="0" w:space="0" w:color="auto"/>
            <w:right w:val="none" w:sz="0" w:space="0" w:color="auto"/>
          </w:divBdr>
        </w:div>
        <w:div w:id="866262532">
          <w:marLeft w:val="0"/>
          <w:marRight w:val="0"/>
          <w:marTop w:val="0"/>
          <w:marBottom w:val="0"/>
          <w:divBdr>
            <w:top w:val="none" w:sz="0" w:space="0" w:color="auto"/>
            <w:left w:val="none" w:sz="0" w:space="0" w:color="auto"/>
            <w:bottom w:val="none" w:sz="0" w:space="0" w:color="auto"/>
            <w:right w:val="none" w:sz="0" w:space="0" w:color="auto"/>
          </w:divBdr>
        </w:div>
        <w:div w:id="892933620">
          <w:marLeft w:val="0"/>
          <w:marRight w:val="0"/>
          <w:marTop w:val="0"/>
          <w:marBottom w:val="0"/>
          <w:divBdr>
            <w:top w:val="none" w:sz="0" w:space="0" w:color="auto"/>
            <w:left w:val="none" w:sz="0" w:space="0" w:color="auto"/>
            <w:bottom w:val="none" w:sz="0" w:space="0" w:color="auto"/>
            <w:right w:val="none" w:sz="0" w:space="0" w:color="auto"/>
          </w:divBdr>
        </w:div>
        <w:div w:id="1155339872">
          <w:marLeft w:val="0"/>
          <w:marRight w:val="0"/>
          <w:marTop w:val="0"/>
          <w:marBottom w:val="0"/>
          <w:divBdr>
            <w:top w:val="none" w:sz="0" w:space="0" w:color="auto"/>
            <w:left w:val="none" w:sz="0" w:space="0" w:color="auto"/>
            <w:bottom w:val="none" w:sz="0" w:space="0" w:color="auto"/>
            <w:right w:val="none" w:sz="0" w:space="0" w:color="auto"/>
          </w:divBdr>
          <w:divsChild>
            <w:div w:id="569659385">
              <w:marLeft w:val="0"/>
              <w:marRight w:val="0"/>
              <w:marTop w:val="0"/>
              <w:marBottom w:val="0"/>
              <w:divBdr>
                <w:top w:val="none" w:sz="0" w:space="0" w:color="auto"/>
                <w:left w:val="none" w:sz="0" w:space="0" w:color="auto"/>
                <w:bottom w:val="none" w:sz="0" w:space="0" w:color="auto"/>
                <w:right w:val="none" w:sz="0" w:space="0" w:color="auto"/>
              </w:divBdr>
            </w:div>
            <w:div w:id="1033458074">
              <w:marLeft w:val="0"/>
              <w:marRight w:val="0"/>
              <w:marTop w:val="0"/>
              <w:marBottom w:val="0"/>
              <w:divBdr>
                <w:top w:val="none" w:sz="0" w:space="0" w:color="auto"/>
                <w:left w:val="none" w:sz="0" w:space="0" w:color="auto"/>
                <w:bottom w:val="none" w:sz="0" w:space="0" w:color="auto"/>
                <w:right w:val="none" w:sz="0" w:space="0" w:color="auto"/>
              </w:divBdr>
            </w:div>
            <w:div w:id="1072308806">
              <w:marLeft w:val="0"/>
              <w:marRight w:val="0"/>
              <w:marTop w:val="0"/>
              <w:marBottom w:val="0"/>
              <w:divBdr>
                <w:top w:val="none" w:sz="0" w:space="0" w:color="auto"/>
                <w:left w:val="none" w:sz="0" w:space="0" w:color="auto"/>
                <w:bottom w:val="none" w:sz="0" w:space="0" w:color="auto"/>
                <w:right w:val="none" w:sz="0" w:space="0" w:color="auto"/>
              </w:divBdr>
            </w:div>
            <w:div w:id="1234394194">
              <w:marLeft w:val="0"/>
              <w:marRight w:val="0"/>
              <w:marTop w:val="0"/>
              <w:marBottom w:val="0"/>
              <w:divBdr>
                <w:top w:val="none" w:sz="0" w:space="0" w:color="auto"/>
                <w:left w:val="none" w:sz="0" w:space="0" w:color="auto"/>
                <w:bottom w:val="none" w:sz="0" w:space="0" w:color="auto"/>
                <w:right w:val="none" w:sz="0" w:space="0" w:color="auto"/>
              </w:divBdr>
            </w:div>
            <w:div w:id="1721903295">
              <w:marLeft w:val="0"/>
              <w:marRight w:val="0"/>
              <w:marTop w:val="0"/>
              <w:marBottom w:val="0"/>
              <w:divBdr>
                <w:top w:val="none" w:sz="0" w:space="0" w:color="auto"/>
                <w:left w:val="none" w:sz="0" w:space="0" w:color="auto"/>
                <w:bottom w:val="none" w:sz="0" w:space="0" w:color="auto"/>
                <w:right w:val="none" w:sz="0" w:space="0" w:color="auto"/>
              </w:divBdr>
            </w:div>
            <w:div w:id="2126849520">
              <w:marLeft w:val="0"/>
              <w:marRight w:val="0"/>
              <w:marTop w:val="0"/>
              <w:marBottom w:val="0"/>
              <w:divBdr>
                <w:top w:val="none" w:sz="0" w:space="0" w:color="auto"/>
                <w:left w:val="none" w:sz="0" w:space="0" w:color="auto"/>
                <w:bottom w:val="none" w:sz="0" w:space="0" w:color="auto"/>
                <w:right w:val="none" w:sz="0" w:space="0" w:color="auto"/>
              </w:divBdr>
            </w:div>
          </w:divsChild>
        </w:div>
        <w:div w:id="1176305867">
          <w:marLeft w:val="0"/>
          <w:marRight w:val="0"/>
          <w:marTop w:val="0"/>
          <w:marBottom w:val="0"/>
          <w:divBdr>
            <w:top w:val="none" w:sz="0" w:space="0" w:color="auto"/>
            <w:left w:val="none" w:sz="0" w:space="0" w:color="auto"/>
            <w:bottom w:val="none" w:sz="0" w:space="0" w:color="auto"/>
            <w:right w:val="none" w:sz="0" w:space="0" w:color="auto"/>
          </w:divBdr>
        </w:div>
        <w:div w:id="1231769720">
          <w:marLeft w:val="0"/>
          <w:marRight w:val="0"/>
          <w:marTop w:val="0"/>
          <w:marBottom w:val="0"/>
          <w:divBdr>
            <w:top w:val="none" w:sz="0" w:space="0" w:color="auto"/>
            <w:left w:val="none" w:sz="0" w:space="0" w:color="auto"/>
            <w:bottom w:val="none" w:sz="0" w:space="0" w:color="auto"/>
            <w:right w:val="none" w:sz="0" w:space="0" w:color="auto"/>
          </w:divBdr>
          <w:divsChild>
            <w:div w:id="67919649">
              <w:marLeft w:val="0"/>
              <w:marRight w:val="0"/>
              <w:marTop w:val="0"/>
              <w:marBottom w:val="0"/>
              <w:divBdr>
                <w:top w:val="none" w:sz="0" w:space="0" w:color="auto"/>
                <w:left w:val="none" w:sz="0" w:space="0" w:color="auto"/>
                <w:bottom w:val="none" w:sz="0" w:space="0" w:color="auto"/>
                <w:right w:val="none" w:sz="0" w:space="0" w:color="auto"/>
              </w:divBdr>
            </w:div>
            <w:div w:id="149446837">
              <w:marLeft w:val="0"/>
              <w:marRight w:val="0"/>
              <w:marTop w:val="0"/>
              <w:marBottom w:val="0"/>
              <w:divBdr>
                <w:top w:val="none" w:sz="0" w:space="0" w:color="auto"/>
                <w:left w:val="none" w:sz="0" w:space="0" w:color="auto"/>
                <w:bottom w:val="none" w:sz="0" w:space="0" w:color="auto"/>
                <w:right w:val="none" w:sz="0" w:space="0" w:color="auto"/>
              </w:divBdr>
            </w:div>
            <w:div w:id="152842248">
              <w:marLeft w:val="0"/>
              <w:marRight w:val="0"/>
              <w:marTop w:val="0"/>
              <w:marBottom w:val="0"/>
              <w:divBdr>
                <w:top w:val="none" w:sz="0" w:space="0" w:color="auto"/>
                <w:left w:val="none" w:sz="0" w:space="0" w:color="auto"/>
                <w:bottom w:val="none" w:sz="0" w:space="0" w:color="auto"/>
                <w:right w:val="none" w:sz="0" w:space="0" w:color="auto"/>
              </w:divBdr>
            </w:div>
            <w:div w:id="477652600">
              <w:marLeft w:val="0"/>
              <w:marRight w:val="0"/>
              <w:marTop w:val="0"/>
              <w:marBottom w:val="0"/>
              <w:divBdr>
                <w:top w:val="none" w:sz="0" w:space="0" w:color="auto"/>
                <w:left w:val="none" w:sz="0" w:space="0" w:color="auto"/>
                <w:bottom w:val="none" w:sz="0" w:space="0" w:color="auto"/>
                <w:right w:val="none" w:sz="0" w:space="0" w:color="auto"/>
              </w:divBdr>
            </w:div>
            <w:div w:id="533467371">
              <w:marLeft w:val="0"/>
              <w:marRight w:val="0"/>
              <w:marTop w:val="0"/>
              <w:marBottom w:val="0"/>
              <w:divBdr>
                <w:top w:val="none" w:sz="0" w:space="0" w:color="auto"/>
                <w:left w:val="none" w:sz="0" w:space="0" w:color="auto"/>
                <w:bottom w:val="none" w:sz="0" w:space="0" w:color="auto"/>
                <w:right w:val="none" w:sz="0" w:space="0" w:color="auto"/>
              </w:divBdr>
            </w:div>
            <w:div w:id="567114801">
              <w:marLeft w:val="0"/>
              <w:marRight w:val="0"/>
              <w:marTop w:val="0"/>
              <w:marBottom w:val="0"/>
              <w:divBdr>
                <w:top w:val="none" w:sz="0" w:space="0" w:color="auto"/>
                <w:left w:val="none" w:sz="0" w:space="0" w:color="auto"/>
                <w:bottom w:val="none" w:sz="0" w:space="0" w:color="auto"/>
                <w:right w:val="none" w:sz="0" w:space="0" w:color="auto"/>
              </w:divBdr>
            </w:div>
            <w:div w:id="689835628">
              <w:marLeft w:val="0"/>
              <w:marRight w:val="0"/>
              <w:marTop w:val="0"/>
              <w:marBottom w:val="0"/>
              <w:divBdr>
                <w:top w:val="none" w:sz="0" w:space="0" w:color="auto"/>
                <w:left w:val="none" w:sz="0" w:space="0" w:color="auto"/>
                <w:bottom w:val="none" w:sz="0" w:space="0" w:color="auto"/>
                <w:right w:val="none" w:sz="0" w:space="0" w:color="auto"/>
              </w:divBdr>
            </w:div>
            <w:div w:id="803277905">
              <w:marLeft w:val="0"/>
              <w:marRight w:val="0"/>
              <w:marTop w:val="0"/>
              <w:marBottom w:val="0"/>
              <w:divBdr>
                <w:top w:val="none" w:sz="0" w:space="0" w:color="auto"/>
                <w:left w:val="none" w:sz="0" w:space="0" w:color="auto"/>
                <w:bottom w:val="none" w:sz="0" w:space="0" w:color="auto"/>
                <w:right w:val="none" w:sz="0" w:space="0" w:color="auto"/>
              </w:divBdr>
            </w:div>
            <w:div w:id="918751625">
              <w:marLeft w:val="0"/>
              <w:marRight w:val="0"/>
              <w:marTop w:val="0"/>
              <w:marBottom w:val="0"/>
              <w:divBdr>
                <w:top w:val="none" w:sz="0" w:space="0" w:color="auto"/>
                <w:left w:val="none" w:sz="0" w:space="0" w:color="auto"/>
                <w:bottom w:val="none" w:sz="0" w:space="0" w:color="auto"/>
                <w:right w:val="none" w:sz="0" w:space="0" w:color="auto"/>
              </w:divBdr>
            </w:div>
            <w:div w:id="1215386205">
              <w:marLeft w:val="0"/>
              <w:marRight w:val="0"/>
              <w:marTop w:val="0"/>
              <w:marBottom w:val="0"/>
              <w:divBdr>
                <w:top w:val="none" w:sz="0" w:space="0" w:color="auto"/>
                <w:left w:val="none" w:sz="0" w:space="0" w:color="auto"/>
                <w:bottom w:val="none" w:sz="0" w:space="0" w:color="auto"/>
                <w:right w:val="none" w:sz="0" w:space="0" w:color="auto"/>
              </w:divBdr>
            </w:div>
            <w:div w:id="1357346964">
              <w:marLeft w:val="0"/>
              <w:marRight w:val="0"/>
              <w:marTop w:val="0"/>
              <w:marBottom w:val="0"/>
              <w:divBdr>
                <w:top w:val="none" w:sz="0" w:space="0" w:color="auto"/>
                <w:left w:val="none" w:sz="0" w:space="0" w:color="auto"/>
                <w:bottom w:val="none" w:sz="0" w:space="0" w:color="auto"/>
                <w:right w:val="none" w:sz="0" w:space="0" w:color="auto"/>
              </w:divBdr>
            </w:div>
            <w:div w:id="1401946979">
              <w:marLeft w:val="0"/>
              <w:marRight w:val="0"/>
              <w:marTop w:val="0"/>
              <w:marBottom w:val="0"/>
              <w:divBdr>
                <w:top w:val="none" w:sz="0" w:space="0" w:color="auto"/>
                <w:left w:val="none" w:sz="0" w:space="0" w:color="auto"/>
                <w:bottom w:val="none" w:sz="0" w:space="0" w:color="auto"/>
                <w:right w:val="none" w:sz="0" w:space="0" w:color="auto"/>
              </w:divBdr>
            </w:div>
            <w:div w:id="1457142460">
              <w:marLeft w:val="0"/>
              <w:marRight w:val="0"/>
              <w:marTop w:val="0"/>
              <w:marBottom w:val="0"/>
              <w:divBdr>
                <w:top w:val="none" w:sz="0" w:space="0" w:color="auto"/>
                <w:left w:val="none" w:sz="0" w:space="0" w:color="auto"/>
                <w:bottom w:val="none" w:sz="0" w:space="0" w:color="auto"/>
                <w:right w:val="none" w:sz="0" w:space="0" w:color="auto"/>
              </w:divBdr>
            </w:div>
            <w:div w:id="1480000628">
              <w:marLeft w:val="0"/>
              <w:marRight w:val="0"/>
              <w:marTop w:val="0"/>
              <w:marBottom w:val="0"/>
              <w:divBdr>
                <w:top w:val="none" w:sz="0" w:space="0" w:color="auto"/>
                <w:left w:val="none" w:sz="0" w:space="0" w:color="auto"/>
                <w:bottom w:val="none" w:sz="0" w:space="0" w:color="auto"/>
                <w:right w:val="none" w:sz="0" w:space="0" w:color="auto"/>
              </w:divBdr>
            </w:div>
            <w:div w:id="1612084541">
              <w:marLeft w:val="0"/>
              <w:marRight w:val="0"/>
              <w:marTop w:val="0"/>
              <w:marBottom w:val="0"/>
              <w:divBdr>
                <w:top w:val="none" w:sz="0" w:space="0" w:color="auto"/>
                <w:left w:val="none" w:sz="0" w:space="0" w:color="auto"/>
                <w:bottom w:val="none" w:sz="0" w:space="0" w:color="auto"/>
                <w:right w:val="none" w:sz="0" w:space="0" w:color="auto"/>
              </w:divBdr>
            </w:div>
            <w:div w:id="1690569294">
              <w:marLeft w:val="0"/>
              <w:marRight w:val="0"/>
              <w:marTop w:val="0"/>
              <w:marBottom w:val="0"/>
              <w:divBdr>
                <w:top w:val="none" w:sz="0" w:space="0" w:color="auto"/>
                <w:left w:val="none" w:sz="0" w:space="0" w:color="auto"/>
                <w:bottom w:val="none" w:sz="0" w:space="0" w:color="auto"/>
                <w:right w:val="none" w:sz="0" w:space="0" w:color="auto"/>
              </w:divBdr>
            </w:div>
            <w:div w:id="1768424117">
              <w:marLeft w:val="0"/>
              <w:marRight w:val="0"/>
              <w:marTop w:val="0"/>
              <w:marBottom w:val="0"/>
              <w:divBdr>
                <w:top w:val="none" w:sz="0" w:space="0" w:color="auto"/>
                <w:left w:val="none" w:sz="0" w:space="0" w:color="auto"/>
                <w:bottom w:val="none" w:sz="0" w:space="0" w:color="auto"/>
                <w:right w:val="none" w:sz="0" w:space="0" w:color="auto"/>
              </w:divBdr>
            </w:div>
            <w:div w:id="1867521913">
              <w:marLeft w:val="0"/>
              <w:marRight w:val="0"/>
              <w:marTop w:val="0"/>
              <w:marBottom w:val="0"/>
              <w:divBdr>
                <w:top w:val="none" w:sz="0" w:space="0" w:color="auto"/>
                <w:left w:val="none" w:sz="0" w:space="0" w:color="auto"/>
                <w:bottom w:val="none" w:sz="0" w:space="0" w:color="auto"/>
                <w:right w:val="none" w:sz="0" w:space="0" w:color="auto"/>
              </w:divBdr>
            </w:div>
            <w:div w:id="1890803675">
              <w:marLeft w:val="0"/>
              <w:marRight w:val="0"/>
              <w:marTop w:val="0"/>
              <w:marBottom w:val="0"/>
              <w:divBdr>
                <w:top w:val="none" w:sz="0" w:space="0" w:color="auto"/>
                <w:left w:val="none" w:sz="0" w:space="0" w:color="auto"/>
                <w:bottom w:val="none" w:sz="0" w:space="0" w:color="auto"/>
                <w:right w:val="none" w:sz="0" w:space="0" w:color="auto"/>
              </w:divBdr>
            </w:div>
            <w:div w:id="1949383962">
              <w:marLeft w:val="0"/>
              <w:marRight w:val="0"/>
              <w:marTop w:val="0"/>
              <w:marBottom w:val="0"/>
              <w:divBdr>
                <w:top w:val="none" w:sz="0" w:space="0" w:color="auto"/>
                <w:left w:val="none" w:sz="0" w:space="0" w:color="auto"/>
                <w:bottom w:val="none" w:sz="0" w:space="0" w:color="auto"/>
                <w:right w:val="none" w:sz="0" w:space="0" w:color="auto"/>
              </w:divBdr>
            </w:div>
          </w:divsChild>
        </w:div>
        <w:div w:id="1254437264">
          <w:marLeft w:val="0"/>
          <w:marRight w:val="0"/>
          <w:marTop w:val="0"/>
          <w:marBottom w:val="0"/>
          <w:divBdr>
            <w:top w:val="none" w:sz="0" w:space="0" w:color="auto"/>
            <w:left w:val="none" w:sz="0" w:space="0" w:color="auto"/>
            <w:bottom w:val="none" w:sz="0" w:space="0" w:color="auto"/>
            <w:right w:val="none" w:sz="0" w:space="0" w:color="auto"/>
          </w:divBdr>
        </w:div>
        <w:div w:id="1639602382">
          <w:marLeft w:val="0"/>
          <w:marRight w:val="0"/>
          <w:marTop w:val="0"/>
          <w:marBottom w:val="0"/>
          <w:divBdr>
            <w:top w:val="none" w:sz="0" w:space="0" w:color="auto"/>
            <w:left w:val="none" w:sz="0" w:space="0" w:color="auto"/>
            <w:bottom w:val="none" w:sz="0" w:space="0" w:color="auto"/>
            <w:right w:val="none" w:sz="0" w:space="0" w:color="auto"/>
          </w:divBdr>
        </w:div>
        <w:div w:id="1805153634">
          <w:marLeft w:val="0"/>
          <w:marRight w:val="0"/>
          <w:marTop w:val="0"/>
          <w:marBottom w:val="0"/>
          <w:divBdr>
            <w:top w:val="none" w:sz="0" w:space="0" w:color="auto"/>
            <w:left w:val="none" w:sz="0" w:space="0" w:color="auto"/>
            <w:bottom w:val="none" w:sz="0" w:space="0" w:color="auto"/>
            <w:right w:val="none" w:sz="0" w:space="0" w:color="auto"/>
          </w:divBdr>
        </w:div>
        <w:div w:id="1844391377">
          <w:marLeft w:val="0"/>
          <w:marRight w:val="0"/>
          <w:marTop w:val="0"/>
          <w:marBottom w:val="0"/>
          <w:divBdr>
            <w:top w:val="none" w:sz="0" w:space="0" w:color="auto"/>
            <w:left w:val="none" w:sz="0" w:space="0" w:color="auto"/>
            <w:bottom w:val="none" w:sz="0" w:space="0" w:color="auto"/>
            <w:right w:val="none" w:sz="0" w:space="0" w:color="auto"/>
          </w:divBdr>
        </w:div>
        <w:div w:id="1994873151">
          <w:marLeft w:val="0"/>
          <w:marRight w:val="0"/>
          <w:marTop w:val="0"/>
          <w:marBottom w:val="0"/>
          <w:divBdr>
            <w:top w:val="none" w:sz="0" w:space="0" w:color="auto"/>
            <w:left w:val="none" w:sz="0" w:space="0" w:color="auto"/>
            <w:bottom w:val="none" w:sz="0" w:space="0" w:color="auto"/>
            <w:right w:val="none" w:sz="0" w:space="0" w:color="auto"/>
          </w:divBdr>
        </w:div>
        <w:div w:id="2051490290">
          <w:marLeft w:val="0"/>
          <w:marRight w:val="0"/>
          <w:marTop w:val="0"/>
          <w:marBottom w:val="0"/>
          <w:divBdr>
            <w:top w:val="none" w:sz="0" w:space="0" w:color="auto"/>
            <w:left w:val="none" w:sz="0" w:space="0" w:color="auto"/>
            <w:bottom w:val="none" w:sz="0" w:space="0" w:color="auto"/>
            <w:right w:val="none" w:sz="0" w:space="0" w:color="auto"/>
          </w:divBdr>
        </w:div>
        <w:div w:id="2076736641">
          <w:marLeft w:val="0"/>
          <w:marRight w:val="0"/>
          <w:marTop w:val="0"/>
          <w:marBottom w:val="0"/>
          <w:divBdr>
            <w:top w:val="none" w:sz="0" w:space="0" w:color="auto"/>
            <w:left w:val="none" w:sz="0" w:space="0" w:color="auto"/>
            <w:bottom w:val="none" w:sz="0" w:space="0" w:color="auto"/>
            <w:right w:val="none" w:sz="0" w:space="0" w:color="auto"/>
          </w:divBdr>
        </w:div>
      </w:divsChild>
    </w:div>
    <w:div w:id="1179003811">
      <w:bodyDiv w:val="1"/>
      <w:marLeft w:val="0"/>
      <w:marRight w:val="0"/>
      <w:marTop w:val="0"/>
      <w:marBottom w:val="0"/>
      <w:divBdr>
        <w:top w:val="none" w:sz="0" w:space="0" w:color="auto"/>
        <w:left w:val="none" w:sz="0" w:space="0" w:color="auto"/>
        <w:bottom w:val="none" w:sz="0" w:space="0" w:color="auto"/>
        <w:right w:val="none" w:sz="0" w:space="0" w:color="auto"/>
      </w:divBdr>
    </w:div>
    <w:div w:id="1180705683">
      <w:bodyDiv w:val="1"/>
      <w:marLeft w:val="0"/>
      <w:marRight w:val="0"/>
      <w:marTop w:val="0"/>
      <w:marBottom w:val="0"/>
      <w:divBdr>
        <w:top w:val="none" w:sz="0" w:space="0" w:color="auto"/>
        <w:left w:val="none" w:sz="0" w:space="0" w:color="auto"/>
        <w:bottom w:val="none" w:sz="0" w:space="0" w:color="auto"/>
        <w:right w:val="none" w:sz="0" w:space="0" w:color="auto"/>
      </w:divBdr>
    </w:div>
    <w:div w:id="1184977270">
      <w:bodyDiv w:val="1"/>
      <w:marLeft w:val="0"/>
      <w:marRight w:val="0"/>
      <w:marTop w:val="0"/>
      <w:marBottom w:val="0"/>
      <w:divBdr>
        <w:top w:val="none" w:sz="0" w:space="0" w:color="auto"/>
        <w:left w:val="none" w:sz="0" w:space="0" w:color="auto"/>
        <w:bottom w:val="none" w:sz="0" w:space="0" w:color="auto"/>
        <w:right w:val="none" w:sz="0" w:space="0" w:color="auto"/>
      </w:divBdr>
      <w:divsChild>
        <w:div w:id="30569587">
          <w:marLeft w:val="0"/>
          <w:marRight w:val="0"/>
          <w:marTop w:val="0"/>
          <w:marBottom w:val="0"/>
          <w:divBdr>
            <w:top w:val="none" w:sz="0" w:space="0" w:color="auto"/>
            <w:left w:val="none" w:sz="0" w:space="0" w:color="auto"/>
            <w:bottom w:val="none" w:sz="0" w:space="0" w:color="auto"/>
            <w:right w:val="none" w:sz="0" w:space="0" w:color="auto"/>
          </w:divBdr>
        </w:div>
        <w:div w:id="126431855">
          <w:marLeft w:val="0"/>
          <w:marRight w:val="0"/>
          <w:marTop w:val="0"/>
          <w:marBottom w:val="0"/>
          <w:divBdr>
            <w:top w:val="none" w:sz="0" w:space="0" w:color="auto"/>
            <w:left w:val="none" w:sz="0" w:space="0" w:color="auto"/>
            <w:bottom w:val="none" w:sz="0" w:space="0" w:color="auto"/>
            <w:right w:val="none" w:sz="0" w:space="0" w:color="auto"/>
          </w:divBdr>
        </w:div>
        <w:div w:id="130563915">
          <w:marLeft w:val="0"/>
          <w:marRight w:val="0"/>
          <w:marTop w:val="0"/>
          <w:marBottom w:val="0"/>
          <w:divBdr>
            <w:top w:val="none" w:sz="0" w:space="0" w:color="auto"/>
            <w:left w:val="none" w:sz="0" w:space="0" w:color="auto"/>
            <w:bottom w:val="none" w:sz="0" w:space="0" w:color="auto"/>
            <w:right w:val="none" w:sz="0" w:space="0" w:color="auto"/>
          </w:divBdr>
        </w:div>
        <w:div w:id="272985281">
          <w:marLeft w:val="0"/>
          <w:marRight w:val="0"/>
          <w:marTop w:val="0"/>
          <w:marBottom w:val="0"/>
          <w:divBdr>
            <w:top w:val="none" w:sz="0" w:space="0" w:color="auto"/>
            <w:left w:val="none" w:sz="0" w:space="0" w:color="auto"/>
            <w:bottom w:val="none" w:sz="0" w:space="0" w:color="auto"/>
            <w:right w:val="none" w:sz="0" w:space="0" w:color="auto"/>
          </w:divBdr>
        </w:div>
        <w:div w:id="298268035">
          <w:marLeft w:val="0"/>
          <w:marRight w:val="0"/>
          <w:marTop w:val="0"/>
          <w:marBottom w:val="0"/>
          <w:divBdr>
            <w:top w:val="none" w:sz="0" w:space="0" w:color="auto"/>
            <w:left w:val="none" w:sz="0" w:space="0" w:color="auto"/>
            <w:bottom w:val="none" w:sz="0" w:space="0" w:color="auto"/>
            <w:right w:val="none" w:sz="0" w:space="0" w:color="auto"/>
          </w:divBdr>
        </w:div>
        <w:div w:id="596987024">
          <w:marLeft w:val="0"/>
          <w:marRight w:val="0"/>
          <w:marTop w:val="0"/>
          <w:marBottom w:val="0"/>
          <w:divBdr>
            <w:top w:val="none" w:sz="0" w:space="0" w:color="auto"/>
            <w:left w:val="none" w:sz="0" w:space="0" w:color="auto"/>
            <w:bottom w:val="none" w:sz="0" w:space="0" w:color="auto"/>
            <w:right w:val="none" w:sz="0" w:space="0" w:color="auto"/>
          </w:divBdr>
        </w:div>
        <w:div w:id="718164624">
          <w:marLeft w:val="0"/>
          <w:marRight w:val="0"/>
          <w:marTop w:val="0"/>
          <w:marBottom w:val="0"/>
          <w:divBdr>
            <w:top w:val="none" w:sz="0" w:space="0" w:color="auto"/>
            <w:left w:val="none" w:sz="0" w:space="0" w:color="auto"/>
            <w:bottom w:val="none" w:sz="0" w:space="0" w:color="auto"/>
            <w:right w:val="none" w:sz="0" w:space="0" w:color="auto"/>
          </w:divBdr>
          <w:divsChild>
            <w:div w:id="106394559">
              <w:marLeft w:val="0"/>
              <w:marRight w:val="0"/>
              <w:marTop w:val="0"/>
              <w:marBottom w:val="0"/>
              <w:divBdr>
                <w:top w:val="none" w:sz="0" w:space="0" w:color="auto"/>
                <w:left w:val="none" w:sz="0" w:space="0" w:color="auto"/>
                <w:bottom w:val="none" w:sz="0" w:space="0" w:color="auto"/>
                <w:right w:val="none" w:sz="0" w:space="0" w:color="auto"/>
              </w:divBdr>
            </w:div>
            <w:div w:id="150022414">
              <w:marLeft w:val="0"/>
              <w:marRight w:val="0"/>
              <w:marTop w:val="0"/>
              <w:marBottom w:val="0"/>
              <w:divBdr>
                <w:top w:val="none" w:sz="0" w:space="0" w:color="auto"/>
                <w:left w:val="none" w:sz="0" w:space="0" w:color="auto"/>
                <w:bottom w:val="none" w:sz="0" w:space="0" w:color="auto"/>
                <w:right w:val="none" w:sz="0" w:space="0" w:color="auto"/>
              </w:divBdr>
            </w:div>
            <w:div w:id="217016521">
              <w:marLeft w:val="0"/>
              <w:marRight w:val="0"/>
              <w:marTop w:val="0"/>
              <w:marBottom w:val="0"/>
              <w:divBdr>
                <w:top w:val="none" w:sz="0" w:space="0" w:color="auto"/>
                <w:left w:val="none" w:sz="0" w:space="0" w:color="auto"/>
                <w:bottom w:val="none" w:sz="0" w:space="0" w:color="auto"/>
                <w:right w:val="none" w:sz="0" w:space="0" w:color="auto"/>
              </w:divBdr>
            </w:div>
            <w:div w:id="225917478">
              <w:marLeft w:val="0"/>
              <w:marRight w:val="0"/>
              <w:marTop w:val="0"/>
              <w:marBottom w:val="0"/>
              <w:divBdr>
                <w:top w:val="none" w:sz="0" w:space="0" w:color="auto"/>
                <w:left w:val="none" w:sz="0" w:space="0" w:color="auto"/>
                <w:bottom w:val="none" w:sz="0" w:space="0" w:color="auto"/>
                <w:right w:val="none" w:sz="0" w:space="0" w:color="auto"/>
              </w:divBdr>
            </w:div>
            <w:div w:id="357126372">
              <w:marLeft w:val="0"/>
              <w:marRight w:val="0"/>
              <w:marTop w:val="0"/>
              <w:marBottom w:val="0"/>
              <w:divBdr>
                <w:top w:val="none" w:sz="0" w:space="0" w:color="auto"/>
                <w:left w:val="none" w:sz="0" w:space="0" w:color="auto"/>
                <w:bottom w:val="none" w:sz="0" w:space="0" w:color="auto"/>
                <w:right w:val="none" w:sz="0" w:space="0" w:color="auto"/>
              </w:divBdr>
            </w:div>
            <w:div w:id="358429925">
              <w:marLeft w:val="0"/>
              <w:marRight w:val="0"/>
              <w:marTop w:val="0"/>
              <w:marBottom w:val="0"/>
              <w:divBdr>
                <w:top w:val="none" w:sz="0" w:space="0" w:color="auto"/>
                <w:left w:val="none" w:sz="0" w:space="0" w:color="auto"/>
                <w:bottom w:val="none" w:sz="0" w:space="0" w:color="auto"/>
                <w:right w:val="none" w:sz="0" w:space="0" w:color="auto"/>
              </w:divBdr>
            </w:div>
            <w:div w:id="367146348">
              <w:marLeft w:val="0"/>
              <w:marRight w:val="0"/>
              <w:marTop w:val="0"/>
              <w:marBottom w:val="0"/>
              <w:divBdr>
                <w:top w:val="none" w:sz="0" w:space="0" w:color="auto"/>
                <w:left w:val="none" w:sz="0" w:space="0" w:color="auto"/>
                <w:bottom w:val="none" w:sz="0" w:space="0" w:color="auto"/>
                <w:right w:val="none" w:sz="0" w:space="0" w:color="auto"/>
              </w:divBdr>
            </w:div>
            <w:div w:id="469439669">
              <w:marLeft w:val="0"/>
              <w:marRight w:val="0"/>
              <w:marTop w:val="0"/>
              <w:marBottom w:val="0"/>
              <w:divBdr>
                <w:top w:val="none" w:sz="0" w:space="0" w:color="auto"/>
                <w:left w:val="none" w:sz="0" w:space="0" w:color="auto"/>
                <w:bottom w:val="none" w:sz="0" w:space="0" w:color="auto"/>
                <w:right w:val="none" w:sz="0" w:space="0" w:color="auto"/>
              </w:divBdr>
            </w:div>
            <w:div w:id="985664136">
              <w:marLeft w:val="0"/>
              <w:marRight w:val="0"/>
              <w:marTop w:val="0"/>
              <w:marBottom w:val="0"/>
              <w:divBdr>
                <w:top w:val="none" w:sz="0" w:space="0" w:color="auto"/>
                <w:left w:val="none" w:sz="0" w:space="0" w:color="auto"/>
                <w:bottom w:val="none" w:sz="0" w:space="0" w:color="auto"/>
                <w:right w:val="none" w:sz="0" w:space="0" w:color="auto"/>
              </w:divBdr>
            </w:div>
            <w:div w:id="1053119064">
              <w:marLeft w:val="0"/>
              <w:marRight w:val="0"/>
              <w:marTop w:val="0"/>
              <w:marBottom w:val="0"/>
              <w:divBdr>
                <w:top w:val="none" w:sz="0" w:space="0" w:color="auto"/>
                <w:left w:val="none" w:sz="0" w:space="0" w:color="auto"/>
                <w:bottom w:val="none" w:sz="0" w:space="0" w:color="auto"/>
                <w:right w:val="none" w:sz="0" w:space="0" w:color="auto"/>
              </w:divBdr>
            </w:div>
            <w:div w:id="1208488824">
              <w:marLeft w:val="0"/>
              <w:marRight w:val="0"/>
              <w:marTop w:val="0"/>
              <w:marBottom w:val="0"/>
              <w:divBdr>
                <w:top w:val="none" w:sz="0" w:space="0" w:color="auto"/>
                <w:left w:val="none" w:sz="0" w:space="0" w:color="auto"/>
                <w:bottom w:val="none" w:sz="0" w:space="0" w:color="auto"/>
                <w:right w:val="none" w:sz="0" w:space="0" w:color="auto"/>
              </w:divBdr>
            </w:div>
            <w:div w:id="1222863119">
              <w:marLeft w:val="0"/>
              <w:marRight w:val="0"/>
              <w:marTop w:val="0"/>
              <w:marBottom w:val="0"/>
              <w:divBdr>
                <w:top w:val="none" w:sz="0" w:space="0" w:color="auto"/>
                <w:left w:val="none" w:sz="0" w:space="0" w:color="auto"/>
                <w:bottom w:val="none" w:sz="0" w:space="0" w:color="auto"/>
                <w:right w:val="none" w:sz="0" w:space="0" w:color="auto"/>
              </w:divBdr>
            </w:div>
            <w:div w:id="1254360283">
              <w:marLeft w:val="0"/>
              <w:marRight w:val="0"/>
              <w:marTop w:val="0"/>
              <w:marBottom w:val="0"/>
              <w:divBdr>
                <w:top w:val="none" w:sz="0" w:space="0" w:color="auto"/>
                <w:left w:val="none" w:sz="0" w:space="0" w:color="auto"/>
                <w:bottom w:val="none" w:sz="0" w:space="0" w:color="auto"/>
                <w:right w:val="none" w:sz="0" w:space="0" w:color="auto"/>
              </w:divBdr>
            </w:div>
            <w:div w:id="1354186295">
              <w:marLeft w:val="0"/>
              <w:marRight w:val="0"/>
              <w:marTop w:val="0"/>
              <w:marBottom w:val="0"/>
              <w:divBdr>
                <w:top w:val="none" w:sz="0" w:space="0" w:color="auto"/>
                <w:left w:val="none" w:sz="0" w:space="0" w:color="auto"/>
                <w:bottom w:val="none" w:sz="0" w:space="0" w:color="auto"/>
                <w:right w:val="none" w:sz="0" w:space="0" w:color="auto"/>
              </w:divBdr>
            </w:div>
            <w:div w:id="1370378800">
              <w:marLeft w:val="0"/>
              <w:marRight w:val="0"/>
              <w:marTop w:val="0"/>
              <w:marBottom w:val="0"/>
              <w:divBdr>
                <w:top w:val="none" w:sz="0" w:space="0" w:color="auto"/>
                <w:left w:val="none" w:sz="0" w:space="0" w:color="auto"/>
                <w:bottom w:val="none" w:sz="0" w:space="0" w:color="auto"/>
                <w:right w:val="none" w:sz="0" w:space="0" w:color="auto"/>
              </w:divBdr>
            </w:div>
            <w:div w:id="1402019113">
              <w:marLeft w:val="0"/>
              <w:marRight w:val="0"/>
              <w:marTop w:val="0"/>
              <w:marBottom w:val="0"/>
              <w:divBdr>
                <w:top w:val="none" w:sz="0" w:space="0" w:color="auto"/>
                <w:left w:val="none" w:sz="0" w:space="0" w:color="auto"/>
                <w:bottom w:val="none" w:sz="0" w:space="0" w:color="auto"/>
                <w:right w:val="none" w:sz="0" w:space="0" w:color="auto"/>
              </w:divBdr>
            </w:div>
            <w:div w:id="1673145579">
              <w:marLeft w:val="0"/>
              <w:marRight w:val="0"/>
              <w:marTop w:val="0"/>
              <w:marBottom w:val="0"/>
              <w:divBdr>
                <w:top w:val="none" w:sz="0" w:space="0" w:color="auto"/>
                <w:left w:val="none" w:sz="0" w:space="0" w:color="auto"/>
                <w:bottom w:val="none" w:sz="0" w:space="0" w:color="auto"/>
                <w:right w:val="none" w:sz="0" w:space="0" w:color="auto"/>
              </w:divBdr>
            </w:div>
            <w:div w:id="1982230556">
              <w:marLeft w:val="0"/>
              <w:marRight w:val="0"/>
              <w:marTop w:val="0"/>
              <w:marBottom w:val="0"/>
              <w:divBdr>
                <w:top w:val="none" w:sz="0" w:space="0" w:color="auto"/>
                <w:left w:val="none" w:sz="0" w:space="0" w:color="auto"/>
                <w:bottom w:val="none" w:sz="0" w:space="0" w:color="auto"/>
                <w:right w:val="none" w:sz="0" w:space="0" w:color="auto"/>
              </w:divBdr>
            </w:div>
            <w:div w:id="2015915036">
              <w:marLeft w:val="0"/>
              <w:marRight w:val="0"/>
              <w:marTop w:val="0"/>
              <w:marBottom w:val="0"/>
              <w:divBdr>
                <w:top w:val="none" w:sz="0" w:space="0" w:color="auto"/>
                <w:left w:val="none" w:sz="0" w:space="0" w:color="auto"/>
                <w:bottom w:val="none" w:sz="0" w:space="0" w:color="auto"/>
                <w:right w:val="none" w:sz="0" w:space="0" w:color="auto"/>
              </w:divBdr>
            </w:div>
            <w:div w:id="2134015878">
              <w:marLeft w:val="0"/>
              <w:marRight w:val="0"/>
              <w:marTop w:val="0"/>
              <w:marBottom w:val="0"/>
              <w:divBdr>
                <w:top w:val="none" w:sz="0" w:space="0" w:color="auto"/>
                <w:left w:val="none" w:sz="0" w:space="0" w:color="auto"/>
                <w:bottom w:val="none" w:sz="0" w:space="0" w:color="auto"/>
                <w:right w:val="none" w:sz="0" w:space="0" w:color="auto"/>
              </w:divBdr>
            </w:div>
          </w:divsChild>
        </w:div>
        <w:div w:id="909466039">
          <w:marLeft w:val="0"/>
          <w:marRight w:val="0"/>
          <w:marTop w:val="0"/>
          <w:marBottom w:val="0"/>
          <w:divBdr>
            <w:top w:val="none" w:sz="0" w:space="0" w:color="auto"/>
            <w:left w:val="none" w:sz="0" w:space="0" w:color="auto"/>
            <w:bottom w:val="none" w:sz="0" w:space="0" w:color="auto"/>
            <w:right w:val="none" w:sz="0" w:space="0" w:color="auto"/>
          </w:divBdr>
        </w:div>
        <w:div w:id="966203940">
          <w:marLeft w:val="0"/>
          <w:marRight w:val="0"/>
          <w:marTop w:val="0"/>
          <w:marBottom w:val="0"/>
          <w:divBdr>
            <w:top w:val="none" w:sz="0" w:space="0" w:color="auto"/>
            <w:left w:val="none" w:sz="0" w:space="0" w:color="auto"/>
            <w:bottom w:val="none" w:sz="0" w:space="0" w:color="auto"/>
            <w:right w:val="none" w:sz="0" w:space="0" w:color="auto"/>
          </w:divBdr>
        </w:div>
        <w:div w:id="982386508">
          <w:marLeft w:val="0"/>
          <w:marRight w:val="0"/>
          <w:marTop w:val="0"/>
          <w:marBottom w:val="0"/>
          <w:divBdr>
            <w:top w:val="none" w:sz="0" w:space="0" w:color="auto"/>
            <w:left w:val="none" w:sz="0" w:space="0" w:color="auto"/>
            <w:bottom w:val="none" w:sz="0" w:space="0" w:color="auto"/>
            <w:right w:val="none" w:sz="0" w:space="0" w:color="auto"/>
          </w:divBdr>
        </w:div>
        <w:div w:id="1013726955">
          <w:marLeft w:val="0"/>
          <w:marRight w:val="0"/>
          <w:marTop w:val="0"/>
          <w:marBottom w:val="0"/>
          <w:divBdr>
            <w:top w:val="none" w:sz="0" w:space="0" w:color="auto"/>
            <w:left w:val="none" w:sz="0" w:space="0" w:color="auto"/>
            <w:bottom w:val="none" w:sz="0" w:space="0" w:color="auto"/>
            <w:right w:val="none" w:sz="0" w:space="0" w:color="auto"/>
          </w:divBdr>
        </w:div>
        <w:div w:id="1358656160">
          <w:marLeft w:val="0"/>
          <w:marRight w:val="0"/>
          <w:marTop w:val="0"/>
          <w:marBottom w:val="0"/>
          <w:divBdr>
            <w:top w:val="none" w:sz="0" w:space="0" w:color="auto"/>
            <w:left w:val="none" w:sz="0" w:space="0" w:color="auto"/>
            <w:bottom w:val="none" w:sz="0" w:space="0" w:color="auto"/>
            <w:right w:val="none" w:sz="0" w:space="0" w:color="auto"/>
          </w:divBdr>
        </w:div>
        <w:div w:id="1433163647">
          <w:marLeft w:val="0"/>
          <w:marRight w:val="0"/>
          <w:marTop w:val="0"/>
          <w:marBottom w:val="0"/>
          <w:divBdr>
            <w:top w:val="none" w:sz="0" w:space="0" w:color="auto"/>
            <w:left w:val="none" w:sz="0" w:space="0" w:color="auto"/>
            <w:bottom w:val="none" w:sz="0" w:space="0" w:color="auto"/>
            <w:right w:val="none" w:sz="0" w:space="0" w:color="auto"/>
          </w:divBdr>
        </w:div>
        <w:div w:id="1475827002">
          <w:marLeft w:val="0"/>
          <w:marRight w:val="0"/>
          <w:marTop w:val="0"/>
          <w:marBottom w:val="0"/>
          <w:divBdr>
            <w:top w:val="none" w:sz="0" w:space="0" w:color="auto"/>
            <w:left w:val="none" w:sz="0" w:space="0" w:color="auto"/>
            <w:bottom w:val="none" w:sz="0" w:space="0" w:color="auto"/>
            <w:right w:val="none" w:sz="0" w:space="0" w:color="auto"/>
          </w:divBdr>
        </w:div>
        <w:div w:id="1530487336">
          <w:marLeft w:val="0"/>
          <w:marRight w:val="0"/>
          <w:marTop w:val="0"/>
          <w:marBottom w:val="0"/>
          <w:divBdr>
            <w:top w:val="none" w:sz="0" w:space="0" w:color="auto"/>
            <w:left w:val="none" w:sz="0" w:space="0" w:color="auto"/>
            <w:bottom w:val="none" w:sz="0" w:space="0" w:color="auto"/>
            <w:right w:val="none" w:sz="0" w:space="0" w:color="auto"/>
          </w:divBdr>
        </w:div>
        <w:div w:id="1538542160">
          <w:marLeft w:val="0"/>
          <w:marRight w:val="0"/>
          <w:marTop w:val="0"/>
          <w:marBottom w:val="0"/>
          <w:divBdr>
            <w:top w:val="none" w:sz="0" w:space="0" w:color="auto"/>
            <w:left w:val="none" w:sz="0" w:space="0" w:color="auto"/>
            <w:bottom w:val="none" w:sz="0" w:space="0" w:color="auto"/>
            <w:right w:val="none" w:sz="0" w:space="0" w:color="auto"/>
          </w:divBdr>
        </w:div>
        <w:div w:id="1673220817">
          <w:marLeft w:val="0"/>
          <w:marRight w:val="0"/>
          <w:marTop w:val="0"/>
          <w:marBottom w:val="0"/>
          <w:divBdr>
            <w:top w:val="none" w:sz="0" w:space="0" w:color="auto"/>
            <w:left w:val="none" w:sz="0" w:space="0" w:color="auto"/>
            <w:bottom w:val="none" w:sz="0" w:space="0" w:color="auto"/>
            <w:right w:val="none" w:sz="0" w:space="0" w:color="auto"/>
          </w:divBdr>
        </w:div>
        <w:div w:id="1930310578">
          <w:marLeft w:val="0"/>
          <w:marRight w:val="0"/>
          <w:marTop w:val="0"/>
          <w:marBottom w:val="0"/>
          <w:divBdr>
            <w:top w:val="none" w:sz="0" w:space="0" w:color="auto"/>
            <w:left w:val="none" w:sz="0" w:space="0" w:color="auto"/>
            <w:bottom w:val="none" w:sz="0" w:space="0" w:color="auto"/>
            <w:right w:val="none" w:sz="0" w:space="0" w:color="auto"/>
          </w:divBdr>
          <w:divsChild>
            <w:div w:id="52316315">
              <w:marLeft w:val="0"/>
              <w:marRight w:val="0"/>
              <w:marTop w:val="0"/>
              <w:marBottom w:val="0"/>
              <w:divBdr>
                <w:top w:val="none" w:sz="0" w:space="0" w:color="auto"/>
                <w:left w:val="none" w:sz="0" w:space="0" w:color="auto"/>
                <w:bottom w:val="none" w:sz="0" w:space="0" w:color="auto"/>
                <w:right w:val="none" w:sz="0" w:space="0" w:color="auto"/>
              </w:divBdr>
            </w:div>
            <w:div w:id="423574436">
              <w:marLeft w:val="0"/>
              <w:marRight w:val="0"/>
              <w:marTop w:val="0"/>
              <w:marBottom w:val="0"/>
              <w:divBdr>
                <w:top w:val="none" w:sz="0" w:space="0" w:color="auto"/>
                <w:left w:val="none" w:sz="0" w:space="0" w:color="auto"/>
                <w:bottom w:val="none" w:sz="0" w:space="0" w:color="auto"/>
                <w:right w:val="none" w:sz="0" w:space="0" w:color="auto"/>
              </w:divBdr>
            </w:div>
            <w:div w:id="445007200">
              <w:marLeft w:val="0"/>
              <w:marRight w:val="0"/>
              <w:marTop w:val="0"/>
              <w:marBottom w:val="0"/>
              <w:divBdr>
                <w:top w:val="none" w:sz="0" w:space="0" w:color="auto"/>
                <w:left w:val="none" w:sz="0" w:space="0" w:color="auto"/>
                <w:bottom w:val="none" w:sz="0" w:space="0" w:color="auto"/>
                <w:right w:val="none" w:sz="0" w:space="0" w:color="auto"/>
              </w:divBdr>
            </w:div>
            <w:div w:id="596063332">
              <w:marLeft w:val="0"/>
              <w:marRight w:val="0"/>
              <w:marTop w:val="0"/>
              <w:marBottom w:val="0"/>
              <w:divBdr>
                <w:top w:val="none" w:sz="0" w:space="0" w:color="auto"/>
                <w:left w:val="none" w:sz="0" w:space="0" w:color="auto"/>
                <w:bottom w:val="none" w:sz="0" w:space="0" w:color="auto"/>
                <w:right w:val="none" w:sz="0" w:space="0" w:color="auto"/>
              </w:divBdr>
            </w:div>
            <w:div w:id="802772692">
              <w:marLeft w:val="0"/>
              <w:marRight w:val="0"/>
              <w:marTop w:val="0"/>
              <w:marBottom w:val="0"/>
              <w:divBdr>
                <w:top w:val="none" w:sz="0" w:space="0" w:color="auto"/>
                <w:left w:val="none" w:sz="0" w:space="0" w:color="auto"/>
                <w:bottom w:val="none" w:sz="0" w:space="0" w:color="auto"/>
                <w:right w:val="none" w:sz="0" w:space="0" w:color="auto"/>
              </w:divBdr>
            </w:div>
            <w:div w:id="840775950">
              <w:marLeft w:val="0"/>
              <w:marRight w:val="0"/>
              <w:marTop w:val="0"/>
              <w:marBottom w:val="0"/>
              <w:divBdr>
                <w:top w:val="none" w:sz="0" w:space="0" w:color="auto"/>
                <w:left w:val="none" w:sz="0" w:space="0" w:color="auto"/>
                <w:bottom w:val="none" w:sz="0" w:space="0" w:color="auto"/>
                <w:right w:val="none" w:sz="0" w:space="0" w:color="auto"/>
              </w:divBdr>
            </w:div>
            <w:div w:id="1061565012">
              <w:marLeft w:val="0"/>
              <w:marRight w:val="0"/>
              <w:marTop w:val="0"/>
              <w:marBottom w:val="0"/>
              <w:divBdr>
                <w:top w:val="none" w:sz="0" w:space="0" w:color="auto"/>
                <w:left w:val="none" w:sz="0" w:space="0" w:color="auto"/>
                <w:bottom w:val="none" w:sz="0" w:space="0" w:color="auto"/>
                <w:right w:val="none" w:sz="0" w:space="0" w:color="auto"/>
              </w:divBdr>
            </w:div>
            <w:div w:id="1693650972">
              <w:marLeft w:val="0"/>
              <w:marRight w:val="0"/>
              <w:marTop w:val="0"/>
              <w:marBottom w:val="0"/>
              <w:divBdr>
                <w:top w:val="none" w:sz="0" w:space="0" w:color="auto"/>
                <w:left w:val="none" w:sz="0" w:space="0" w:color="auto"/>
                <w:bottom w:val="none" w:sz="0" w:space="0" w:color="auto"/>
                <w:right w:val="none" w:sz="0" w:space="0" w:color="auto"/>
              </w:divBdr>
            </w:div>
            <w:div w:id="1717855524">
              <w:marLeft w:val="0"/>
              <w:marRight w:val="0"/>
              <w:marTop w:val="0"/>
              <w:marBottom w:val="0"/>
              <w:divBdr>
                <w:top w:val="none" w:sz="0" w:space="0" w:color="auto"/>
                <w:left w:val="none" w:sz="0" w:space="0" w:color="auto"/>
                <w:bottom w:val="none" w:sz="0" w:space="0" w:color="auto"/>
                <w:right w:val="none" w:sz="0" w:space="0" w:color="auto"/>
              </w:divBdr>
            </w:div>
          </w:divsChild>
        </w:div>
        <w:div w:id="1948147998">
          <w:marLeft w:val="0"/>
          <w:marRight w:val="0"/>
          <w:marTop w:val="0"/>
          <w:marBottom w:val="0"/>
          <w:divBdr>
            <w:top w:val="none" w:sz="0" w:space="0" w:color="auto"/>
            <w:left w:val="none" w:sz="0" w:space="0" w:color="auto"/>
            <w:bottom w:val="none" w:sz="0" w:space="0" w:color="auto"/>
            <w:right w:val="none" w:sz="0" w:space="0" w:color="auto"/>
          </w:divBdr>
        </w:div>
        <w:div w:id="1949314877">
          <w:marLeft w:val="0"/>
          <w:marRight w:val="0"/>
          <w:marTop w:val="0"/>
          <w:marBottom w:val="0"/>
          <w:divBdr>
            <w:top w:val="none" w:sz="0" w:space="0" w:color="auto"/>
            <w:left w:val="none" w:sz="0" w:space="0" w:color="auto"/>
            <w:bottom w:val="none" w:sz="0" w:space="0" w:color="auto"/>
            <w:right w:val="none" w:sz="0" w:space="0" w:color="auto"/>
          </w:divBdr>
        </w:div>
        <w:div w:id="2057272202">
          <w:marLeft w:val="0"/>
          <w:marRight w:val="0"/>
          <w:marTop w:val="0"/>
          <w:marBottom w:val="0"/>
          <w:divBdr>
            <w:top w:val="none" w:sz="0" w:space="0" w:color="auto"/>
            <w:left w:val="none" w:sz="0" w:space="0" w:color="auto"/>
            <w:bottom w:val="none" w:sz="0" w:space="0" w:color="auto"/>
            <w:right w:val="none" w:sz="0" w:space="0" w:color="auto"/>
          </w:divBdr>
          <w:divsChild>
            <w:div w:id="404913730">
              <w:marLeft w:val="0"/>
              <w:marRight w:val="0"/>
              <w:marTop w:val="0"/>
              <w:marBottom w:val="0"/>
              <w:divBdr>
                <w:top w:val="none" w:sz="0" w:space="0" w:color="auto"/>
                <w:left w:val="none" w:sz="0" w:space="0" w:color="auto"/>
                <w:bottom w:val="none" w:sz="0" w:space="0" w:color="auto"/>
                <w:right w:val="none" w:sz="0" w:space="0" w:color="auto"/>
              </w:divBdr>
            </w:div>
            <w:div w:id="595210425">
              <w:marLeft w:val="0"/>
              <w:marRight w:val="0"/>
              <w:marTop w:val="0"/>
              <w:marBottom w:val="0"/>
              <w:divBdr>
                <w:top w:val="none" w:sz="0" w:space="0" w:color="auto"/>
                <w:left w:val="none" w:sz="0" w:space="0" w:color="auto"/>
                <w:bottom w:val="none" w:sz="0" w:space="0" w:color="auto"/>
                <w:right w:val="none" w:sz="0" w:space="0" w:color="auto"/>
              </w:divBdr>
            </w:div>
            <w:div w:id="862479309">
              <w:marLeft w:val="0"/>
              <w:marRight w:val="0"/>
              <w:marTop w:val="0"/>
              <w:marBottom w:val="0"/>
              <w:divBdr>
                <w:top w:val="none" w:sz="0" w:space="0" w:color="auto"/>
                <w:left w:val="none" w:sz="0" w:space="0" w:color="auto"/>
                <w:bottom w:val="none" w:sz="0" w:space="0" w:color="auto"/>
                <w:right w:val="none" w:sz="0" w:space="0" w:color="auto"/>
              </w:divBdr>
            </w:div>
            <w:div w:id="1104879981">
              <w:marLeft w:val="0"/>
              <w:marRight w:val="0"/>
              <w:marTop w:val="0"/>
              <w:marBottom w:val="0"/>
              <w:divBdr>
                <w:top w:val="none" w:sz="0" w:space="0" w:color="auto"/>
                <w:left w:val="none" w:sz="0" w:space="0" w:color="auto"/>
                <w:bottom w:val="none" w:sz="0" w:space="0" w:color="auto"/>
                <w:right w:val="none" w:sz="0" w:space="0" w:color="auto"/>
              </w:divBdr>
            </w:div>
            <w:div w:id="1133523322">
              <w:marLeft w:val="0"/>
              <w:marRight w:val="0"/>
              <w:marTop w:val="0"/>
              <w:marBottom w:val="0"/>
              <w:divBdr>
                <w:top w:val="none" w:sz="0" w:space="0" w:color="auto"/>
                <w:left w:val="none" w:sz="0" w:space="0" w:color="auto"/>
                <w:bottom w:val="none" w:sz="0" w:space="0" w:color="auto"/>
                <w:right w:val="none" w:sz="0" w:space="0" w:color="auto"/>
              </w:divBdr>
            </w:div>
            <w:div w:id="1373268646">
              <w:marLeft w:val="0"/>
              <w:marRight w:val="0"/>
              <w:marTop w:val="0"/>
              <w:marBottom w:val="0"/>
              <w:divBdr>
                <w:top w:val="none" w:sz="0" w:space="0" w:color="auto"/>
                <w:left w:val="none" w:sz="0" w:space="0" w:color="auto"/>
                <w:bottom w:val="none" w:sz="0" w:space="0" w:color="auto"/>
                <w:right w:val="none" w:sz="0" w:space="0" w:color="auto"/>
              </w:divBdr>
            </w:div>
            <w:div w:id="1499882712">
              <w:marLeft w:val="0"/>
              <w:marRight w:val="0"/>
              <w:marTop w:val="0"/>
              <w:marBottom w:val="0"/>
              <w:divBdr>
                <w:top w:val="none" w:sz="0" w:space="0" w:color="auto"/>
                <w:left w:val="none" w:sz="0" w:space="0" w:color="auto"/>
                <w:bottom w:val="none" w:sz="0" w:space="0" w:color="auto"/>
                <w:right w:val="none" w:sz="0" w:space="0" w:color="auto"/>
              </w:divBdr>
            </w:div>
            <w:div w:id="1561867914">
              <w:marLeft w:val="0"/>
              <w:marRight w:val="0"/>
              <w:marTop w:val="0"/>
              <w:marBottom w:val="0"/>
              <w:divBdr>
                <w:top w:val="none" w:sz="0" w:space="0" w:color="auto"/>
                <w:left w:val="none" w:sz="0" w:space="0" w:color="auto"/>
                <w:bottom w:val="none" w:sz="0" w:space="0" w:color="auto"/>
                <w:right w:val="none" w:sz="0" w:space="0" w:color="auto"/>
              </w:divBdr>
            </w:div>
            <w:div w:id="1721444152">
              <w:marLeft w:val="0"/>
              <w:marRight w:val="0"/>
              <w:marTop w:val="0"/>
              <w:marBottom w:val="0"/>
              <w:divBdr>
                <w:top w:val="none" w:sz="0" w:space="0" w:color="auto"/>
                <w:left w:val="none" w:sz="0" w:space="0" w:color="auto"/>
                <w:bottom w:val="none" w:sz="0" w:space="0" w:color="auto"/>
                <w:right w:val="none" w:sz="0" w:space="0" w:color="auto"/>
              </w:divBdr>
            </w:div>
            <w:div w:id="1865710607">
              <w:marLeft w:val="0"/>
              <w:marRight w:val="0"/>
              <w:marTop w:val="0"/>
              <w:marBottom w:val="0"/>
              <w:divBdr>
                <w:top w:val="none" w:sz="0" w:space="0" w:color="auto"/>
                <w:left w:val="none" w:sz="0" w:space="0" w:color="auto"/>
                <w:bottom w:val="none" w:sz="0" w:space="0" w:color="auto"/>
                <w:right w:val="none" w:sz="0" w:space="0" w:color="auto"/>
              </w:divBdr>
            </w:div>
            <w:div w:id="2047178575">
              <w:marLeft w:val="0"/>
              <w:marRight w:val="0"/>
              <w:marTop w:val="0"/>
              <w:marBottom w:val="0"/>
              <w:divBdr>
                <w:top w:val="none" w:sz="0" w:space="0" w:color="auto"/>
                <w:left w:val="none" w:sz="0" w:space="0" w:color="auto"/>
                <w:bottom w:val="none" w:sz="0" w:space="0" w:color="auto"/>
                <w:right w:val="none" w:sz="0" w:space="0" w:color="auto"/>
              </w:divBdr>
            </w:div>
          </w:divsChild>
        </w:div>
        <w:div w:id="2075658601">
          <w:marLeft w:val="0"/>
          <w:marRight w:val="0"/>
          <w:marTop w:val="0"/>
          <w:marBottom w:val="0"/>
          <w:divBdr>
            <w:top w:val="none" w:sz="0" w:space="0" w:color="auto"/>
            <w:left w:val="none" w:sz="0" w:space="0" w:color="auto"/>
            <w:bottom w:val="none" w:sz="0" w:space="0" w:color="auto"/>
            <w:right w:val="none" w:sz="0" w:space="0" w:color="auto"/>
          </w:divBdr>
        </w:div>
        <w:div w:id="2095127121">
          <w:marLeft w:val="0"/>
          <w:marRight w:val="0"/>
          <w:marTop w:val="0"/>
          <w:marBottom w:val="0"/>
          <w:divBdr>
            <w:top w:val="none" w:sz="0" w:space="0" w:color="auto"/>
            <w:left w:val="none" w:sz="0" w:space="0" w:color="auto"/>
            <w:bottom w:val="none" w:sz="0" w:space="0" w:color="auto"/>
            <w:right w:val="none" w:sz="0" w:space="0" w:color="auto"/>
          </w:divBdr>
        </w:div>
      </w:divsChild>
    </w:div>
    <w:div w:id="1193804439">
      <w:bodyDiv w:val="1"/>
      <w:marLeft w:val="0"/>
      <w:marRight w:val="0"/>
      <w:marTop w:val="0"/>
      <w:marBottom w:val="0"/>
      <w:divBdr>
        <w:top w:val="none" w:sz="0" w:space="0" w:color="auto"/>
        <w:left w:val="none" w:sz="0" w:space="0" w:color="auto"/>
        <w:bottom w:val="none" w:sz="0" w:space="0" w:color="auto"/>
        <w:right w:val="none" w:sz="0" w:space="0" w:color="auto"/>
      </w:divBdr>
    </w:div>
    <w:div w:id="1204633146">
      <w:bodyDiv w:val="1"/>
      <w:marLeft w:val="0"/>
      <w:marRight w:val="0"/>
      <w:marTop w:val="0"/>
      <w:marBottom w:val="0"/>
      <w:divBdr>
        <w:top w:val="none" w:sz="0" w:space="0" w:color="auto"/>
        <w:left w:val="none" w:sz="0" w:space="0" w:color="auto"/>
        <w:bottom w:val="none" w:sz="0" w:space="0" w:color="auto"/>
        <w:right w:val="none" w:sz="0" w:space="0" w:color="auto"/>
      </w:divBdr>
      <w:divsChild>
        <w:div w:id="434255564">
          <w:marLeft w:val="0"/>
          <w:marRight w:val="0"/>
          <w:marTop w:val="0"/>
          <w:marBottom w:val="0"/>
          <w:divBdr>
            <w:top w:val="none" w:sz="0" w:space="0" w:color="auto"/>
            <w:left w:val="none" w:sz="0" w:space="0" w:color="auto"/>
            <w:bottom w:val="none" w:sz="0" w:space="0" w:color="auto"/>
            <w:right w:val="none" w:sz="0" w:space="0" w:color="auto"/>
          </w:divBdr>
        </w:div>
        <w:div w:id="609706435">
          <w:marLeft w:val="0"/>
          <w:marRight w:val="0"/>
          <w:marTop w:val="0"/>
          <w:marBottom w:val="0"/>
          <w:divBdr>
            <w:top w:val="none" w:sz="0" w:space="0" w:color="auto"/>
            <w:left w:val="none" w:sz="0" w:space="0" w:color="auto"/>
            <w:bottom w:val="none" w:sz="0" w:space="0" w:color="auto"/>
            <w:right w:val="none" w:sz="0" w:space="0" w:color="auto"/>
          </w:divBdr>
        </w:div>
        <w:div w:id="970938053">
          <w:marLeft w:val="0"/>
          <w:marRight w:val="0"/>
          <w:marTop w:val="0"/>
          <w:marBottom w:val="0"/>
          <w:divBdr>
            <w:top w:val="none" w:sz="0" w:space="0" w:color="auto"/>
            <w:left w:val="none" w:sz="0" w:space="0" w:color="auto"/>
            <w:bottom w:val="none" w:sz="0" w:space="0" w:color="auto"/>
            <w:right w:val="none" w:sz="0" w:space="0" w:color="auto"/>
          </w:divBdr>
        </w:div>
        <w:div w:id="1047267350">
          <w:marLeft w:val="0"/>
          <w:marRight w:val="0"/>
          <w:marTop w:val="0"/>
          <w:marBottom w:val="0"/>
          <w:divBdr>
            <w:top w:val="none" w:sz="0" w:space="0" w:color="auto"/>
            <w:left w:val="none" w:sz="0" w:space="0" w:color="auto"/>
            <w:bottom w:val="none" w:sz="0" w:space="0" w:color="auto"/>
            <w:right w:val="none" w:sz="0" w:space="0" w:color="auto"/>
          </w:divBdr>
        </w:div>
        <w:div w:id="1513953907">
          <w:marLeft w:val="0"/>
          <w:marRight w:val="0"/>
          <w:marTop w:val="0"/>
          <w:marBottom w:val="0"/>
          <w:divBdr>
            <w:top w:val="none" w:sz="0" w:space="0" w:color="auto"/>
            <w:left w:val="none" w:sz="0" w:space="0" w:color="auto"/>
            <w:bottom w:val="none" w:sz="0" w:space="0" w:color="auto"/>
            <w:right w:val="none" w:sz="0" w:space="0" w:color="auto"/>
          </w:divBdr>
        </w:div>
      </w:divsChild>
    </w:div>
    <w:div w:id="1205364065">
      <w:bodyDiv w:val="1"/>
      <w:marLeft w:val="0"/>
      <w:marRight w:val="0"/>
      <w:marTop w:val="0"/>
      <w:marBottom w:val="0"/>
      <w:divBdr>
        <w:top w:val="none" w:sz="0" w:space="0" w:color="auto"/>
        <w:left w:val="none" w:sz="0" w:space="0" w:color="auto"/>
        <w:bottom w:val="none" w:sz="0" w:space="0" w:color="auto"/>
        <w:right w:val="none" w:sz="0" w:space="0" w:color="auto"/>
      </w:divBdr>
      <w:divsChild>
        <w:div w:id="106194767">
          <w:marLeft w:val="0"/>
          <w:marRight w:val="0"/>
          <w:marTop w:val="0"/>
          <w:marBottom w:val="0"/>
          <w:divBdr>
            <w:top w:val="none" w:sz="0" w:space="0" w:color="auto"/>
            <w:left w:val="none" w:sz="0" w:space="0" w:color="auto"/>
            <w:bottom w:val="none" w:sz="0" w:space="0" w:color="auto"/>
            <w:right w:val="none" w:sz="0" w:space="0" w:color="auto"/>
          </w:divBdr>
        </w:div>
        <w:div w:id="133836498">
          <w:marLeft w:val="0"/>
          <w:marRight w:val="0"/>
          <w:marTop w:val="0"/>
          <w:marBottom w:val="0"/>
          <w:divBdr>
            <w:top w:val="none" w:sz="0" w:space="0" w:color="auto"/>
            <w:left w:val="none" w:sz="0" w:space="0" w:color="auto"/>
            <w:bottom w:val="none" w:sz="0" w:space="0" w:color="auto"/>
            <w:right w:val="none" w:sz="0" w:space="0" w:color="auto"/>
          </w:divBdr>
        </w:div>
        <w:div w:id="224296807">
          <w:marLeft w:val="0"/>
          <w:marRight w:val="0"/>
          <w:marTop w:val="0"/>
          <w:marBottom w:val="0"/>
          <w:divBdr>
            <w:top w:val="none" w:sz="0" w:space="0" w:color="auto"/>
            <w:left w:val="none" w:sz="0" w:space="0" w:color="auto"/>
            <w:bottom w:val="none" w:sz="0" w:space="0" w:color="auto"/>
            <w:right w:val="none" w:sz="0" w:space="0" w:color="auto"/>
          </w:divBdr>
        </w:div>
        <w:div w:id="749739012">
          <w:marLeft w:val="0"/>
          <w:marRight w:val="0"/>
          <w:marTop w:val="0"/>
          <w:marBottom w:val="0"/>
          <w:divBdr>
            <w:top w:val="none" w:sz="0" w:space="0" w:color="auto"/>
            <w:left w:val="none" w:sz="0" w:space="0" w:color="auto"/>
            <w:bottom w:val="none" w:sz="0" w:space="0" w:color="auto"/>
            <w:right w:val="none" w:sz="0" w:space="0" w:color="auto"/>
          </w:divBdr>
        </w:div>
        <w:div w:id="768819969">
          <w:marLeft w:val="0"/>
          <w:marRight w:val="0"/>
          <w:marTop w:val="0"/>
          <w:marBottom w:val="0"/>
          <w:divBdr>
            <w:top w:val="none" w:sz="0" w:space="0" w:color="auto"/>
            <w:left w:val="none" w:sz="0" w:space="0" w:color="auto"/>
            <w:bottom w:val="none" w:sz="0" w:space="0" w:color="auto"/>
            <w:right w:val="none" w:sz="0" w:space="0" w:color="auto"/>
          </w:divBdr>
        </w:div>
        <w:div w:id="938946401">
          <w:marLeft w:val="0"/>
          <w:marRight w:val="0"/>
          <w:marTop w:val="0"/>
          <w:marBottom w:val="0"/>
          <w:divBdr>
            <w:top w:val="none" w:sz="0" w:space="0" w:color="auto"/>
            <w:left w:val="none" w:sz="0" w:space="0" w:color="auto"/>
            <w:bottom w:val="none" w:sz="0" w:space="0" w:color="auto"/>
            <w:right w:val="none" w:sz="0" w:space="0" w:color="auto"/>
          </w:divBdr>
        </w:div>
        <w:div w:id="969627092">
          <w:marLeft w:val="0"/>
          <w:marRight w:val="0"/>
          <w:marTop w:val="0"/>
          <w:marBottom w:val="0"/>
          <w:divBdr>
            <w:top w:val="none" w:sz="0" w:space="0" w:color="auto"/>
            <w:left w:val="none" w:sz="0" w:space="0" w:color="auto"/>
            <w:bottom w:val="none" w:sz="0" w:space="0" w:color="auto"/>
            <w:right w:val="none" w:sz="0" w:space="0" w:color="auto"/>
          </w:divBdr>
        </w:div>
        <w:div w:id="1017923596">
          <w:marLeft w:val="0"/>
          <w:marRight w:val="0"/>
          <w:marTop w:val="0"/>
          <w:marBottom w:val="0"/>
          <w:divBdr>
            <w:top w:val="none" w:sz="0" w:space="0" w:color="auto"/>
            <w:left w:val="none" w:sz="0" w:space="0" w:color="auto"/>
            <w:bottom w:val="none" w:sz="0" w:space="0" w:color="auto"/>
            <w:right w:val="none" w:sz="0" w:space="0" w:color="auto"/>
          </w:divBdr>
        </w:div>
        <w:div w:id="1018969382">
          <w:marLeft w:val="0"/>
          <w:marRight w:val="0"/>
          <w:marTop w:val="0"/>
          <w:marBottom w:val="0"/>
          <w:divBdr>
            <w:top w:val="none" w:sz="0" w:space="0" w:color="auto"/>
            <w:left w:val="none" w:sz="0" w:space="0" w:color="auto"/>
            <w:bottom w:val="none" w:sz="0" w:space="0" w:color="auto"/>
            <w:right w:val="none" w:sz="0" w:space="0" w:color="auto"/>
          </w:divBdr>
        </w:div>
        <w:div w:id="1038162060">
          <w:marLeft w:val="0"/>
          <w:marRight w:val="0"/>
          <w:marTop w:val="0"/>
          <w:marBottom w:val="0"/>
          <w:divBdr>
            <w:top w:val="none" w:sz="0" w:space="0" w:color="auto"/>
            <w:left w:val="none" w:sz="0" w:space="0" w:color="auto"/>
            <w:bottom w:val="none" w:sz="0" w:space="0" w:color="auto"/>
            <w:right w:val="none" w:sz="0" w:space="0" w:color="auto"/>
          </w:divBdr>
        </w:div>
        <w:div w:id="1119379731">
          <w:marLeft w:val="0"/>
          <w:marRight w:val="0"/>
          <w:marTop w:val="0"/>
          <w:marBottom w:val="0"/>
          <w:divBdr>
            <w:top w:val="none" w:sz="0" w:space="0" w:color="auto"/>
            <w:left w:val="none" w:sz="0" w:space="0" w:color="auto"/>
            <w:bottom w:val="none" w:sz="0" w:space="0" w:color="auto"/>
            <w:right w:val="none" w:sz="0" w:space="0" w:color="auto"/>
          </w:divBdr>
        </w:div>
        <w:div w:id="1178545441">
          <w:marLeft w:val="0"/>
          <w:marRight w:val="0"/>
          <w:marTop w:val="0"/>
          <w:marBottom w:val="0"/>
          <w:divBdr>
            <w:top w:val="none" w:sz="0" w:space="0" w:color="auto"/>
            <w:left w:val="none" w:sz="0" w:space="0" w:color="auto"/>
            <w:bottom w:val="none" w:sz="0" w:space="0" w:color="auto"/>
            <w:right w:val="none" w:sz="0" w:space="0" w:color="auto"/>
          </w:divBdr>
        </w:div>
        <w:div w:id="1195119669">
          <w:marLeft w:val="0"/>
          <w:marRight w:val="0"/>
          <w:marTop w:val="0"/>
          <w:marBottom w:val="0"/>
          <w:divBdr>
            <w:top w:val="none" w:sz="0" w:space="0" w:color="auto"/>
            <w:left w:val="none" w:sz="0" w:space="0" w:color="auto"/>
            <w:bottom w:val="none" w:sz="0" w:space="0" w:color="auto"/>
            <w:right w:val="none" w:sz="0" w:space="0" w:color="auto"/>
          </w:divBdr>
        </w:div>
        <w:div w:id="1318539046">
          <w:marLeft w:val="0"/>
          <w:marRight w:val="0"/>
          <w:marTop w:val="0"/>
          <w:marBottom w:val="0"/>
          <w:divBdr>
            <w:top w:val="none" w:sz="0" w:space="0" w:color="auto"/>
            <w:left w:val="none" w:sz="0" w:space="0" w:color="auto"/>
            <w:bottom w:val="none" w:sz="0" w:space="0" w:color="auto"/>
            <w:right w:val="none" w:sz="0" w:space="0" w:color="auto"/>
          </w:divBdr>
        </w:div>
        <w:div w:id="1841192695">
          <w:marLeft w:val="0"/>
          <w:marRight w:val="0"/>
          <w:marTop w:val="0"/>
          <w:marBottom w:val="0"/>
          <w:divBdr>
            <w:top w:val="none" w:sz="0" w:space="0" w:color="auto"/>
            <w:left w:val="none" w:sz="0" w:space="0" w:color="auto"/>
            <w:bottom w:val="none" w:sz="0" w:space="0" w:color="auto"/>
            <w:right w:val="none" w:sz="0" w:space="0" w:color="auto"/>
          </w:divBdr>
        </w:div>
        <w:div w:id="1921140868">
          <w:marLeft w:val="0"/>
          <w:marRight w:val="0"/>
          <w:marTop w:val="0"/>
          <w:marBottom w:val="0"/>
          <w:divBdr>
            <w:top w:val="none" w:sz="0" w:space="0" w:color="auto"/>
            <w:left w:val="none" w:sz="0" w:space="0" w:color="auto"/>
            <w:bottom w:val="none" w:sz="0" w:space="0" w:color="auto"/>
            <w:right w:val="none" w:sz="0" w:space="0" w:color="auto"/>
          </w:divBdr>
        </w:div>
        <w:div w:id="2022119663">
          <w:marLeft w:val="0"/>
          <w:marRight w:val="0"/>
          <w:marTop w:val="0"/>
          <w:marBottom w:val="0"/>
          <w:divBdr>
            <w:top w:val="none" w:sz="0" w:space="0" w:color="auto"/>
            <w:left w:val="none" w:sz="0" w:space="0" w:color="auto"/>
            <w:bottom w:val="none" w:sz="0" w:space="0" w:color="auto"/>
            <w:right w:val="none" w:sz="0" w:space="0" w:color="auto"/>
          </w:divBdr>
        </w:div>
        <w:div w:id="2081556419">
          <w:marLeft w:val="0"/>
          <w:marRight w:val="0"/>
          <w:marTop w:val="0"/>
          <w:marBottom w:val="0"/>
          <w:divBdr>
            <w:top w:val="none" w:sz="0" w:space="0" w:color="auto"/>
            <w:left w:val="none" w:sz="0" w:space="0" w:color="auto"/>
            <w:bottom w:val="none" w:sz="0" w:space="0" w:color="auto"/>
            <w:right w:val="none" w:sz="0" w:space="0" w:color="auto"/>
          </w:divBdr>
        </w:div>
        <w:div w:id="2139761251">
          <w:marLeft w:val="0"/>
          <w:marRight w:val="0"/>
          <w:marTop w:val="0"/>
          <w:marBottom w:val="0"/>
          <w:divBdr>
            <w:top w:val="none" w:sz="0" w:space="0" w:color="auto"/>
            <w:left w:val="none" w:sz="0" w:space="0" w:color="auto"/>
            <w:bottom w:val="none" w:sz="0" w:space="0" w:color="auto"/>
            <w:right w:val="none" w:sz="0" w:space="0" w:color="auto"/>
          </w:divBdr>
        </w:div>
      </w:divsChild>
    </w:div>
    <w:div w:id="1212812598">
      <w:bodyDiv w:val="1"/>
      <w:marLeft w:val="0"/>
      <w:marRight w:val="0"/>
      <w:marTop w:val="0"/>
      <w:marBottom w:val="0"/>
      <w:divBdr>
        <w:top w:val="none" w:sz="0" w:space="0" w:color="auto"/>
        <w:left w:val="none" w:sz="0" w:space="0" w:color="auto"/>
        <w:bottom w:val="none" w:sz="0" w:space="0" w:color="auto"/>
        <w:right w:val="none" w:sz="0" w:space="0" w:color="auto"/>
      </w:divBdr>
      <w:divsChild>
        <w:div w:id="170949257">
          <w:marLeft w:val="0"/>
          <w:marRight w:val="0"/>
          <w:marTop w:val="0"/>
          <w:marBottom w:val="0"/>
          <w:divBdr>
            <w:top w:val="none" w:sz="0" w:space="0" w:color="auto"/>
            <w:left w:val="none" w:sz="0" w:space="0" w:color="auto"/>
            <w:bottom w:val="none" w:sz="0" w:space="0" w:color="auto"/>
            <w:right w:val="none" w:sz="0" w:space="0" w:color="auto"/>
          </w:divBdr>
        </w:div>
        <w:div w:id="216432077">
          <w:marLeft w:val="0"/>
          <w:marRight w:val="0"/>
          <w:marTop w:val="0"/>
          <w:marBottom w:val="0"/>
          <w:divBdr>
            <w:top w:val="none" w:sz="0" w:space="0" w:color="auto"/>
            <w:left w:val="none" w:sz="0" w:space="0" w:color="auto"/>
            <w:bottom w:val="none" w:sz="0" w:space="0" w:color="auto"/>
            <w:right w:val="none" w:sz="0" w:space="0" w:color="auto"/>
          </w:divBdr>
        </w:div>
        <w:div w:id="713041190">
          <w:marLeft w:val="0"/>
          <w:marRight w:val="0"/>
          <w:marTop w:val="0"/>
          <w:marBottom w:val="0"/>
          <w:divBdr>
            <w:top w:val="none" w:sz="0" w:space="0" w:color="auto"/>
            <w:left w:val="none" w:sz="0" w:space="0" w:color="auto"/>
            <w:bottom w:val="none" w:sz="0" w:space="0" w:color="auto"/>
            <w:right w:val="none" w:sz="0" w:space="0" w:color="auto"/>
          </w:divBdr>
        </w:div>
        <w:div w:id="853033387">
          <w:marLeft w:val="0"/>
          <w:marRight w:val="0"/>
          <w:marTop w:val="0"/>
          <w:marBottom w:val="0"/>
          <w:divBdr>
            <w:top w:val="none" w:sz="0" w:space="0" w:color="auto"/>
            <w:left w:val="none" w:sz="0" w:space="0" w:color="auto"/>
            <w:bottom w:val="none" w:sz="0" w:space="0" w:color="auto"/>
            <w:right w:val="none" w:sz="0" w:space="0" w:color="auto"/>
          </w:divBdr>
        </w:div>
        <w:div w:id="1535384682">
          <w:marLeft w:val="0"/>
          <w:marRight w:val="0"/>
          <w:marTop w:val="0"/>
          <w:marBottom w:val="0"/>
          <w:divBdr>
            <w:top w:val="none" w:sz="0" w:space="0" w:color="auto"/>
            <w:left w:val="none" w:sz="0" w:space="0" w:color="auto"/>
            <w:bottom w:val="none" w:sz="0" w:space="0" w:color="auto"/>
            <w:right w:val="none" w:sz="0" w:space="0" w:color="auto"/>
          </w:divBdr>
        </w:div>
        <w:div w:id="1944415200">
          <w:marLeft w:val="0"/>
          <w:marRight w:val="0"/>
          <w:marTop w:val="0"/>
          <w:marBottom w:val="0"/>
          <w:divBdr>
            <w:top w:val="none" w:sz="0" w:space="0" w:color="auto"/>
            <w:left w:val="none" w:sz="0" w:space="0" w:color="auto"/>
            <w:bottom w:val="none" w:sz="0" w:space="0" w:color="auto"/>
            <w:right w:val="none" w:sz="0" w:space="0" w:color="auto"/>
          </w:divBdr>
        </w:div>
        <w:div w:id="2013334345">
          <w:marLeft w:val="0"/>
          <w:marRight w:val="0"/>
          <w:marTop w:val="0"/>
          <w:marBottom w:val="0"/>
          <w:divBdr>
            <w:top w:val="none" w:sz="0" w:space="0" w:color="auto"/>
            <w:left w:val="none" w:sz="0" w:space="0" w:color="auto"/>
            <w:bottom w:val="none" w:sz="0" w:space="0" w:color="auto"/>
            <w:right w:val="none" w:sz="0" w:space="0" w:color="auto"/>
          </w:divBdr>
        </w:div>
        <w:div w:id="2096053270">
          <w:marLeft w:val="0"/>
          <w:marRight w:val="0"/>
          <w:marTop w:val="0"/>
          <w:marBottom w:val="0"/>
          <w:divBdr>
            <w:top w:val="none" w:sz="0" w:space="0" w:color="auto"/>
            <w:left w:val="none" w:sz="0" w:space="0" w:color="auto"/>
            <w:bottom w:val="none" w:sz="0" w:space="0" w:color="auto"/>
            <w:right w:val="none" w:sz="0" w:space="0" w:color="auto"/>
          </w:divBdr>
        </w:div>
      </w:divsChild>
    </w:div>
    <w:div w:id="1222404559">
      <w:bodyDiv w:val="1"/>
      <w:marLeft w:val="0"/>
      <w:marRight w:val="0"/>
      <w:marTop w:val="0"/>
      <w:marBottom w:val="0"/>
      <w:divBdr>
        <w:top w:val="none" w:sz="0" w:space="0" w:color="auto"/>
        <w:left w:val="none" w:sz="0" w:space="0" w:color="auto"/>
        <w:bottom w:val="none" w:sz="0" w:space="0" w:color="auto"/>
        <w:right w:val="none" w:sz="0" w:space="0" w:color="auto"/>
      </w:divBdr>
    </w:div>
    <w:div w:id="1230576842">
      <w:bodyDiv w:val="1"/>
      <w:marLeft w:val="0"/>
      <w:marRight w:val="0"/>
      <w:marTop w:val="0"/>
      <w:marBottom w:val="0"/>
      <w:divBdr>
        <w:top w:val="none" w:sz="0" w:space="0" w:color="auto"/>
        <w:left w:val="none" w:sz="0" w:space="0" w:color="auto"/>
        <w:bottom w:val="none" w:sz="0" w:space="0" w:color="auto"/>
        <w:right w:val="none" w:sz="0" w:space="0" w:color="auto"/>
      </w:divBdr>
    </w:div>
    <w:div w:id="1231887305">
      <w:bodyDiv w:val="1"/>
      <w:marLeft w:val="0"/>
      <w:marRight w:val="0"/>
      <w:marTop w:val="0"/>
      <w:marBottom w:val="0"/>
      <w:divBdr>
        <w:top w:val="none" w:sz="0" w:space="0" w:color="auto"/>
        <w:left w:val="none" w:sz="0" w:space="0" w:color="auto"/>
        <w:bottom w:val="none" w:sz="0" w:space="0" w:color="auto"/>
        <w:right w:val="none" w:sz="0" w:space="0" w:color="auto"/>
      </w:divBdr>
    </w:div>
    <w:div w:id="1237857420">
      <w:bodyDiv w:val="1"/>
      <w:marLeft w:val="0"/>
      <w:marRight w:val="0"/>
      <w:marTop w:val="0"/>
      <w:marBottom w:val="0"/>
      <w:divBdr>
        <w:top w:val="none" w:sz="0" w:space="0" w:color="auto"/>
        <w:left w:val="none" w:sz="0" w:space="0" w:color="auto"/>
        <w:bottom w:val="none" w:sz="0" w:space="0" w:color="auto"/>
        <w:right w:val="none" w:sz="0" w:space="0" w:color="auto"/>
      </w:divBdr>
      <w:divsChild>
        <w:div w:id="831337224">
          <w:marLeft w:val="0"/>
          <w:marRight w:val="0"/>
          <w:marTop w:val="0"/>
          <w:marBottom w:val="0"/>
          <w:divBdr>
            <w:top w:val="none" w:sz="0" w:space="0" w:color="auto"/>
            <w:left w:val="none" w:sz="0" w:space="0" w:color="auto"/>
            <w:bottom w:val="none" w:sz="0" w:space="0" w:color="auto"/>
            <w:right w:val="none" w:sz="0" w:space="0" w:color="auto"/>
          </w:divBdr>
        </w:div>
      </w:divsChild>
    </w:div>
    <w:div w:id="1241254637">
      <w:bodyDiv w:val="1"/>
      <w:marLeft w:val="0"/>
      <w:marRight w:val="0"/>
      <w:marTop w:val="0"/>
      <w:marBottom w:val="0"/>
      <w:divBdr>
        <w:top w:val="none" w:sz="0" w:space="0" w:color="auto"/>
        <w:left w:val="none" w:sz="0" w:space="0" w:color="auto"/>
        <w:bottom w:val="none" w:sz="0" w:space="0" w:color="auto"/>
        <w:right w:val="none" w:sz="0" w:space="0" w:color="auto"/>
      </w:divBdr>
      <w:divsChild>
        <w:div w:id="182935530">
          <w:marLeft w:val="0"/>
          <w:marRight w:val="0"/>
          <w:marTop w:val="0"/>
          <w:marBottom w:val="0"/>
          <w:divBdr>
            <w:top w:val="none" w:sz="0" w:space="0" w:color="auto"/>
            <w:left w:val="none" w:sz="0" w:space="0" w:color="auto"/>
            <w:bottom w:val="none" w:sz="0" w:space="0" w:color="auto"/>
            <w:right w:val="none" w:sz="0" w:space="0" w:color="auto"/>
          </w:divBdr>
        </w:div>
        <w:div w:id="743063539">
          <w:marLeft w:val="0"/>
          <w:marRight w:val="0"/>
          <w:marTop w:val="0"/>
          <w:marBottom w:val="0"/>
          <w:divBdr>
            <w:top w:val="none" w:sz="0" w:space="0" w:color="auto"/>
            <w:left w:val="none" w:sz="0" w:space="0" w:color="auto"/>
            <w:bottom w:val="none" w:sz="0" w:space="0" w:color="auto"/>
            <w:right w:val="none" w:sz="0" w:space="0" w:color="auto"/>
          </w:divBdr>
        </w:div>
        <w:div w:id="864976576">
          <w:marLeft w:val="0"/>
          <w:marRight w:val="0"/>
          <w:marTop w:val="0"/>
          <w:marBottom w:val="0"/>
          <w:divBdr>
            <w:top w:val="none" w:sz="0" w:space="0" w:color="auto"/>
            <w:left w:val="none" w:sz="0" w:space="0" w:color="auto"/>
            <w:bottom w:val="none" w:sz="0" w:space="0" w:color="auto"/>
            <w:right w:val="none" w:sz="0" w:space="0" w:color="auto"/>
          </w:divBdr>
        </w:div>
        <w:div w:id="1732921309">
          <w:marLeft w:val="0"/>
          <w:marRight w:val="0"/>
          <w:marTop w:val="0"/>
          <w:marBottom w:val="0"/>
          <w:divBdr>
            <w:top w:val="none" w:sz="0" w:space="0" w:color="auto"/>
            <w:left w:val="none" w:sz="0" w:space="0" w:color="auto"/>
            <w:bottom w:val="none" w:sz="0" w:space="0" w:color="auto"/>
            <w:right w:val="none" w:sz="0" w:space="0" w:color="auto"/>
          </w:divBdr>
        </w:div>
      </w:divsChild>
    </w:div>
    <w:div w:id="1250892199">
      <w:bodyDiv w:val="1"/>
      <w:marLeft w:val="0"/>
      <w:marRight w:val="0"/>
      <w:marTop w:val="0"/>
      <w:marBottom w:val="0"/>
      <w:divBdr>
        <w:top w:val="none" w:sz="0" w:space="0" w:color="auto"/>
        <w:left w:val="none" w:sz="0" w:space="0" w:color="auto"/>
        <w:bottom w:val="none" w:sz="0" w:space="0" w:color="auto"/>
        <w:right w:val="none" w:sz="0" w:space="0" w:color="auto"/>
      </w:divBdr>
    </w:div>
    <w:div w:id="1252542638">
      <w:bodyDiv w:val="1"/>
      <w:marLeft w:val="0"/>
      <w:marRight w:val="0"/>
      <w:marTop w:val="0"/>
      <w:marBottom w:val="0"/>
      <w:divBdr>
        <w:top w:val="none" w:sz="0" w:space="0" w:color="auto"/>
        <w:left w:val="none" w:sz="0" w:space="0" w:color="auto"/>
        <w:bottom w:val="none" w:sz="0" w:space="0" w:color="auto"/>
        <w:right w:val="none" w:sz="0" w:space="0" w:color="auto"/>
      </w:divBdr>
    </w:div>
    <w:div w:id="1253900937">
      <w:bodyDiv w:val="1"/>
      <w:marLeft w:val="0"/>
      <w:marRight w:val="0"/>
      <w:marTop w:val="0"/>
      <w:marBottom w:val="0"/>
      <w:divBdr>
        <w:top w:val="none" w:sz="0" w:space="0" w:color="auto"/>
        <w:left w:val="none" w:sz="0" w:space="0" w:color="auto"/>
        <w:bottom w:val="none" w:sz="0" w:space="0" w:color="auto"/>
        <w:right w:val="none" w:sz="0" w:space="0" w:color="auto"/>
      </w:divBdr>
    </w:div>
    <w:div w:id="1254052836">
      <w:bodyDiv w:val="1"/>
      <w:marLeft w:val="0"/>
      <w:marRight w:val="0"/>
      <w:marTop w:val="0"/>
      <w:marBottom w:val="0"/>
      <w:divBdr>
        <w:top w:val="none" w:sz="0" w:space="0" w:color="auto"/>
        <w:left w:val="none" w:sz="0" w:space="0" w:color="auto"/>
        <w:bottom w:val="none" w:sz="0" w:space="0" w:color="auto"/>
        <w:right w:val="none" w:sz="0" w:space="0" w:color="auto"/>
      </w:divBdr>
    </w:div>
    <w:div w:id="1255896648">
      <w:bodyDiv w:val="1"/>
      <w:marLeft w:val="0"/>
      <w:marRight w:val="0"/>
      <w:marTop w:val="0"/>
      <w:marBottom w:val="0"/>
      <w:divBdr>
        <w:top w:val="none" w:sz="0" w:space="0" w:color="auto"/>
        <w:left w:val="none" w:sz="0" w:space="0" w:color="auto"/>
        <w:bottom w:val="none" w:sz="0" w:space="0" w:color="auto"/>
        <w:right w:val="none" w:sz="0" w:space="0" w:color="auto"/>
      </w:divBdr>
    </w:div>
    <w:div w:id="1256522908">
      <w:bodyDiv w:val="1"/>
      <w:marLeft w:val="0"/>
      <w:marRight w:val="0"/>
      <w:marTop w:val="0"/>
      <w:marBottom w:val="0"/>
      <w:divBdr>
        <w:top w:val="none" w:sz="0" w:space="0" w:color="auto"/>
        <w:left w:val="none" w:sz="0" w:space="0" w:color="auto"/>
        <w:bottom w:val="none" w:sz="0" w:space="0" w:color="auto"/>
        <w:right w:val="none" w:sz="0" w:space="0" w:color="auto"/>
      </w:divBdr>
      <w:divsChild>
        <w:div w:id="207039052">
          <w:marLeft w:val="0"/>
          <w:marRight w:val="0"/>
          <w:marTop w:val="0"/>
          <w:marBottom w:val="0"/>
          <w:divBdr>
            <w:top w:val="none" w:sz="0" w:space="0" w:color="auto"/>
            <w:left w:val="none" w:sz="0" w:space="0" w:color="auto"/>
            <w:bottom w:val="none" w:sz="0" w:space="0" w:color="auto"/>
            <w:right w:val="none" w:sz="0" w:space="0" w:color="auto"/>
          </w:divBdr>
        </w:div>
        <w:div w:id="686566184">
          <w:marLeft w:val="0"/>
          <w:marRight w:val="0"/>
          <w:marTop w:val="0"/>
          <w:marBottom w:val="0"/>
          <w:divBdr>
            <w:top w:val="none" w:sz="0" w:space="0" w:color="auto"/>
            <w:left w:val="none" w:sz="0" w:space="0" w:color="auto"/>
            <w:bottom w:val="none" w:sz="0" w:space="0" w:color="auto"/>
            <w:right w:val="none" w:sz="0" w:space="0" w:color="auto"/>
          </w:divBdr>
        </w:div>
        <w:div w:id="927301437">
          <w:marLeft w:val="0"/>
          <w:marRight w:val="0"/>
          <w:marTop w:val="0"/>
          <w:marBottom w:val="0"/>
          <w:divBdr>
            <w:top w:val="none" w:sz="0" w:space="0" w:color="auto"/>
            <w:left w:val="none" w:sz="0" w:space="0" w:color="auto"/>
            <w:bottom w:val="none" w:sz="0" w:space="0" w:color="auto"/>
            <w:right w:val="none" w:sz="0" w:space="0" w:color="auto"/>
          </w:divBdr>
        </w:div>
        <w:div w:id="1515539178">
          <w:marLeft w:val="0"/>
          <w:marRight w:val="0"/>
          <w:marTop w:val="0"/>
          <w:marBottom w:val="0"/>
          <w:divBdr>
            <w:top w:val="none" w:sz="0" w:space="0" w:color="auto"/>
            <w:left w:val="none" w:sz="0" w:space="0" w:color="auto"/>
            <w:bottom w:val="none" w:sz="0" w:space="0" w:color="auto"/>
            <w:right w:val="none" w:sz="0" w:space="0" w:color="auto"/>
          </w:divBdr>
        </w:div>
      </w:divsChild>
    </w:div>
    <w:div w:id="1257784978">
      <w:bodyDiv w:val="1"/>
      <w:marLeft w:val="0"/>
      <w:marRight w:val="0"/>
      <w:marTop w:val="0"/>
      <w:marBottom w:val="0"/>
      <w:divBdr>
        <w:top w:val="none" w:sz="0" w:space="0" w:color="auto"/>
        <w:left w:val="none" w:sz="0" w:space="0" w:color="auto"/>
        <w:bottom w:val="none" w:sz="0" w:space="0" w:color="auto"/>
        <w:right w:val="none" w:sz="0" w:space="0" w:color="auto"/>
      </w:divBdr>
    </w:div>
    <w:div w:id="1259288290">
      <w:bodyDiv w:val="1"/>
      <w:marLeft w:val="0"/>
      <w:marRight w:val="0"/>
      <w:marTop w:val="0"/>
      <w:marBottom w:val="0"/>
      <w:divBdr>
        <w:top w:val="none" w:sz="0" w:space="0" w:color="auto"/>
        <w:left w:val="none" w:sz="0" w:space="0" w:color="auto"/>
        <w:bottom w:val="none" w:sz="0" w:space="0" w:color="auto"/>
        <w:right w:val="none" w:sz="0" w:space="0" w:color="auto"/>
      </w:divBdr>
    </w:div>
    <w:div w:id="1261600358">
      <w:bodyDiv w:val="1"/>
      <w:marLeft w:val="0"/>
      <w:marRight w:val="0"/>
      <w:marTop w:val="0"/>
      <w:marBottom w:val="0"/>
      <w:divBdr>
        <w:top w:val="none" w:sz="0" w:space="0" w:color="auto"/>
        <w:left w:val="none" w:sz="0" w:space="0" w:color="auto"/>
        <w:bottom w:val="none" w:sz="0" w:space="0" w:color="auto"/>
        <w:right w:val="none" w:sz="0" w:space="0" w:color="auto"/>
      </w:divBdr>
    </w:div>
    <w:div w:id="1269850059">
      <w:bodyDiv w:val="1"/>
      <w:marLeft w:val="0"/>
      <w:marRight w:val="0"/>
      <w:marTop w:val="0"/>
      <w:marBottom w:val="0"/>
      <w:divBdr>
        <w:top w:val="none" w:sz="0" w:space="0" w:color="auto"/>
        <w:left w:val="none" w:sz="0" w:space="0" w:color="auto"/>
        <w:bottom w:val="none" w:sz="0" w:space="0" w:color="auto"/>
        <w:right w:val="none" w:sz="0" w:space="0" w:color="auto"/>
      </w:divBdr>
      <w:divsChild>
        <w:div w:id="564149484">
          <w:marLeft w:val="0"/>
          <w:marRight w:val="0"/>
          <w:marTop w:val="0"/>
          <w:marBottom w:val="0"/>
          <w:divBdr>
            <w:top w:val="none" w:sz="0" w:space="0" w:color="auto"/>
            <w:left w:val="none" w:sz="0" w:space="0" w:color="auto"/>
            <w:bottom w:val="none" w:sz="0" w:space="0" w:color="auto"/>
            <w:right w:val="none" w:sz="0" w:space="0" w:color="auto"/>
          </w:divBdr>
        </w:div>
      </w:divsChild>
    </w:div>
    <w:div w:id="1271353187">
      <w:bodyDiv w:val="1"/>
      <w:marLeft w:val="0"/>
      <w:marRight w:val="0"/>
      <w:marTop w:val="0"/>
      <w:marBottom w:val="0"/>
      <w:divBdr>
        <w:top w:val="none" w:sz="0" w:space="0" w:color="auto"/>
        <w:left w:val="none" w:sz="0" w:space="0" w:color="auto"/>
        <w:bottom w:val="none" w:sz="0" w:space="0" w:color="auto"/>
        <w:right w:val="none" w:sz="0" w:space="0" w:color="auto"/>
      </w:divBdr>
    </w:div>
    <w:div w:id="1276136905">
      <w:bodyDiv w:val="1"/>
      <w:marLeft w:val="0"/>
      <w:marRight w:val="0"/>
      <w:marTop w:val="0"/>
      <w:marBottom w:val="0"/>
      <w:divBdr>
        <w:top w:val="none" w:sz="0" w:space="0" w:color="auto"/>
        <w:left w:val="none" w:sz="0" w:space="0" w:color="auto"/>
        <w:bottom w:val="none" w:sz="0" w:space="0" w:color="auto"/>
        <w:right w:val="none" w:sz="0" w:space="0" w:color="auto"/>
      </w:divBdr>
    </w:div>
    <w:div w:id="1276333259">
      <w:bodyDiv w:val="1"/>
      <w:marLeft w:val="0"/>
      <w:marRight w:val="0"/>
      <w:marTop w:val="0"/>
      <w:marBottom w:val="0"/>
      <w:divBdr>
        <w:top w:val="none" w:sz="0" w:space="0" w:color="auto"/>
        <w:left w:val="none" w:sz="0" w:space="0" w:color="auto"/>
        <w:bottom w:val="none" w:sz="0" w:space="0" w:color="auto"/>
        <w:right w:val="none" w:sz="0" w:space="0" w:color="auto"/>
      </w:divBdr>
      <w:divsChild>
        <w:div w:id="153498166">
          <w:marLeft w:val="0"/>
          <w:marRight w:val="0"/>
          <w:marTop w:val="0"/>
          <w:marBottom w:val="0"/>
          <w:divBdr>
            <w:top w:val="none" w:sz="0" w:space="0" w:color="auto"/>
            <w:left w:val="none" w:sz="0" w:space="0" w:color="auto"/>
            <w:bottom w:val="none" w:sz="0" w:space="0" w:color="auto"/>
            <w:right w:val="none" w:sz="0" w:space="0" w:color="auto"/>
          </w:divBdr>
        </w:div>
        <w:div w:id="192815195">
          <w:marLeft w:val="0"/>
          <w:marRight w:val="0"/>
          <w:marTop w:val="0"/>
          <w:marBottom w:val="0"/>
          <w:divBdr>
            <w:top w:val="none" w:sz="0" w:space="0" w:color="auto"/>
            <w:left w:val="none" w:sz="0" w:space="0" w:color="auto"/>
            <w:bottom w:val="none" w:sz="0" w:space="0" w:color="auto"/>
            <w:right w:val="none" w:sz="0" w:space="0" w:color="auto"/>
          </w:divBdr>
        </w:div>
        <w:div w:id="196357981">
          <w:marLeft w:val="0"/>
          <w:marRight w:val="0"/>
          <w:marTop w:val="0"/>
          <w:marBottom w:val="0"/>
          <w:divBdr>
            <w:top w:val="none" w:sz="0" w:space="0" w:color="auto"/>
            <w:left w:val="none" w:sz="0" w:space="0" w:color="auto"/>
            <w:bottom w:val="none" w:sz="0" w:space="0" w:color="auto"/>
            <w:right w:val="none" w:sz="0" w:space="0" w:color="auto"/>
          </w:divBdr>
        </w:div>
        <w:div w:id="629408538">
          <w:marLeft w:val="0"/>
          <w:marRight w:val="0"/>
          <w:marTop w:val="0"/>
          <w:marBottom w:val="0"/>
          <w:divBdr>
            <w:top w:val="none" w:sz="0" w:space="0" w:color="auto"/>
            <w:left w:val="none" w:sz="0" w:space="0" w:color="auto"/>
            <w:bottom w:val="none" w:sz="0" w:space="0" w:color="auto"/>
            <w:right w:val="none" w:sz="0" w:space="0" w:color="auto"/>
          </w:divBdr>
        </w:div>
        <w:div w:id="1483693825">
          <w:marLeft w:val="0"/>
          <w:marRight w:val="0"/>
          <w:marTop w:val="0"/>
          <w:marBottom w:val="0"/>
          <w:divBdr>
            <w:top w:val="none" w:sz="0" w:space="0" w:color="auto"/>
            <w:left w:val="none" w:sz="0" w:space="0" w:color="auto"/>
            <w:bottom w:val="none" w:sz="0" w:space="0" w:color="auto"/>
            <w:right w:val="none" w:sz="0" w:space="0" w:color="auto"/>
          </w:divBdr>
        </w:div>
        <w:div w:id="1605530438">
          <w:marLeft w:val="0"/>
          <w:marRight w:val="0"/>
          <w:marTop w:val="0"/>
          <w:marBottom w:val="0"/>
          <w:divBdr>
            <w:top w:val="none" w:sz="0" w:space="0" w:color="auto"/>
            <w:left w:val="none" w:sz="0" w:space="0" w:color="auto"/>
            <w:bottom w:val="none" w:sz="0" w:space="0" w:color="auto"/>
            <w:right w:val="none" w:sz="0" w:space="0" w:color="auto"/>
          </w:divBdr>
        </w:div>
        <w:div w:id="1692024106">
          <w:marLeft w:val="0"/>
          <w:marRight w:val="0"/>
          <w:marTop w:val="0"/>
          <w:marBottom w:val="0"/>
          <w:divBdr>
            <w:top w:val="none" w:sz="0" w:space="0" w:color="auto"/>
            <w:left w:val="none" w:sz="0" w:space="0" w:color="auto"/>
            <w:bottom w:val="none" w:sz="0" w:space="0" w:color="auto"/>
            <w:right w:val="none" w:sz="0" w:space="0" w:color="auto"/>
          </w:divBdr>
        </w:div>
        <w:div w:id="1709380218">
          <w:marLeft w:val="0"/>
          <w:marRight w:val="0"/>
          <w:marTop w:val="0"/>
          <w:marBottom w:val="0"/>
          <w:divBdr>
            <w:top w:val="none" w:sz="0" w:space="0" w:color="auto"/>
            <w:left w:val="none" w:sz="0" w:space="0" w:color="auto"/>
            <w:bottom w:val="none" w:sz="0" w:space="0" w:color="auto"/>
            <w:right w:val="none" w:sz="0" w:space="0" w:color="auto"/>
          </w:divBdr>
        </w:div>
        <w:div w:id="2095272715">
          <w:marLeft w:val="0"/>
          <w:marRight w:val="0"/>
          <w:marTop w:val="0"/>
          <w:marBottom w:val="0"/>
          <w:divBdr>
            <w:top w:val="none" w:sz="0" w:space="0" w:color="auto"/>
            <w:left w:val="none" w:sz="0" w:space="0" w:color="auto"/>
            <w:bottom w:val="none" w:sz="0" w:space="0" w:color="auto"/>
            <w:right w:val="none" w:sz="0" w:space="0" w:color="auto"/>
          </w:divBdr>
        </w:div>
      </w:divsChild>
    </w:div>
    <w:div w:id="1286354697">
      <w:bodyDiv w:val="1"/>
      <w:marLeft w:val="0"/>
      <w:marRight w:val="0"/>
      <w:marTop w:val="0"/>
      <w:marBottom w:val="0"/>
      <w:divBdr>
        <w:top w:val="none" w:sz="0" w:space="0" w:color="auto"/>
        <w:left w:val="none" w:sz="0" w:space="0" w:color="auto"/>
        <w:bottom w:val="none" w:sz="0" w:space="0" w:color="auto"/>
        <w:right w:val="none" w:sz="0" w:space="0" w:color="auto"/>
      </w:divBdr>
    </w:div>
    <w:div w:id="1288850784">
      <w:bodyDiv w:val="1"/>
      <w:marLeft w:val="0"/>
      <w:marRight w:val="0"/>
      <w:marTop w:val="0"/>
      <w:marBottom w:val="0"/>
      <w:divBdr>
        <w:top w:val="none" w:sz="0" w:space="0" w:color="auto"/>
        <w:left w:val="none" w:sz="0" w:space="0" w:color="auto"/>
        <w:bottom w:val="none" w:sz="0" w:space="0" w:color="auto"/>
        <w:right w:val="none" w:sz="0" w:space="0" w:color="auto"/>
      </w:divBdr>
    </w:div>
    <w:div w:id="1292713400">
      <w:bodyDiv w:val="1"/>
      <w:marLeft w:val="0"/>
      <w:marRight w:val="0"/>
      <w:marTop w:val="0"/>
      <w:marBottom w:val="0"/>
      <w:divBdr>
        <w:top w:val="none" w:sz="0" w:space="0" w:color="auto"/>
        <w:left w:val="none" w:sz="0" w:space="0" w:color="auto"/>
        <w:bottom w:val="none" w:sz="0" w:space="0" w:color="auto"/>
        <w:right w:val="none" w:sz="0" w:space="0" w:color="auto"/>
      </w:divBdr>
    </w:div>
    <w:div w:id="1293294731">
      <w:bodyDiv w:val="1"/>
      <w:marLeft w:val="0"/>
      <w:marRight w:val="0"/>
      <w:marTop w:val="0"/>
      <w:marBottom w:val="0"/>
      <w:divBdr>
        <w:top w:val="none" w:sz="0" w:space="0" w:color="auto"/>
        <w:left w:val="none" w:sz="0" w:space="0" w:color="auto"/>
        <w:bottom w:val="none" w:sz="0" w:space="0" w:color="auto"/>
        <w:right w:val="none" w:sz="0" w:space="0" w:color="auto"/>
      </w:divBdr>
    </w:div>
    <w:div w:id="1296567486">
      <w:bodyDiv w:val="1"/>
      <w:marLeft w:val="0"/>
      <w:marRight w:val="0"/>
      <w:marTop w:val="0"/>
      <w:marBottom w:val="0"/>
      <w:divBdr>
        <w:top w:val="none" w:sz="0" w:space="0" w:color="auto"/>
        <w:left w:val="none" w:sz="0" w:space="0" w:color="auto"/>
        <w:bottom w:val="none" w:sz="0" w:space="0" w:color="auto"/>
        <w:right w:val="none" w:sz="0" w:space="0" w:color="auto"/>
      </w:divBdr>
    </w:div>
    <w:div w:id="1305770561">
      <w:bodyDiv w:val="1"/>
      <w:marLeft w:val="0"/>
      <w:marRight w:val="0"/>
      <w:marTop w:val="0"/>
      <w:marBottom w:val="0"/>
      <w:divBdr>
        <w:top w:val="none" w:sz="0" w:space="0" w:color="auto"/>
        <w:left w:val="none" w:sz="0" w:space="0" w:color="auto"/>
        <w:bottom w:val="none" w:sz="0" w:space="0" w:color="auto"/>
        <w:right w:val="none" w:sz="0" w:space="0" w:color="auto"/>
      </w:divBdr>
      <w:divsChild>
        <w:div w:id="449712874">
          <w:marLeft w:val="0"/>
          <w:marRight w:val="0"/>
          <w:marTop w:val="0"/>
          <w:marBottom w:val="0"/>
          <w:divBdr>
            <w:top w:val="none" w:sz="0" w:space="0" w:color="auto"/>
            <w:left w:val="none" w:sz="0" w:space="0" w:color="auto"/>
            <w:bottom w:val="none" w:sz="0" w:space="0" w:color="auto"/>
            <w:right w:val="none" w:sz="0" w:space="0" w:color="auto"/>
          </w:divBdr>
        </w:div>
        <w:div w:id="734279486">
          <w:marLeft w:val="0"/>
          <w:marRight w:val="0"/>
          <w:marTop w:val="0"/>
          <w:marBottom w:val="0"/>
          <w:divBdr>
            <w:top w:val="none" w:sz="0" w:space="0" w:color="auto"/>
            <w:left w:val="none" w:sz="0" w:space="0" w:color="auto"/>
            <w:bottom w:val="none" w:sz="0" w:space="0" w:color="auto"/>
            <w:right w:val="none" w:sz="0" w:space="0" w:color="auto"/>
          </w:divBdr>
        </w:div>
      </w:divsChild>
    </w:div>
    <w:div w:id="1308242037">
      <w:bodyDiv w:val="1"/>
      <w:marLeft w:val="0"/>
      <w:marRight w:val="0"/>
      <w:marTop w:val="0"/>
      <w:marBottom w:val="0"/>
      <w:divBdr>
        <w:top w:val="none" w:sz="0" w:space="0" w:color="auto"/>
        <w:left w:val="none" w:sz="0" w:space="0" w:color="auto"/>
        <w:bottom w:val="none" w:sz="0" w:space="0" w:color="auto"/>
        <w:right w:val="none" w:sz="0" w:space="0" w:color="auto"/>
      </w:divBdr>
    </w:div>
    <w:div w:id="1323702786">
      <w:bodyDiv w:val="1"/>
      <w:marLeft w:val="0"/>
      <w:marRight w:val="0"/>
      <w:marTop w:val="0"/>
      <w:marBottom w:val="0"/>
      <w:divBdr>
        <w:top w:val="none" w:sz="0" w:space="0" w:color="auto"/>
        <w:left w:val="none" w:sz="0" w:space="0" w:color="auto"/>
        <w:bottom w:val="none" w:sz="0" w:space="0" w:color="auto"/>
        <w:right w:val="none" w:sz="0" w:space="0" w:color="auto"/>
      </w:divBdr>
    </w:div>
    <w:div w:id="1324167313">
      <w:bodyDiv w:val="1"/>
      <w:marLeft w:val="0"/>
      <w:marRight w:val="0"/>
      <w:marTop w:val="0"/>
      <w:marBottom w:val="0"/>
      <w:divBdr>
        <w:top w:val="none" w:sz="0" w:space="0" w:color="auto"/>
        <w:left w:val="none" w:sz="0" w:space="0" w:color="auto"/>
        <w:bottom w:val="none" w:sz="0" w:space="0" w:color="auto"/>
        <w:right w:val="none" w:sz="0" w:space="0" w:color="auto"/>
      </w:divBdr>
    </w:div>
    <w:div w:id="1336035862">
      <w:bodyDiv w:val="1"/>
      <w:marLeft w:val="0"/>
      <w:marRight w:val="0"/>
      <w:marTop w:val="0"/>
      <w:marBottom w:val="0"/>
      <w:divBdr>
        <w:top w:val="none" w:sz="0" w:space="0" w:color="auto"/>
        <w:left w:val="none" w:sz="0" w:space="0" w:color="auto"/>
        <w:bottom w:val="none" w:sz="0" w:space="0" w:color="auto"/>
        <w:right w:val="none" w:sz="0" w:space="0" w:color="auto"/>
      </w:divBdr>
    </w:div>
    <w:div w:id="1336761800">
      <w:bodyDiv w:val="1"/>
      <w:marLeft w:val="0"/>
      <w:marRight w:val="0"/>
      <w:marTop w:val="0"/>
      <w:marBottom w:val="0"/>
      <w:divBdr>
        <w:top w:val="none" w:sz="0" w:space="0" w:color="auto"/>
        <w:left w:val="none" w:sz="0" w:space="0" w:color="auto"/>
        <w:bottom w:val="none" w:sz="0" w:space="0" w:color="auto"/>
        <w:right w:val="none" w:sz="0" w:space="0" w:color="auto"/>
      </w:divBdr>
    </w:div>
    <w:div w:id="1338463472">
      <w:bodyDiv w:val="1"/>
      <w:marLeft w:val="0"/>
      <w:marRight w:val="0"/>
      <w:marTop w:val="0"/>
      <w:marBottom w:val="0"/>
      <w:divBdr>
        <w:top w:val="none" w:sz="0" w:space="0" w:color="auto"/>
        <w:left w:val="none" w:sz="0" w:space="0" w:color="auto"/>
        <w:bottom w:val="none" w:sz="0" w:space="0" w:color="auto"/>
        <w:right w:val="none" w:sz="0" w:space="0" w:color="auto"/>
      </w:divBdr>
    </w:div>
    <w:div w:id="1341157409">
      <w:bodyDiv w:val="1"/>
      <w:marLeft w:val="0"/>
      <w:marRight w:val="0"/>
      <w:marTop w:val="0"/>
      <w:marBottom w:val="0"/>
      <w:divBdr>
        <w:top w:val="none" w:sz="0" w:space="0" w:color="auto"/>
        <w:left w:val="none" w:sz="0" w:space="0" w:color="auto"/>
        <w:bottom w:val="none" w:sz="0" w:space="0" w:color="auto"/>
        <w:right w:val="none" w:sz="0" w:space="0" w:color="auto"/>
      </w:divBdr>
      <w:divsChild>
        <w:div w:id="193688149">
          <w:marLeft w:val="0"/>
          <w:marRight w:val="0"/>
          <w:marTop w:val="0"/>
          <w:marBottom w:val="0"/>
          <w:divBdr>
            <w:top w:val="none" w:sz="0" w:space="0" w:color="auto"/>
            <w:left w:val="none" w:sz="0" w:space="0" w:color="auto"/>
            <w:bottom w:val="none" w:sz="0" w:space="0" w:color="auto"/>
            <w:right w:val="none" w:sz="0" w:space="0" w:color="auto"/>
          </w:divBdr>
        </w:div>
        <w:div w:id="403918278">
          <w:marLeft w:val="0"/>
          <w:marRight w:val="0"/>
          <w:marTop w:val="0"/>
          <w:marBottom w:val="0"/>
          <w:divBdr>
            <w:top w:val="none" w:sz="0" w:space="0" w:color="auto"/>
            <w:left w:val="none" w:sz="0" w:space="0" w:color="auto"/>
            <w:bottom w:val="none" w:sz="0" w:space="0" w:color="auto"/>
            <w:right w:val="none" w:sz="0" w:space="0" w:color="auto"/>
          </w:divBdr>
        </w:div>
        <w:div w:id="1016811582">
          <w:marLeft w:val="0"/>
          <w:marRight w:val="0"/>
          <w:marTop w:val="0"/>
          <w:marBottom w:val="0"/>
          <w:divBdr>
            <w:top w:val="none" w:sz="0" w:space="0" w:color="auto"/>
            <w:left w:val="none" w:sz="0" w:space="0" w:color="auto"/>
            <w:bottom w:val="none" w:sz="0" w:space="0" w:color="auto"/>
            <w:right w:val="none" w:sz="0" w:space="0" w:color="auto"/>
          </w:divBdr>
        </w:div>
        <w:div w:id="1919438010">
          <w:marLeft w:val="0"/>
          <w:marRight w:val="0"/>
          <w:marTop w:val="0"/>
          <w:marBottom w:val="0"/>
          <w:divBdr>
            <w:top w:val="none" w:sz="0" w:space="0" w:color="auto"/>
            <w:left w:val="none" w:sz="0" w:space="0" w:color="auto"/>
            <w:bottom w:val="none" w:sz="0" w:space="0" w:color="auto"/>
            <w:right w:val="none" w:sz="0" w:space="0" w:color="auto"/>
          </w:divBdr>
        </w:div>
        <w:div w:id="1981224040">
          <w:marLeft w:val="0"/>
          <w:marRight w:val="0"/>
          <w:marTop w:val="0"/>
          <w:marBottom w:val="0"/>
          <w:divBdr>
            <w:top w:val="none" w:sz="0" w:space="0" w:color="auto"/>
            <w:left w:val="none" w:sz="0" w:space="0" w:color="auto"/>
            <w:bottom w:val="none" w:sz="0" w:space="0" w:color="auto"/>
            <w:right w:val="none" w:sz="0" w:space="0" w:color="auto"/>
          </w:divBdr>
        </w:div>
      </w:divsChild>
    </w:div>
    <w:div w:id="1353456491">
      <w:bodyDiv w:val="1"/>
      <w:marLeft w:val="0"/>
      <w:marRight w:val="0"/>
      <w:marTop w:val="0"/>
      <w:marBottom w:val="0"/>
      <w:divBdr>
        <w:top w:val="none" w:sz="0" w:space="0" w:color="auto"/>
        <w:left w:val="none" w:sz="0" w:space="0" w:color="auto"/>
        <w:bottom w:val="none" w:sz="0" w:space="0" w:color="auto"/>
        <w:right w:val="none" w:sz="0" w:space="0" w:color="auto"/>
      </w:divBdr>
    </w:div>
    <w:div w:id="1355309496">
      <w:bodyDiv w:val="1"/>
      <w:marLeft w:val="0"/>
      <w:marRight w:val="0"/>
      <w:marTop w:val="0"/>
      <w:marBottom w:val="0"/>
      <w:divBdr>
        <w:top w:val="none" w:sz="0" w:space="0" w:color="auto"/>
        <w:left w:val="none" w:sz="0" w:space="0" w:color="auto"/>
        <w:bottom w:val="none" w:sz="0" w:space="0" w:color="auto"/>
        <w:right w:val="none" w:sz="0" w:space="0" w:color="auto"/>
      </w:divBdr>
      <w:divsChild>
        <w:div w:id="64231844">
          <w:marLeft w:val="0"/>
          <w:marRight w:val="0"/>
          <w:marTop w:val="0"/>
          <w:marBottom w:val="0"/>
          <w:divBdr>
            <w:top w:val="none" w:sz="0" w:space="0" w:color="auto"/>
            <w:left w:val="none" w:sz="0" w:space="0" w:color="auto"/>
            <w:bottom w:val="none" w:sz="0" w:space="0" w:color="auto"/>
            <w:right w:val="none" w:sz="0" w:space="0" w:color="auto"/>
          </w:divBdr>
        </w:div>
        <w:div w:id="205528582">
          <w:marLeft w:val="0"/>
          <w:marRight w:val="0"/>
          <w:marTop w:val="0"/>
          <w:marBottom w:val="0"/>
          <w:divBdr>
            <w:top w:val="none" w:sz="0" w:space="0" w:color="auto"/>
            <w:left w:val="none" w:sz="0" w:space="0" w:color="auto"/>
            <w:bottom w:val="none" w:sz="0" w:space="0" w:color="auto"/>
            <w:right w:val="none" w:sz="0" w:space="0" w:color="auto"/>
          </w:divBdr>
        </w:div>
        <w:div w:id="275794920">
          <w:marLeft w:val="0"/>
          <w:marRight w:val="0"/>
          <w:marTop w:val="0"/>
          <w:marBottom w:val="0"/>
          <w:divBdr>
            <w:top w:val="none" w:sz="0" w:space="0" w:color="auto"/>
            <w:left w:val="none" w:sz="0" w:space="0" w:color="auto"/>
            <w:bottom w:val="none" w:sz="0" w:space="0" w:color="auto"/>
            <w:right w:val="none" w:sz="0" w:space="0" w:color="auto"/>
          </w:divBdr>
        </w:div>
        <w:div w:id="444617096">
          <w:marLeft w:val="0"/>
          <w:marRight w:val="0"/>
          <w:marTop w:val="0"/>
          <w:marBottom w:val="0"/>
          <w:divBdr>
            <w:top w:val="none" w:sz="0" w:space="0" w:color="auto"/>
            <w:left w:val="none" w:sz="0" w:space="0" w:color="auto"/>
            <w:bottom w:val="none" w:sz="0" w:space="0" w:color="auto"/>
            <w:right w:val="none" w:sz="0" w:space="0" w:color="auto"/>
          </w:divBdr>
        </w:div>
        <w:div w:id="481778971">
          <w:marLeft w:val="0"/>
          <w:marRight w:val="0"/>
          <w:marTop w:val="0"/>
          <w:marBottom w:val="0"/>
          <w:divBdr>
            <w:top w:val="none" w:sz="0" w:space="0" w:color="auto"/>
            <w:left w:val="none" w:sz="0" w:space="0" w:color="auto"/>
            <w:bottom w:val="none" w:sz="0" w:space="0" w:color="auto"/>
            <w:right w:val="none" w:sz="0" w:space="0" w:color="auto"/>
          </w:divBdr>
        </w:div>
        <w:div w:id="721446799">
          <w:marLeft w:val="0"/>
          <w:marRight w:val="0"/>
          <w:marTop w:val="0"/>
          <w:marBottom w:val="0"/>
          <w:divBdr>
            <w:top w:val="none" w:sz="0" w:space="0" w:color="auto"/>
            <w:left w:val="none" w:sz="0" w:space="0" w:color="auto"/>
            <w:bottom w:val="none" w:sz="0" w:space="0" w:color="auto"/>
            <w:right w:val="none" w:sz="0" w:space="0" w:color="auto"/>
          </w:divBdr>
        </w:div>
        <w:div w:id="731271881">
          <w:marLeft w:val="0"/>
          <w:marRight w:val="0"/>
          <w:marTop w:val="0"/>
          <w:marBottom w:val="0"/>
          <w:divBdr>
            <w:top w:val="none" w:sz="0" w:space="0" w:color="auto"/>
            <w:left w:val="none" w:sz="0" w:space="0" w:color="auto"/>
            <w:bottom w:val="none" w:sz="0" w:space="0" w:color="auto"/>
            <w:right w:val="none" w:sz="0" w:space="0" w:color="auto"/>
          </w:divBdr>
        </w:div>
        <w:div w:id="872496776">
          <w:marLeft w:val="0"/>
          <w:marRight w:val="0"/>
          <w:marTop w:val="0"/>
          <w:marBottom w:val="0"/>
          <w:divBdr>
            <w:top w:val="none" w:sz="0" w:space="0" w:color="auto"/>
            <w:left w:val="none" w:sz="0" w:space="0" w:color="auto"/>
            <w:bottom w:val="none" w:sz="0" w:space="0" w:color="auto"/>
            <w:right w:val="none" w:sz="0" w:space="0" w:color="auto"/>
          </w:divBdr>
        </w:div>
        <w:div w:id="921991679">
          <w:marLeft w:val="0"/>
          <w:marRight w:val="0"/>
          <w:marTop w:val="0"/>
          <w:marBottom w:val="0"/>
          <w:divBdr>
            <w:top w:val="none" w:sz="0" w:space="0" w:color="auto"/>
            <w:left w:val="none" w:sz="0" w:space="0" w:color="auto"/>
            <w:bottom w:val="none" w:sz="0" w:space="0" w:color="auto"/>
            <w:right w:val="none" w:sz="0" w:space="0" w:color="auto"/>
          </w:divBdr>
          <w:divsChild>
            <w:div w:id="131754195">
              <w:marLeft w:val="0"/>
              <w:marRight w:val="0"/>
              <w:marTop w:val="0"/>
              <w:marBottom w:val="0"/>
              <w:divBdr>
                <w:top w:val="none" w:sz="0" w:space="0" w:color="auto"/>
                <w:left w:val="none" w:sz="0" w:space="0" w:color="auto"/>
                <w:bottom w:val="none" w:sz="0" w:space="0" w:color="auto"/>
                <w:right w:val="none" w:sz="0" w:space="0" w:color="auto"/>
              </w:divBdr>
            </w:div>
            <w:div w:id="328294679">
              <w:marLeft w:val="0"/>
              <w:marRight w:val="0"/>
              <w:marTop w:val="0"/>
              <w:marBottom w:val="0"/>
              <w:divBdr>
                <w:top w:val="none" w:sz="0" w:space="0" w:color="auto"/>
                <w:left w:val="none" w:sz="0" w:space="0" w:color="auto"/>
                <w:bottom w:val="none" w:sz="0" w:space="0" w:color="auto"/>
                <w:right w:val="none" w:sz="0" w:space="0" w:color="auto"/>
              </w:divBdr>
            </w:div>
            <w:div w:id="442463607">
              <w:marLeft w:val="0"/>
              <w:marRight w:val="0"/>
              <w:marTop w:val="0"/>
              <w:marBottom w:val="0"/>
              <w:divBdr>
                <w:top w:val="none" w:sz="0" w:space="0" w:color="auto"/>
                <w:left w:val="none" w:sz="0" w:space="0" w:color="auto"/>
                <w:bottom w:val="none" w:sz="0" w:space="0" w:color="auto"/>
                <w:right w:val="none" w:sz="0" w:space="0" w:color="auto"/>
              </w:divBdr>
            </w:div>
            <w:div w:id="772164851">
              <w:marLeft w:val="0"/>
              <w:marRight w:val="0"/>
              <w:marTop w:val="0"/>
              <w:marBottom w:val="0"/>
              <w:divBdr>
                <w:top w:val="none" w:sz="0" w:space="0" w:color="auto"/>
                <w:left w:val="none" w:sz="0" w:space="0" w:color="auto"/>
                <w:bottom w:val="none" w:sz="0" w:space="0" w:color="auto"/>
                <w:right w:val="none" w:sz="0" w:space="0" w:color="auto"/>
              </w:divBdr>
            </w:div>
            <w:div w:id="1591504578">
              <w:marLeft w:val="0"/>
              <w:marRight w:val="0"/>
              <w:marTop w:val="0"/>
              <w:marBottom w:val="0"/>
              <w:divBdr>
                <w:top w:val="none" w:sz="0" w:space="0" w:color="auto"/>
                <w:left w:val="none" w:sz="0" w:space="0" w:color="auto"/>
                <w:bottom w:val="none" w:sz="0" w:space="0" w:color="auto"/>
                <w:right w:val="none" w:sz="0" w:space="0" w:color="auto"/>
              </w:divBdr>
            </w:div>
            <w:div w:id="1791630608">
              <w:marLeft w:val="0"/>
              <w:marRight w:val="0"/>
              <w:marTop w:val="0"/>
              <w:marBottom w:val="0"/>
              <w:divBdr>
                <w:top w:val="none" w:sz="0" w:space="0" w:color="auto"/>
                <w:left w:val="none" w:sz="0" w:space="0" w:color="auto"/>
                <w:bottom w:val="none" w:sz="0" w:space="0" w:color="auto"/>
                <w:right w:val="none" w:sz="0" w:space="0" w:color="auto"/>
              </w:divBdr>
            </w:div>
            <w:div w:id="2137141295">
              <w:marLeft w:val="0"/>
              <w:marRight w:val="0"/>
              <w:marTop w:val="0"/>
              <w:marBottom w:val="0"/>
              <w:divBdr>
                <w:top w:val="none" w:sz="0" w:space="0" w:color="auto"/>
                <w:left w:val="none" w:sz="0" w:space="0" w:color="auto"/>
                <w:bottom w:val="none" w:sz="0" w:space="0" w:color="auto"/>
                <w:right w:val="none" w:sz="0" w:space="0" w:color="auto"/>
              </w:divBdr>
            </w:div>
          </w:divsChild>
        </w:div>
        <w:div w:id="948854642">
          <w:marLeft w:val="0"/>
          <w:marRight w:val="0"/>
          <w:marTop w:val="0"/>
          <w:marBottom w:val="0"/>
          <w:divBdr>
            <w:top w:val="none" w:sz="0" w:space="0" w:color="auto"/>
            <w:left w:val="none" w:sz="0" w:space="0" w:color="auto"/>
            <w:bottom w:val="none" w:sz="0" w:space="0" w:color="auto"/>
            <w:right w:val="none" w:sz="0" w:space="0" w:color="auto"/>
          </w:divBdr>
        </w:div>
        <w:div w:id="953748468">
          <w:marLeft w:val="0"/>
          <w:marRight w:val="0"/>
          <w:marTop w:val="0"/>
          <w:marBottom w:val="0"/>
          <w:divBdr>
            <w:top w:val="none" w:sz="0" w:space="0" w:color="auto"/>
            <w:left w:val="none" w:sz="0" w:space="0" w:color="auto"/>
            <w:bottom w:val="none" w:sz="0" w:space="0" w:color="auto"/>
            <w:right w:val="none" w:sz="0" w:space="0" w:color="auto"/>
          </w:divBdr>
        </w:div>
        <w:div w:id="969869788">
          <w:marLeft w:val="0"/>
          <w:marRight w:val="0"/>
          <w:marTop w:val="0"/>
          <w:marBottom w:val="0"/>
          <w:divBdr>
            <w:top w:val="none" w:sz="0" w:space="0" w:color="auto"/>
            <w:left w:val="none" w:sz="0" w:space="0" w:color="auto"/>
            <w:bottom w:val="none" w:sz="0" w:space="0" w:color="auto"/>
            <w:right w:val="none" w:sz="0" w:space="0" w:color="auto"/>
          </w:divBdr>
        </w:div>
        <w:div w:id="1165361951">
          <w:marLeft w:val="0"/>
          <w:marRight w:val="0"/>
          <w:marTop w:val="0"/>
          <w:marBottom w:val="0"/>
          <w:divBdr>
            <w:top w:val="none" w:sz="0" w:space="0" w:color="auto"/>
            <w:left w:val="none" w:sz="0" w:space="0" w:color="auto"/>
            <w:bottom w:val="none" w:sz="0" w:space="0" w:color="auto"/>
            <w:right w:val="none" w:sz="0" w:space="0" w:color="auto"/>
          </w:divBdr>
        </w:div>
        <w:div w:id="1469005488">
          <w:marLeft w:val="0"/>
          <w:marRight w:val="0"/>
          <w:marTop w:val="0"/>
          <w:marBottom w:val="0"/>
          <w:divBdr>
            <w:top w:val="none" w:sz="0" w:space="0" w:color="auto"/>
            <w:left w:val="none" w:sz="0" w:space="0" w:color="auto"/>
            <w:bottom w:val="none" w:sz="0" w:space="0" w:color="auto"/>
            <w:right w:val="none" w:sz="0" w:space="0" w:color="auto"/>
          </w:divBdr>
        </w:div>
        <w:div w:id="1485004535">
          <w:marLeft w:val="0"/>
          <w:marRight w:val="0"/>
          <w:marTop w:val="0"/>
          <w:marBottom w:val="0"/>
          <w:divBdr>
            <w:top w:val="none" w:sz="0" w:space="0" w:color="auto"/>
            <w:left w:val="none" w:sz="0" w:space="0" w:color="auto"/>
            <w:bottom w:val="none" w:sz="0" w:space="0" w:color="auto"/>
            <w:right w:val="none" w:sz="0" w:space="0" w:color="auto"/>
          </w:divBdr>
        </w:div>
        <w:div w:id="1581868033">
          <w:marLeft w:val="0"/>
          <w:marRight w:val="0"/>
          <w:marTop w:val="0"/>
          <w:marBottom w:val="0"/>
          <w:divBdr>
            <w:top w:val="none" w:sz="0" w:space="0" w:color="auto"/>
            <w:left w:val="none" w:sz="0" w:space="0" w:color="auto"/>
            <w:bottom w:val="none" w:sz="0" w:space="0" w:color="auto"/>
            <w:right w:val="none" w:sz="0" w:space="0" w:color="auto"/>
          </w:divBdr>
        </w:div>
        <w:div w:id="1703632468">
          <w:marLeft w:val="0"/>
          <w:marRight w:val="0"/>
          <w:marTop w:val="0"/>
          <w:marBottom w:val="0"/>
          <w:divBdr>
            <w:top w:val="none" w:sz="0" w:space="0" w:color="auto"/>
            <w:left w:val="none" w:sz="0" w:space="0" w:color="auto"/>
            <w:bottom w:val="none" w:sz="0" w:space="0" w:color="auto"/>
            <w:right w:val="none" w:sz="0" w:space="0" w:color="auto"/>
          </w:divBdr>
        </w:div>
        <w:div w:id="1843735863">
          <w:marLeft w:val="0"/>
          <w:marRight w:val="0"/>
          <w:marTop w:val="0"/>
          <w:marBottom w:val="0"/>
          <w:divBdr>
            <w:top w:val="none" w:sz="0" w:space="0" w:color="auto"/>
            <w:left w:val="none" w:sz="0" w:space="0" w:color="auto"/>
            <w:bottom w:val="none" w:sz="0" w:space="0" w:color="auto"/>
            <w:right w:val="none" w:sz="0" w:space="0" w:color="auto"/>
          </w:divBdr>
        </w:div>
        <w:div w:id="1945575593">
          <w:marLeft w:val="0"/>
          <w:marRight w:val="0"/>
          <w:marTop w:val="0"/>
          <w:marBottom w:val="0"/>
          <w:divBdr>
            <w:top w:val="none" w:sz="0" w:space="0" w:color="auto"/>
            <w:left w:val="none" w:sz="0" w:space="0" w:color="auto"/>
            <w:bottom w:val="none" w:sz="0" w:space="0" w:color="auto"/>
            <w:right w:val="none" w:sz="0" w:space="0" w:color="auto"/>
          </w:divBdr>
        </w:div>
        <w:div w:id="2140803649">
          <w:marLeft w:val="0"/>
          <w:marRight w:val="0"/>
          <w:marTop w:val="0"/>
          <w:marBottom w:val="0"/>
          <w:divBdr>
            <w:top w:val="none" w:sz="0" w:space="0" w:color="auto"/>
            <w:left w:val="none" w:sz="0" w:space="0" w:color="auto"/>
            <w:bottom w:val="none" w:sz="0" w:space="0" w:color="auto"/>
            <w:right w:val="none" w:sz="0" w:space="0" w:color="auto"/>
          </w:divBdr>
        </w:div>
      </w:divsChild>
    </w:div>
    <w:div w:id="1356299596">
      <w:bodyDiv w:val="1"/>
      <w:marLeft w:val="0"/>
      <w:marRight w:val="0"/>
      <w:marTop w:val="0"/>
      <w:marBottom w:val="0"/>
      <w:divBdr>
        <w:top w:val="none" w:sz="0" w:space="0" w:color="auto"/>
        <w:left w:val="none" w:sz="0" w:space="0" w:color="auto"/>
        <w:bottom w:val="none" w:sz="0" w:space="0" w:color="auto"/>
        <w:right w:val="none" w:sz="0" w:space="0" w:color="auto"/>
      </w:divBdr>
    </w:div>
    <w:div w:id="1359503779">
      <w:bodyDiv w:val="1"/>
      <w:marLeft w:val="0"/>
      <w:marRight w:val="0"/>
      <w:marTop w:val="0"/>
      <w:marBottom w:val="0"/>
      <w:divBdr>
        <w:top w:val="none" w:sz="0" w:space="0" w:color="auto"/>
        <w:left w:val="none" w:sz="0" w:space="0" w:color="auto"/>
        <w:bottom w:val="none" w:sz="0" w:space="0" w:color="auto"/>
        <w:right w:val="none" w:sz="0" w:space="0" w:color="auto"/>
      </w:divBdr>
    </w:div>
    <w:div w:id="1362897029">
      <w:bodyDiv w:val="1"/>
      <w:marLeft w:val="0"/>
      <w:marRight w:val="0"/>
      <w:marTop w:val="0"/>
      <w:marBottom w:val="0"/>
      <w:divBdr>
        <w:top w:val="none" w:sz="0" w:space="0" w:color="auto"/>
        <w:left w:val="none" w:sz="0" w:space="0" w:color="auto"/>
        <w:bottom w:val="none" w:sz="0" w:space="0" w:color="auto"/>
        <w:right w:val="none" w:sz="0" w:space="0" w:color="auto"/>
      </w:divBdr>
    </w:div>
    <w:div w:id="1365011615">
      <w:bodyDiv w:val="1"/>
      <w:marLeft w:val="0"/>
      <w:marRight w:val="0"/>
      <w:marTop w:val="0"/>
      <w:marBottom w:val="0"/>
      <w:divBdr>
        <w:top w:val="none" w:sz="0" w:space="0" w:color="auto"/>
        <w:left w:val="none" w:sz="0" w:space="0" w:color="auto"/>
        <w:bottom w:val="none" w:sz="0" w:space="0" w:color="auto"/>
        <w:right w:val="none" w:sz="0" w:space="0" w:color="auto"/>
      </w:divBdr>
    </w:div>
    <w:div w:id="1367025350">
      <w:bodyDiv w:val="1"/>
      <w:marLeft w:val="0"/>
      <w:marRight w:val="0"/>
      <w:marTop w:val="0"/>
      <w:marBottom w:val="0"/>
      <w:divBdr>
        <w:top w:val="none" w:sz="0" w:space="0" w:color="auto"/>
        <w:left w:val="none" w:sz="0" w:space="0" w:color="auto"/>
        <w:bottom w:val="none" w:sz="0" w:space="0" w:color="auto"/>
        <w:right w:val="none" w:sz="0" w:space="0" w:color="auto"/>
      </w:divBdr>
    </w:div>
    <w:div w:id="1368095774">
      <w:bodyDiv w:val="1"/>
      <w:marLeft w:val="0"/>
      <w:marRight w:val="0"/>
      <w:marTop w:val="0"/>
      <w:marBottom w:val="0"/>
      <w:divBdr>
        <w:top w:val="none" w:sz="0" w:space="0" w:color="auto"/>
        <w:left w:val="none" w:sz="0" w:space="0" w:color="auto"/>
        <w:bottom w:val="none" w:sz="0" w:space="0" w:color="auto"/>
        <w:right w:val="none" w:sz="0" w:space="0" w:color="auto"/>
      </w:divBdr>
    </w:div>
    <w:div w:id="1377466661">
      <w:bodyDiv w:val="1"/>
      <w:marLeft w:val="0"/>
      <w:marRight w:val="0"/>
      <w:marTop w:val="0"/>
      <w:marBottom w:val="0"/>
      <w:divBdr>
        <w:top w:val="none" w:sz="0" w:space="0" w:color="auto"/>
        <w:left w:val="none" w:sz="0" w:space="0" w:color="auto"/>
        <w:bottom w:val="none" w:sz="0" w:space="0" w:color="auto"/>
        <w:right w:val="none" w:sz="0" w:space="0" w:color="auto"/>
      </w:divBdr>
    </w:div>
    <w:div w:id="1381514023">
      <w:bodyDiv w:val="1"/>
      <w:marLeft w:val="0"/>
      <w:marRight w:val="0"/>
      <w:marTop w:val="0"/>
      <w:marBottom w:val="0"/>
      <w:divBdr>
        <w:top w:val="none" w:sz="0" w:space="0" w:color="auto"/>
        <w:left w:val="none" w:sz="0" w:space="0" w:color="auto"/>
        <w:bottom w:val="none" w:sz="0" w:space="0" w:color="auto"/>
        <w:right w:val="none" w:sz="0" w:space="0" w:color="auto"/>
      </w:divBdr>
    </w:div>
    <w:div w:id="1395084740">
      <w:bodyDiv w:val="1"/>
      <w:marLeft w:val="0"/>
      <w:marRight w:val="0"/>
      <w:marTop w:val="0"/>
      <w:marBottom w:val="0"/>
      <w:divBdr>
        <w:top w:val="none" w:sz="0" w:space="0" w:color="auto"/>
        <w:left w:val="none" w:sz="0" w:space="0" w:color="auto"/>
        <w:bottom w:val="none" w:sz="0" w:space="0" w:color="auto"/>
        <w:right w:val="none" w:sz="0" w:space="0" w:color="auto"/>
      </w:divBdr>
      <w:divsChild>
        <w:div w:id="108472091">
          <w:marLeft w:val="0"/>
          <w:marRight w:val="0"/>
          <w:marTop w:val="0"/>
          <w:marBottom w:val="0"/>
          <w:divBdr>
            <w:top w:val="none" w:sz="0" w:space="0" w:color="auto"/>
            <w:left w:val="none" w:sz="0" w:space="0" w:color="auto"/>
            <w:bottom w:val="none" w:sz="0" w:space="0" w:color="auto"/>
            <w:right w:val="none" w:sz="0" w:space="0" w:color="auto"/>
          </w:divBdr>
        </w:div>
        <w:div w:id="376199153">
          <w:marLeft w:val="0"/>
          <w:marRight w:val="0"/>
          <w:marTop w:val="0"/>
          <w:marBottom w:val="0"/>
          <w:divBdr>
            <w:top w:val="none" w:sz="0" w:space="0" w:color="auto"/>
            <w:left w:val="none" w:sz="0" w:space="0" w:color="auto"/>
            <w:bottom w:val="none" w:sz="0" w:space="0" w:color="auto"/>
            <w:right w:val="none" w:sz="0" w:space="0" w:color="auto"/>
          </w:divBdr>
        </w:div>
        <w:div w:id="1344429310">
          <w:marLeft w:val="0"/>
          <w:marRight w:val="0"/>
          <w:marTop w:val="0"/>
          <w:marBottom w:val="0"/>
          <w:divBdr>
            <w:top w:val="none" w:sz="0" w:space="0" w:color="auto"/>
            <w:left w:val="none" w:sz="0" w:space="0" w:color="auto"/>
            <w:bottom w:val="none" w:sz="0" w:space="0" w:color="auto"/>
            <w:right w:val="none" w:sz="0" w:space="0" w:color="auto"/>
          </w:divBdr>
        </w:div>
      </w:divsChild>
    </w:div>
    <w:div w:id="1404639915">
      <w:bodyDiv w:val="1"/>
      <w:marLeft w:val="0"/>
      <w:marRight w:val="0"/>
      <w:marTop w:val="0"/>
      <w:marBottom w:val="0"/>
      <w:divBdr>
        <w:top w:val="none" w:sz="0" w:space="0" w:color="auto"/>
        <w:left w:val="none" w:sz="0" w:space="0" w:color="auto"/>
        <w:bottom w:val="none" w:sz="0" w:space="0" w:color="auto"/>
        <w:right w:val="none" w:sz="0" w:space="0" w:color="auto"/>
      </w:divBdr>
    </w:div>
    <w:div w:id="1405565483">
      <w:bodyDiv w:val="1"/>
      <w:marLeft w:val="0"/>
      <w:marRight w:val="0"/>
      <w:marTop w:val="0"/>
      <w:marBottom w:val="0"/>
      <w:divBdr>
        <w:top w:val="none" w:sz="0" w:space="0" w:color="auto"/>
        <w:left w:val="none" w:sz="0" w:space="0" w:color="auto"/>
        <w:bottom w:val="none" w:sz="0" w:space="0" w:color="auto"/>
        <w:right w:val="none" w:sz="0" w:space="0" w:color="auto"/>
      </w:divBdr>
    </w:div>
    <w:div w:id="1414357301">
      <w:bodyDiv w:val="1"/>
      <w:marLeft w:val="0"/>
      <w:marRight w:val="0"/>
      <w:marTop w:val="0"/>
      <w:marBottom w:val="0"/>
      <w:divBdr>
        <w:top w:val="none" w:sz="0" w:space="0" w:color="auto"/>
        <w:left w:val="none" w:sz="0" w:space="0" w:color="auto"/>
        <w:bottom w:val="none" w:sz="0" w:space="0" w:color="auto"/>
        <w:right w:val="none" w:sz="0" w:space="0" w:color="auto"/>
      </w:divBdr>
    </w:div>
    <w:div w:id="1426803022">
      <w:bodyDiv w:val="1"/>
      <w:marLeft w:val="0"/>
      <w:marRight w:val="0"/>
      <w:marTop w:val="0"/>
      <w:marBottom w:val="0"/>
      <w:divBdr>
        <w:top w:val="none" w:sz="0" w:space="0" w:color="auto"/>
        <w:left w:val="none" w:sz="0" w:space="0" w:color="auto"/>
        <w:bottom w:val="none" w:sz="0" w:space="0" w:color="auto"/>
        <w:right w:val="none" w:sz="0" w:space="0" w:color="auto"/>
      </w:divBdr>
    </w:div>
    <w:div w:id="1427001140">
      <w:bodyDiv w:val="1"/>
      <w:marLeft w:val="0"/>
      <w:marRight w:val="0"/>
      <w:marTop w:val="0"/>
      <w:marBottom w:val="0"/>
      <w:divBdr>
        <w:top w:val="none" w:sz="0" w:space="0" w:color="auto"/>
        <w:left w:val="none" w:sz="0" w:space="0" w:color="auto"/>
        <w:bottom w:val="none" w:sz="0" w:space="0" w:color="auto"/>
        <w:right w:val="none" w:sz="0" w:space="0" w:color="auto"/>
      </w:divBdr>
      <w:divsChild>
        <w:div w:id="645820596">
          <w:marLeft w:val="0"/>
          <w:marRight w:val="0"/>
          <w:marTop w:val="0"/>
          <w:marBottom w:val="0"/>
          <w:divBdr>
            <w:top w:val="none" w:sz="0" w:space="0" w:color="auto"/>
            <w:left w:val="none" w:sz="0" w:space="0" w:color="auto"/>
            <w:bottom w:val="none" w:sz="0" w:space="0" w:color="auto"/>
            <w:right w:val="none" w:sz="0" w:space="0" w:color="auto"/>
          </w:divBdr>
        </w:div>
        <w:div w:id="1480924785">
          <w:marLeft w:val="0"/>
          <w:marRight w:val="0"/>
          <w:marTop w:val="0"/>
          <w:marBottom w:val="0"/>
          <w:divBdr>
            <w:top w:val="none" w:sz="0" w:space="0" w:color="auto"/>
            <w:left w:val="none" w:sz="0" w:space="0" w:color="auto"/>
            <w:bottom w:val="none" w:sz="0" w:space="0" w:color="auto"/>
            <w:right w:val="none" w:sz="0" w:space="0" w:color="auto"/>
          </w:divBdr>
        </w:div>
        <w:div w:id="1928951829">
          <w:marLeft w:val="0"/>
          <w:marRight w:val="0"/>
          <w:marTop w:val="0"/>
          <w:marBottom w:val="0"/>
          <w:divBdr>
            <w:top w:val="none" w:sz="0" w:space="0" w:color="auto"/>
            <w:left w:val="none" w:sz="0" w:space="0" w:color="auto"/>
            <w:bottom w:val="none" w:sz="0" w:space="0" w:color="auto"/>
            <w:right w:val="none" w:sz="0" w:space="0" w:color="auto"/>
          </w:divBdr>
        </w:div>
        <w:div w:id="1938711283">
          <w:marLeft w:val="0"/>
          <w:marRight w:val="0"/>
          <w:marTop w:val="0"/>
          <w:marBottom w:val="0"/>
          <w:divBdr>
            <w:top w:val="none" w:sz="0" w:space="0" w:color="auto"/>
            <w:left w:val="none" w:sz="0" w:space="0" w:color="auto"/>
            <w:bottom w:val="none" w:sz="0" w:space="0" w:color="auto"/>
            <w:right w:val="none" w:sz="0" w:space="0" w:color="auto"/>
          </w:divBdr>
        </w:div>
      </w:divsChild>
    </w:div>
    <w:div w:id="1428379719">
      <w:bodyDiv w:val="1"/>
      <w:marLeft w:val="0"/>
      <w:marRight w:val="0"/>
      <w:marTop w:val="0"/>
      <w:marBottom w:val="0"/>
      <w:divBdr>
        <w:top w:val="none" w:sz="0" w:space="0" w:color="auto"/>
        <w:left w:val="none" w:sz="0" w:space="0" w:color="auto"/>
        <w:bottom w:val="none" w:sz="0" w:space="0" w:color="auto"/>
        <w:right w:val="none" w:sz="0" w:space="0" w:color="auto"/>
      </w:divBdr>
    </w:div>
    <w:div w:id="1433359440">
      <w:bodyDiv w:val="1"/>
      <w:marLeft w:val="0"/>
      <w:marRight w:val="0"/>
      <w:marTop w:val="0"/>
      <w:marBottom w:val="0"/>
      <w:divBdr>
        <w:top w:val="none" w:sz="0" w:space="0" w:color="auto"/>
        <w:left w:val="none" w:sz="0" w:space="0" w:color="auto"/>
        <w:bottom w:val="none" w:sz="0" w:space="0" w:color="auto"/>
        <w:right w:val="none" w:sz="0" w:space="0" w:color="auto"/>
      </w:divBdr>
    </w:div>
    <w:div w:id="1435125936">
      <w:bodyDiv w:val="1"/>
      <w:marLeft w:val="0"/>
      <w:marRight w:val="0"/>
      <w:marTop w:val="0"/>
      <w:marBottom w:val="0"/>
      <w:divBdr>
        <w:top w:val="none" w:sz="0" w:space="0" w:color="auto"/>
        <w:left w:val="none" w:sz="0" w:space="0" w:color="auto"/>
        <w:bottom w:val="none" w:sz="0" w:space="0" w:color="auto"/>
        <w:right w:val="none" w:sz="0" w:space="0" w:color="auto"/>
      </w:divBdr>
    </w:div>
    <w:div w:id="1453868612">
      <w:bodyDiv w:val="1"/>
      <w:marLeft w:val="0"/>
      <w:marRight w:val="0"/>
      <w:marTop w:val="0"/>
      <w:marBottom w:val="0"/>
      <w:divBdr>
        <w:top w:val="none" w:sz="0" w:space="0" w:color="auto"/>
        <w:left w:val="none" w:sz="0" w:space="0" w:color="auto"/>
        <w:bottom w:val="none" w:sz="0" w:space="0" w:color="auto"/>
        <w:right w:val="none" w:sz="0" w:space="0" w:color="auto"/>
      </w:divBdr>
    </w:div>
    <w:div w:id="1461801586">
      <w:bodyDiv w:val="1"/>
      <w:marLeft w:val="0"/>
      <w:marRight w:val="0"/>
      <w:marTop w:val="0"/>
      <w:marBottom w:val="0"/>
      <w:divBdr>
        <w:top w:val="none" w:sz="0" w:space="0" w:color="auto"/>
        <w:left w:val="none" w:sz="0" w:space="0" w:color="auto"/>
        <w:bottom w:val="none" w:sz="0" w:space="0" w:color="auto"/>
        <w:right w:val="none" w:sz="0" w:space="0" w:color="auto"/>
      </w:divBdr>
    </w:div>
    <w:div w:id="1470512132">
      <w:bodyDiv w:val="1"/>
      <w:marLeft w:val="0"/>
      <w:marRight w:val="0"/>
      <w:marTop w:val="0"/>
      <w:marBottom w:val="0"/>
      <w:divBdr>
        <w:top w:val="none" w:sz="0" w:space="0" w:color="auto"/>
        <w:left w:val="none" w:sz="0" w:space="0" w:color="auto"/>
        <w:bottom w:val="none" w:sz="0" w:space="0" w:color="auto"/>
        <w:right w:val="none" w:sz="0" w:space="0" w:color="auto"/>
      </w:divBdr>
      <w:divsChild>
        <w:div w:id="42872573">
          <w:marLeft w:val="0"/>
          <w:marRight w:val="0"/>
          <w:marTop w:val="0"/>
          <w:marBottom w:val="0"/>
          <w:divBdr>
            <w:top w:val="none" w:sz="0" w:space="0" w:color="auto"/>
            <w:left w:val="none" w:sz="0" w:space="0" w:color="auto"/>
            <w:bottom w:val="none" w:sz="0" w:space="0" w:color="auto"/>
            <w:right w:val="none" w:sz="0" w:space="0" w:color="auto"/>
          </w:divBdr>
        </w:div>
        <w:div w:id="553779824">
          <w:marLeft w:val="0"/>
          <w:marRight w:val="0"/>
          <w:marTop w:val="0"/>
          <w:marBottom w:val="0"/>
          <w:divBdr>
            <w:top w:val="none" w:sz="0" w:space="0" w:color="auto"/>
            <w:left w:val="none" w:sz="0" w:space="0" w:color="auto"/>
            <w:bottom w:val="none" w:sz="0" w:space="0" w:color="auto"/>
            <w:right w:val="none" w:sz="0" w:space="0" w:color="auto"/>
          </w:divBdr>
        </w:div>
        <w:div w:id="562102388">
          <w:marLeft w:val="0"/>
          <w:marRight w:val="0"/>
          <w:marTop w:val="0"/>
          <w:marBottom w:val="0"/>
          <w:divBdr>
            <w:top w:val="none" w:sz="0" w:space="0" w:color="auto"/>
            <w:left w:val="none" w:sz="0" w:space="0" w:color="auto"/>
            <w:bottom w:val="none" w:sz="0" w:space="0" w:color="auto"/>
            <w:right w:val="none" w:sz="0" w:space="0" w:color="auto"/>
          </w:divBdr>
        </w:div>
        <w:div w:id="562759269">
          <w:marLeft w:val="0"/>
          <w:marRight w:val="0"/>
          <w:marTop w:val="0"/>
          <w:marBottom w:val="0"/>
          <w:divBdr>
            <w:top w:val="none" w:sz="0" w:space="0" w:color="auto"/>
            <w:left w:val="none" w:sz="0" w:space="0" w:color="auto"/>
            <w:bottom w:val="none" w:sz="0" w:space="0" w:color="auto"/>
            <w:right w:val="none" w:sz="0" w:space="0" w:color="auto"/>
          </w:divBdr>
        </w:div>
        <w:div w:id="756832372">
          <w:marLeft w:val="0"/>
          <w:marRight w:val="0"/>
          <w:marTop w:val="0"/>
          <w:marBottom w:val="0"/>
          <w:divBdr>
            <w:top w:val="none" w:sz="0" w:space="0" w:color="auto"/>
            <w:left w:val="none" w:sz="0" w:space="0" w:color="auto"/>
            <w:bottom w:val="none" w:sz="0" w:space="0" w:color="auto"/>
            <w:right w:val="none" w:sz="0" w:space="0" w:color="auto"/>
          </w:divBdr>
        </w:div>
        <w:div w:id="851723407">
          <w:marLeft w:val="0"/>
          <w:marRight w:val="0"/>
          <w:marTop w:val="0"/>
          <w:marBottom w:val="0"/>
          <w:divBdr>
            <w:top w:val="none" w:sz="0" w:space="0" w:color="auto"/>
            <w:left w:val="none" w:sz="0" w:space="0" w:color="auto"/>
            <w:bottom w:val="none" w:sz="0" w:space="0" w:color="auto"/>
            <w:right w:val="none" w:sz="0" w:space="0" w:color="auto"/>
          </w:divBdr>
        </w:div>
        <w:div w:id="1044214509">
          <w:marLeft w:val="0"/>
          <w:marRight w:val="0"/>
          <w:marTop w:val="0"/>
          <w:marBottom w:val="0"/>
          <w:divBdr>
            <w:top w:val="none" w:sz="0" w:space="0" w:color="auto"/>
            <w:left w:val="none" w:sz="0" w:space="0" w:color="auto"/>
            <w:bottom w:val="none" w:sz="0" w:space="0" w:color="auto"/>
            <w:right w:val="none" w:sz="0" w:space="0" w:color="auto"/>
          </w:divBdr>
        </w:div>
        <w:div w:id="1104692008">
          <w:marLeft w:val="0"/>
          <w:marRight w:val="0"/>
          <w:marTop w:val="0"/>
          <w:marBottom w:val="0"/>
          <w:divBdr>
            <w:top w:val="none" w:sz="0" w:space="0" w:color="auto"/>
            <w:left w:val="none" w:sz="0" w:space="0" w:color="auto"/>
            <w:bottom w:val="none" w:sz="0" w:space="0" w:color="auto"/>
            <w:right w:val="none" w:sz="0" w:space="0" w:color="auto"/>
          </w:divBdr>
        </w:div>
        <w:div w:id="1142700150">
          <w:marLeft w:val="0"/>
          <w:marRight w:val="0"/>
          <w:marTop w:val="0"/>
          <w:marBottom w:val="0"/>
          <w:divBdr>
            <w:top w:val="none" w:sz="0" w:space="0" w:color="auto"/>
            <w:left w:val="none" w:sz="0" w:space="0" w:color="auto"/>
            <w:bottom w:val="none" w:sz="0" w:space="0" w:color="auto"/>
            <w:right w:val="none" w:sz="0" w:space="0" w:color="auto"/>
          </w:divBdr>
        </w:div>
        <w:div w:id="1280138468">
          <w:marLeft w:val="0"/>
          <w:marRight w:val="0"/>
          <w:marTop w:val="0"/>
          <w:marBottom w:val="0"/>
          <w:divBdr>
            <w:top w:val="none" w:sz="0" w:space="0" w:color="auto"/>
            <w:left w:val="none" w:sz="0" w:space="0" w:color="auto"/>
            <w:bottom w:val="none" w:sz="0" w:space="0" w:color="auto"/>
            <w:right w:val="none" w:sz="0" w:space="0" w:color="auto"/>
          </w:divBdr>
        </w:div>
        <w:div w:id="1347052613">
          <w:marLeft w:val="0"/>
          <w:marRight w:val="0"/>
          <w:marTop w:val="0"/>
          <w:marBottom w:val="0"/>
          <w:divBdr>
            <w:top w:val="none" w:sz="0" w:space="0" w:color="auto"/>
            <w:left w:val="none" w:sz="0" w:space="0" w:color="auto"/>
            <w:bottom w:val="none" w:sz="0" w:space="0" w:color="auto"/>
            <w:right w:val="none" w:sz="0" w:space="0" w:color="auto"/>
          </w:divBdr>
        </w:div>
        <w:div w:id="1565797680">
          <w:marLeft w:val="0"/>
          <w:marRight w:val="0"/>
          <w:marTop w:val="0"/>
          <w:marBottom w:val="0"/>
          <w:divBdr>
            <w:top w:val="none" w:sz="0" w:space="0" w:color="auto"/>
            <w:left w:val="none" w:sz="0" w:space="0" w:color="auto"/>
            <w:bottom w:val="none" w:sz="0" w:space="0" w:color="auto"/>
            <w:right w:val="none" w:sz="0" w:space="0" w:color="auto"/>
          </w:divBdr>
        </w:div>
        <w:div w:id="1596547346">
          <w:marLeft w:val="0"/>
          <w:marRight w:val="0"/>
          <w:marTop w:val="0"/>
          <w:marBottom w:val="0"/>
          <w:divBdr>
            <w:top w:val="none" w:sz="0" w:space="0" w:color="auto"/>
            <w:left w:val="none" w:sz="0" w:space="0" w:color="auto"/>
            <w:bottom w:val="none" w:sz="0" w:space="0" w:color="auto"/>
            <w:right w:val="none" w:sz="0" w:space="0" w:color="auto"/>
          </w:divBdr>
        </w:div>
        <w:div w:id="1724912163">
          <w:marLeft w:val="0"/>
          <w:marRight w:val="0"/>
          <w:marTop w:val="0"/>
          <w:marBottom w:val="0"/>
          <w:divBdr>
            <w:top w:val="none" w:sz="0" w:space="0" w:color="auto"/>
            <w:left w:val="none" w:sz="0" w:space="0" w:color="auto"/>
            <w:bottom w:val="none" w:sz="0" w:space="0" w:color="auto"/>
            <w:right w:val="none" w:sz="0" w:space="0" w:color="auto"/>
          </w:divBdr>
        </w:div>
      </w:divsChild>
    </w:div>
    <w:div w:id="1470593142">
      <w:bodyDiv w:val="1"/>
      <w:marLeft w:val="0"/>
      <w:marRight w:val="0"/>
      <w:marTop w:val="0"/>
      <w:marBottom w:val="0"/>
      <w:divBdr>
        <w:top w:val="none" w:sz="0" w:space="0" w:color="auto"/>
        <w:left w:val="none" w:sz="0" w:space="0" w:color="auto"/>
        <w:bottom w:val="none" w:sz="0" w:space="0" w:color="auto"/>
        <w:right w:val="none" w:sz="0" w:space="0" w:color="auto"/>
      </w:divBdr>
    </w:div>
    <w:div w:id="1476950989">
      <w:bodyDiv w:val="1"/>
      <w:marLeft w:val="0"/>
      <w:marRight w:val="0"/>
      <w:marTop w:val="0"/>
      <w:marBottom w:val="0"/>
      <w:divBdr>
        <w:top w:val="none" w:sz="0" w:space="0" w:color="auto"/>
        <w:left w:val="none" w:sz="0" w:space="0" w:color="auto"/>
        <w:bottom w:val="none" w:sz="0" w:space="0" w:color="auto"/>
        <w:right w:val="none" w:sz="0" w:space="0" w:color="auto"/>
      </w:divBdr>
    </w:div>
    <w:div w:id="1478184773">
      <w:bodyDiv w:val="1"/>
      <w:marLeft w:val="0"/>
      <w:marRight w:val="0"/>
      <w:marTop w:val="0"/>
      <w:marBottom w:val="0"/>
      <w:divBdr>
        <w:top w:val="none" w:sz="0" w:space="0" w:color="auto"/>
        <w:left w:val="none" w:sz="0" w:space="0" w:color="auto"/>
        <w:bottom w:val="none" w:sz="0" w:space="0" w:color="auto"/>
        <w:right w:val="none" w:sz="0" w:space="0" w:color="auto"/>
      </w:divBdr>
    </w:div>
    <w:div w:id="1479298070">
      <w:bodyDiv w:val="1"/>
      <w:marLeft w:val="0"/>
      <w:marRight w:val="0"/>
      <w:marTop w:val="0"/>
      <w:marBottom w:val="0"/>
      <w:divBdr>
        <w:top w:val="none" w:sz="0" w:space="0" w:color="auto"/>
        <w:left w:val="none" w:sz="0" w:space="0" w:color="auto"/>
        <w:bottom w:val="none" w:sz="0" w:space="0" w:color="auto"/>
        <w:right w:val="none" w:sz="0" w:space="0" w:color="auto"/>
      </w:divBdr>
    </w:div>
    <w:div w:id="1496993008">
      <w:bodyDiv w:val="1"/>
      <w:marLeft w:val="0"/>
      <w:marRight w:val="0"/>
      <w:marTop w:val="0"/>
      <w:marBottom w:val="0"/>
      <w:divBdr>
        <w:top w:val="none" w:sz="0" w:space="0" w:color="auto"/>
        <w:left w:val="none" w:sz="0" w:space="0" w:color="auto"/>
        <w:bottom w:val="none" w:sz="0" w:space="0" w:color="auto"/>
        <w:right w:val="none" w:sz="0" w:space="0" w:color="auto"/>
      </w:divBdr>
    </w:div>
    <w:div w:id="1502428998">
      <w:bodyDiv w:val="1"/>
      <w:marLeft w:val="0"/>
      <w:marRight w:val="0"/>
      <w:marTop w:val="0"/>
      <w:marBottom w:val="0"/>
      <w:divBdr>
        <w:top w:val="none" w:sz="0" w:space="0" w:color="auto"/>
        <w:left w:val="none" w:sz="0" w:space="0" w:color="auto"/>
        <w:bottom w:val="none" w:sz="0" w:space="0" w:color="auto"/>
        <w:right w:val="none" w:sz="0" w:space="0" w:color="auto"/>
      </w:divBdr>
    </w:div>
    <w:div w:id="1511866944">
      <w:bodyDiv w:val="1"/>
      <w:marLeft w:val="0"/>
      <w:marRight w:val="0"/>
      <w:marTop w:val="0"/>
      <w:marBottom w:val="0"/>
      <w:divBdr>
        <w:top w:val="none" w:sz="0" w:space="0" w:color="auto"/>
        <w:left w:val="none" w:sz="0" w:space="0" w:color="auto"/>
        <w:bottom w:val="none" w:sz="0" w:space="0" w:color="auto"/>
        <w:right w:val="none" w:sz="0" w:space="0" w:color="auto"/>
      </w:divBdr>
      <w:divsChild>
        <w:div w:id="222103947">
          <w:marLeft w:val="0"/>
          <w:marRight w:val="0"/>
          <w:marTop w:val="0"/>
          <w:marBottom w:val="0"/>
          <w:divBdr>
            <w:top w:val="none" w:sz="0" w:space="0" w:color="auto"/>
            <w:left w:val="none" w:sz="0" w:space="0" w:color="auto"/>
            <w:bottom w:val="none" w:sz="0" w:space="0" w:color="auto"/>
            <w:right w:val="none" w:sz="0" w:space="0" w:color="auto"/>
          </w:divBdr>
        </w:div>
        <w:div w:id="528766199">
          <w:marLeft w:val="0"/>
          <w:marRight w:val="0"/>
          <w:marTop w:val="0"/>
          <w:marBottom w:val="0"/>
          <w:divBdr>
            <w:top w:val="none" w:sz="0" w:space="0" w:color="auto"/>
            <w:left w:val="none" w:sz="0" w:space="0" w:color="auto"/>
            <w:bottom w:val="none" w:sz="0" w:space="0" w:color="auto"/>
            <w:right w:val="none" w:sz="0" w:space="0" w:color="auto"/>
          </w:divBdr>
        </w:div>
        <w:div w:id="557203133">
          <w:marLeft w:val="0"/>
          <w:marRight w:val="0"/>
          <w:marTop w:val="0"/>
          <w:marBottom w:val="0"/>
          <w:divBdr>
            <w:top w:val="none" w:sz="0" w:space="0" w:color="auto"/>
            <w:left w:val="none" w:sz="0" w:space="0" w:color="auto"/>
            <w:bottom w:val="none" w:sz="0" w:space="0" w:color="auto"/>
            <w:right w:val="none" w:sz="0" w:space="0" w:color="auto"/>
          </w:divBdr>
        </w:div>
        <w:div w:id="627590508">
          <w:marLeft w:val="0"/>
          <w:marRight w:val="0"/>
          <w:marTop w:val="0"/>
          <w:marBottom w:val="0"/>
          <w:divBdr>
            <w:top w:val="none" w:sz="0" w:space="0" w:color="auto"/>
            <w:left w:val="none" w:sz="0" w:space="0" w:color="auto"/>
            <w:bottom w:val="none" w:sz="0" w:space="0" w:color="auto"/>
            <w:right w:val="none" w:sz="0" w:space="0" w:color="auto"/>
          </w:divBdr>
        </w:div>
        <w:div w:id="1642030491">
          <w:marLeft w:val="0"/>
          <w:marRight w:val="0"/>
          <w:marTop w:val="0"/>
          <w:marBottom w:val="0"/>
          <w:divBdr>
            <w:top w:val="none" w:sz="0" w:space="0" w:color="auto"/>
            <w:left w:val="none" w:sz="0" w:space="0" w:color="auto"/>
            <w:bottom w:val="none" w:sz="0" w:space="0" w:color="auto"/>
            <w:right w:val="none" w:sz="0" w:space="0" w:color="auto"/>
          </w:divBdr>
        </w:div>
      </w:divsChild>
    </w:div>
    <w:div w:id="1517304183">
      <w:bodyDiv w:val="1"/>
      <w:marLeft w:val="0"/>
      <w:marRight w:val="0"/>
      <w:marTop w:val="0"/>
      <w:marBottom w:val="0"/>
      <w:divBdr>
        <w:top w:val="none" w:sz="0" w:space="0" w:color="auto"/>
        <w:left w:val="none" w:sz="0" w:space="0" w:color="auto"/>
        <w:bottom w:val="none" w:sz="0" w:space="0" w:color="auto"/>
        <w:right w:val="none" w:sz="0" w:space="0" w:color="auto"/>
      </w:divBdr>
      <w:divsChild>
        <w:div w:id="1722484679">
          <w:marLeft w:val="0"/>
          <w:marRight w:val="0"/>
          <w:marTop w:val="0"/>
          <w:marBottom w:val="0"/>
          <w:divBdr>
            <w:top w:val="none" w:sz="0" w:space="0" w:color="auto"/>
            <w:left w:val="none" w:sz="0" w:space="0" w:color="auto"/>
            <w:bottom w:val="none" w:sz="0" w:space="0" w:color="auto"/>
            <w:right w:val="none" w:sz="0" w:space="0" w:color="auto"/>
          </w:divBdr>
        </w:div>
      </w:divsChild>
    </w:div>
    <w:div w:id="1522553154">
      <w:bodyDiv w:val="1"/>
      <w:marLeft w:val="0"/>
      <w:marRight w:val="0"/>
      <w:marTop w:val="0"/>
      <w:marBottom w:val="0"/>
      <w:divBdr>
        <w:top w:val="none" w:sz="0" w:space="0" w:color="auto"/>
        <w:left w:val="none" w:sz="0" w:space="0" w:color="auto"/>
        <w:bottom w:val="none" w:sz="0" w:space="0" w:color="auto"/>
        <w:right w:val="none" w:sz="0" w:space="0" w:color="auto"/>
      </w:divBdr>
    </w:div>
    <w:div w:id="1525897508">
      <w:bodyDiv w:val="1"/>
      <w:marLeft w:val="0"/>
      <w:marRight w:val="0"/>
      <w:marTop w:val="0"/>
      <w:marBottom w:val="0"/>
      <w:divBdr>
        <w:top w:val="none" w:sz="0" w:space="0" w:color="auto"/>
        <w:left w:val="none" w:sz="0" w:space="0" w:color="auto"/>
        <w:bottom w:val="none" w:sz="0" w:space="0" w:color="auto"/>
        <w:right w:val="none" w:sz="0" w:space="0" w:color="auto"/>
      </w:divBdr>
      <w:divsChild>
        <w:div w:id="22680733">
          <w:marLeft w:val="0"/>
          <w:marRight w:val="0"/>
          <w:marTop w:val="0"/>
          <w:marBottom w:val="0"/>
          <w:divBdr>
            <w:top w:val="none" w:sz="0" w:space="0" w:color="auto"/>
            <w:left w:val="none" w:sz="0" w:space="0" w:color="auto"/>
            <w:bottom w:val="none" w:sz="0" w:space="0" w:color="auto"/>
            <w:right w:val="none" w:sz="0" w:space="0" w:color="auto"/>
          </w:divBdr>
        </w:div>
        <w:div w:id="22900564">
          <w:marLeft w:val="0"/>
          <w:marRight w:val="0"/>
          <w:marTop w:val="0"/>
          <w:marBottom w:val="0"/>
          <w:divBdr>
            <w:top w:val="none" w:sz="0" w:space="0" w:color="auto"/>
            <w:left w:val="none" w:sz="0" w:space="0" w:color="auto"/>
            <w:bottom w:val="none" w:sz="0" w:space="0" w:color="auto"/>
            <w:right w:val="none" w:sz="0" w:space="0" w:color="auto"/>
          </w:divBdr>
        </w:div>
        <w:div w:id="33508022">
          <w:marLeft w:val="0"/>
          <w:marRight w:val="0"/>
          <w:marTop w:val="0"/>
          <w:marBottom w:val="0"/>
          <w:divBdr>
            <w:top w:val="none" w:sz="0" w:space="0" w:color="auto"/>
            <w:left w:val="none" w:sz="0" w:space="0" w:color="auto"/>
            <w:bottom w:val="none" w:sz="0" w:space="0" w:color="auto"/>
            <w:right w:val="none" w:sz="0" w:space="0" w:color="auto"/>
          </w:divBdr>
        </w:div>
        <w:div w:id="47343940">
          <w:marLeft w:val="0"/>
          <w:marRight w:val="0"/>
          <w:marTop w:val="0"/>
          <w:marBottom w:val="0"/>
          <w:divBdr>
            <w:top w:val="none" w:sz="0" w:space="0" w:color="auto"/>
            <w:left w:val="none" w:sz="0" w:space="0" w:color="auto"/>
            <w:bottom w:val="none" w:sz="0" w:space="0" w:color="auto"/>
            <w:right w:val="none" w:sz="0" w:space="0" w:color="auto"/>
          </w:divBdr>
        </w:div>
        <w:div w:id="60445276">
          <w:marLeft w:val="0"/>
          <w:marRight w:val="0"/>
          <w:marTop w:val="0"/>
          <w:marBottom w:val="0"/>
          <w:divBdr>
            <w:top w:val="none" w:sz="0" w:space="0" w:color="auto"/>
            <w:left w:val="none" w:sz="0" w:space="0" w:color="auto"/>
            <w:bottom w:val="none" w:sz="0" w:space="0" w:color="auto"/>
            <w:right w:val="none" w:sz="0" w:space="0" w:color="auto"/>
          </w:divBdr>
        </w:div>
        <w:div w:id="78334123">
          <w:marLeft w:val="0"/>
          <w:marRight w:val="0"/>
          <w:marTop w:val="0"/>
          <w:marBottom w:val="0"/>
          <w:divBdr>
            <w:top w:val="none" w:sz="0" w:space="0" w:color="auto"/>
            <w:left w:val="none" w:sz="0" w:space="0" w:color="auto"/>
            <w:bottom w:val="none" w:sz="0" w:space="0" w:color="auto"/>
            <w:right w:val="none" w:sz="0" w:space="0" w:color="auto"/>
          </w:divBdr>
        </w:div>
        <w:div w:id="86654510">
          <w:marLeft w:val="0"/>
          <w:marRight w:val="0"/>
          <w:marTop w:val="0"/>
          <w:marBottom w:val="0"/>
          <w:divBdr>
            <w:top w:val="none" w:sz="0" w:space="0" w:color="auto"/>
            <w:left w:val="none" w:sz="0" w:space="0" w:color="auto"/>
            <w:bottom w:val="none" w:sz="0" w:space="0" w:color="auto"/>
            <w:right w:val="none" w:sz="0" w:space="0" w:color="auto"/>
          </w:divBdr>
        </w:div>
        <w:div w:id="122311720">
          <w:marLeft w:val="0"/>
          <w:marRight w:val="0"/>
          <w:marTop w:val="0"/>
          <w:marBottom w:val="0"/>
          <w:divBdr>
            <w:top w:val="none" w:sz="0" w:space="0" w:color="auto"/>
            <w:left w:val="none" w:sz="0" w:space="0" w:color="auto"/>
            <w:bottom w:val="none" w:sz="0" w:space="0" w:color="auto"/>
            <w:right w:val="none" w:sz="0" w:space="0" w:color="auto"/>
          </w:divBdr>
        </w:div>
        <w:div w:id="131604012">
          <w:marLeft w:val="0"/>
          <w:marRight w:val="0"/>
          <w:marTop w:val="0"/>
          <w:marBottom w:val="0"/>
          <w:divBdr>
            <w:top w:val="none" w:sz="0" w:space="0" w:color="auto"/>
            <w:left w:val="none" w:sz="0" w:space="0" w:color="auto"/>
            <w:bottom w:val="none" w:sz="0" w:space="0" w:color="auto"/>
            <w:right w:val="none" w:sz="0" w:space="0" w:color="auto"/>
          </w:divBdr>
        </w:div>
        <w:div w:id="149175838">
          <w:marLeft w:val="0"/>
          <w:marRight w:val="0"/>
          <w:marTop w:val="0"/>
          <w:marBottom w:val="0"/>
          <w:divBdr>
            <w:top w:val="none" w:sz="0" w:space="0" w:color="auto"/>
            <w:left w:val="none" w:sz="0" w:space="0" w:color="auto"/>
            <w:bottom w:val="none" w:sz="0" w:space="0" w:color="auto"/>
            <w:right w:val="none" w:sz="0" w:space="0" w:color="auto"/>
          </w:divBdr>
        </w:div>
        <w:div w:id="155536655">
          <w:marLeft w:val="0"/>
          <w:marRight w:val="0"/>
          <w:marTop w:val="0"/>
          <w:marBottom w:val="0"/>
          <w:divBdr>
            <w:top w:val="none" w:sz="0" w:space="0" w:color="auto"/>
            <w:left w:val="none" w:sz="0" w:space="0" w:color="auto"/>
            <w:bottom w:val="none" w:sz="0" w:space="0" w:color="auto"/>
            <w:right w:val="none" w:sz="0" w:space="0" w:color="auto"/>
          </w:divBdr>
        </w:div>
        <w:div w:id="209191695">
          <w:marLeft w:val="0"/>
          <w:marRight w:val="0"/>
          <w:marTop w:val="0"/>
          <w:marBottom w:val="0"/>
          <w:divBdr>
            <w:top w:val="none" w:sz="0" w:space="0" w:color="auto"/>
            <w:left w:val="none" w:sz="0" w:space="0" w:color="auto"/>
            <w:bottom w:val="none" w:sz="0" w:space="0" w:color="auto"/>
            <w:right w:val="none" w:sz="0" w:space="0" w:color="auto"/>
          </w:divBdr>
        </w:div>
        <w:div w:id="213548512">
          <w:marLeft w:val="0"/>
          <w:marRight w:val="0"/>
          <w:marTop w:val="0"/>
          <w:marBottom w:val="0"/>
          <w:divBdr>
            <w:top w:val="none" w:sz="0" w:space="0" w:color="auto"/>
            <w:left w:val="none" w:sz="0" w:space="0" w:color="auto"/>
            <w:bottom w:val="none" w:sz="0" w:space="0" w:color="auto"/>
            <w:right w:val="none" w:sz="0" w:space="0" w:color="auto"/>
          </w:divBdr>
        </w:div>
        <w:div w:id="218786152">
          <w:marLeft w:val="0"/>
          <w:marRight w:val="0"/>
          <w:marTop w:val="0"/>
          <w:marBottom w:val="0"/>
          <w:divBdr>
            <w:top w:val="none" w:sz="0" w:space="0" w:color="auto"/>
            <w:left w:val="none" w:sz="0" w:space="0" w:color="auto"/>
            <w:bottom w:val="none" w:sz="0" w:space="0" w:color="auto"/>
            <w:right w:val="none" w:sz="0" w:space="0" w:color="auto"/>
          </w:divBdr>
        </w:div>
        <w:div w:id="226034705">
          <w:marLeft w:val="0"/>
          <w:marRight w:val="0"/>
          <w:marTop w:val="0"/>
          <w:marBottom w:val="0"/>
          <w:divBdr>
            <w:top w:val="none" w:sz="0" w:space="0" w:color="auto"/>
            <w:left w:val="none" w:sz="0" w:space="0" w:color="auto"/>
            <w:bottom w:val="none" w:sz="0" w:space="0" w:color="auto"/>
            <w:right w:val="none" w:sz="0" w:space="0" w:color="auto"/>
          </w:divBdr>
        </w:div>
        <w:div w:id="228931685">
          <w:marLeft w:val="0"/>
          <w:marRight w:val="0"/>
          <w:marTop w:val="0"/>
          <w:marBottom w:val="0"/>
          <w:divBdr>
            <w:top w:val="none" w:sz="0" w:space="0" w:color="auto"/>
            <w:left w:val="none" w:sz="0" w:space="0" w:color="auto"/>
            <w:bottom w:val="none" w:sz="0" w:space="0" w:color="auto"/>
            <w:right w:val="none" w:sz="0" w:space="0" w:color="auto"/>
          </w:divBdr>
        </w:div>
        <w:div w:id="245001694">
          <w:marLeft w:val="0"/>
          <w:marRight w:val="0"/>
          <w:marTop w:val="0"/>
          <w:marBottom w:val="0"/>
          <w:divBdr>
            <w:top w:val="none" w:sz="0" w:space="0" w:color="auto"/>
            <w:left w:val="none" w:sz="0" w:space="0" w:color="auto"/>
            <w:bottom w:val="none" w:sz="0" w:space="0" w:color="auto"/>
            <w:right w:val="none" w:sz="0" w:space="0" w:color="auto"/>
          </w:divBdr>
        </w:div>
        <w:div w:id="254941928">
          <w:marLeft w:val="0"/>
          <w:marRight w:val="0"/>
          <w:marTop w:val="0"/>
          <w:marBottom w:val="0"/>
          <w:divBdr>
            <w:top w:val="none" w:sz="0" w:space="0" w:color="auto"/>
            <w:left w:val="none" w:sz="0" w:space="0" w:color="auto"/>
            <w:bottom w:val="none" w:sz="0" w:space="0" w:color="auto"/>
            <w:right w:val="none" w:sz="0" w:space="0" w:color="auto"/>
          </w:divBdr>
        </w:div>
        <w:div w:id="300624177">
          <w:marLeft w:val="0"/>
          <w:marRight w:val="0"/>
          <w:marTop w:val="0"/>
          <w:marBottom w:val="0"/>
          <w:divBdr>
            <w:top w:val="none" w:sz="0" w:space="0" w:color="auto"/>
            <w:left w:val="none" w:sz="0" w:space="0" w:color="auto"/>
            <w:bottom w:val="none" w:sz="0" w:space="0" w:color="auto"/>
            <w:right w:val="none" w:sz="0" w:space="0" w:color="auto"/>
          </w:divBdr>
        </w:div>
        <w:div w:id="311561409">
          <w:marLeft w:val="0"/>
          <w:marRight w:val="0"/>
          <w:marTop w:val="0"/>
          <w:marBottom w:val="0"/>
          <w:divBdr>
            <w:top w:val="none" w:sz="0" w:space="0" w:color="auto"/>
            <w:left w:val="none" w:sz="0" w:space="0" w:color="auto"/>
            <w:bottom w:val="none" w:sz="0" w:space="0" w:color="auto"/>
            <w:right w:val="none" w:sz="0" w:space="0" w:color="auto"/>
          </w:divBdr>
        </w:div>
        <w:div w:id="330840064">
          <w:marLeft w:val="0"/>
          <w:marRight w:val="0"/>
          <w:marTop w:val="0"/>
          <w:marBottom w:val="0"/>
          <w:divBdr>
            <w:top w:val="none" w:sz="0" w:space="0" w:color="auto"/>
            <w:left w:val="none" w:sz="0" w:space="0" w:color="auto"/>
            <w:bottom w:val="none" w:sz="0" w:space="0" w:color="auto"/>
            <w:right w:val="none" w:sz="0" w:space="0" w:color="auto"/>
          </w:divBdr>
        </w:div>
        <w:div w:id="345064993">
          <w:marLeft w:val="0"/>
          <w:marRight w:val="0"/>
          <w:marTop w:val="0"/>
          <w:marBottom w:val="0"/>
          <w:divBdr>
            <w:top w:val="none" w:sz="0" w:space="0" w:color="auto"/>
            <w:left w:val="none" w:sz="0" w:space="0" w:color="auto"/>
            <w:bottom w:val="none" w:sz="0" w:space="0" w:color="auto"/>
            <w:right w:val="none" w:sz="0" w:space="0" w:color="auto"/>
          </w:divBdr>
        </w:div>
        <w:div w:id="356001547">
          <w:marLeft w:val="0"/>
          <w:marRight w:val="0"/>
          <w:marTop w:val="0"/>
          <w:marBottom w:val="0"/>
          <w:divBdr>
            <w:top w:val="none" w:sz="0" w:space="0" w:color="auto"/>
            <w:left w:val="none" w:sz="0" w:space="0" w:color="auto"/>
            <w:bottom w:val="none" w:sz="0" w:space="0" w:color="auto"/>
            <w:right w:val="none" w:sz="0" w:space="0" w:color="auto"/>
          </w:divBdr>
        </w:div>
        <w:div w:id="415564846">
          <w:marLeft w:val="0"/>
          <w:marRight w:val="0"/>
          <w:marTop w:val="0"/>
          <w:marBottom w:val="0"/>
          <w:divBdr>
            <w:top w:val="none" w:sz="0" w:space="0" w:color="auto"/>
            <w:left w:val="none" w:sz="0" w:space="0" w:color="auto"/>
            <w:bottom w:val="none" w:sz="0" w:space="0" w:color="auto"/>
            <w:right w:val="none" w:sz="0" w:space="0" w:color="auto"/>
          </w:divBdr>
        </w:div>
        <w:div w:id="420219768">
          <w:marLeft w:val="0"/>
          <w:marRight w:val="0"/>
          <w:marTop w:val="0"/>
          <w:marBottom w:val="0"/>
          <w:divBdr>
            <w:top w:val="none" w:sz="0" w:space="0" w:color="auto"/>
            <w:left w:val="none" w:sz="0" w:space="0" w:color="auto"/>
            <w:bottom w:val="none" w:sz="0" w:space="0" w:color="auto"/>
            <w:right w:val="none" w:sz="0" w:space="0" w:color="auto"/>
          </w:divBdr>
        </w:div>
        <w:div w:id="441386154">
          <w:marLeft w:val="0"/>
          <w:marRight w:val="0"/>
          <w:marTop w:val="0"/>
          <w:marBottom w:val="0"/>
          <w:divBdr>
            <w:top w:val="none" w:sz="0" w:space="0" w:color="auto"/>
            <w:left w:val="none" w:sz="0" w:space="0" w:color="auto"/>
            <w:bottom w:val="none" w:sz="0" w:space="0" w:color="auto"/>
            <w:right w:val="none" w:sz="0" w:space="0" w:color="auto"/>
          </w:divBdr>
        </w:div>
        <w:div w:id="460536024">
          <w:marLeft w:val="0"/>
          <w:marRight w:val="0"/>
          <w:marTop w:val="0"/>
          <w:marBottom w:val="0"/>
          <w:divBdr>
            <w:top w:val="none" w:sz="0" w:space="0" w:color="auto"/>
            <w:left w:val="none" w:sz="0" w:space="0" w:color="auto"/>
            <w:bottom w:val="none" w:sz="0" w:space="0" w:color="auto"/>
            <w:right w:val="none" w:sz="0" w:space="0" w:color="auto"/>
          </w:divBdr>
        </w:div>
        <w:div w:id="476603928">
          <w:marLeft w:val="0"/>
          <w:marRight w:val="0"/>
          <w:marTop w:val="0"/>
          <w:marBottom w:val="0"/>
          <w:divBdr>
            <w:top w:val="none" w:sz="0" w:space="0" w:color="auto"/>
            <w:left w:val="none" w:sz="0" w:space="0" w:color="auto"/>
            <w:bottom w:val="none" w:sz="0" w:space="0" w:color="auto"/>
            <w:right w:val="none" w:sz="0" w:space="0" w:color="auto"/>
          </w:divBdr>
        </w:div>
        <w:div w:id="477961366">
          <w:marLeft w:val="0"/>
          <w:marRight w:val="0"/>
          <w:marTop w:val="0"/>
          <w:marBottom w:val="0"/>
          <w:divBdr>
            <w:top w:val="none" w:sz="0" w:space="0" w:color="auto"/>
            <w:left w:val="none" w:sz="0" w:space="0" w:color="auto"/>
            <w:bottom w:val="none" w:sz="0" w:space="0" w:color="auto"/>
            <w:right w:val="none" w:sz="0" w:space="0" w:color="auto"/>
          </w:divBdr>
        </w:div>
        <w:div w:id="491875482">
          <w:marLeft w:val="0"/>
          <w:marRight w:val="0"/>
          <w:marTop w:val="0"/>
          <w:marBottom w:val="0"/>
          <w:divBdr>
            <w:top w:val="none" w:sz="0" w:space="0" w:color="auto"/>
            <w:left w:val="none" w:sz="0" w:space="0" w:color="auto"/>
            <w:bottom w:val="none" w:sz="0" w:space="0" w:color="auto"/>
            <w:right w:val="none" w:sz="0" w:space="0" w:color="auto"/>
          </w:divBdr>
        </w:div>
        <w:div w:id="540091870">
          <w:marLeft w:val="0"/>
          <w:marRight w:val="0"/>
          <w:marTop w:val="0"/>
          <w:marBottom w:val="0"/>
          <w:divBdr>
            <w:top w:val="none" w:sz="0" w:space="0" w:color="auto"/>
            <w:left w:val="none" w:sz="0" w:space="0" w:color="auto"/>
            <w:bottom w:val="none" w:sz="0" w:space="0" w:color="auto"/>
            <w:right w:val="none" w:sz="0" w:space="0" w:color="auto"/>
          </w:divBdr>
          <w:divsChild>
            <w:div w:id="118842503">
              <w:marLeft w:val="0"/>
              <w:marRight w:val="0"/>
              <w:marTop w:val="0"/>
              <w:marBottom w:val="0"/>
              <w:divBdr>
                <w:top w:val="none" w:sz="0" w:space="0" w:color="auto"/>
                <w:left w:val="none" w:sz="0" w:space="0" w:color="auto"/>
                <w:bottom w:val="none" w:sz="0" w:space="0" w:color="auto"/>
                <w:right w:val="none" w:sz="0" w:space="0" w:color="auto"/>
              </w:divBdr>
            </w:div>
            <w:div w:id="278953402">
              <w:marLeft w:val="0"/>
              <w:marRight w:val="0"/>
              <w:marTop w:val="0"/>
              <w:marBottom w:val="0"/>
              <w:divBdr>
                <w:top w:val="none" w:sz="0" w:space="0" w:color="auto"/>
                <w:left w:val="none" w:sz="0" w:space="0" w:color="auto"/>
                <w:bottom w:val="none" w:sz="0" w:space="0" w:color="auto"/>
                <w:right w:val="none" w:sz="0" w:space="0" w:color="auto"/>
              </w:divBdr>
            </w:div>
            <w:div w:id="430244882">
              <w:marLeft w:val="0"/>
              <w:marRight w:val="0"/>
              <w:marTop w:val="0"/>
              <w:marBottom w:val="0"/>
              <w:divBdr>
                <w:top w:val="none" w:sz="0" w:space="0" w:color="auto"/>
                <w:left w:val="none" w:sz="0" w:space="0" w:color="auto"/>
                <w:bottom w:val="none" w:sz="0" w:space="0" w:color="auto"/>
                <w:right w:val="none" w:sz="0" w:space="0" w:color="auto"/>
              </w:divBdr>
            </w:div>
            <w:div w:id="487868105">
              <w:marLeft w:val="0"/>
              <w:marRight w:val="0"/>
              <w:marTop w:val="0"/>
              <w:marBottom w:val="0"/>
              <w:divBdr>
                <w:top w:val="none" w:sz="0" w:space="0" w:color="auto"/>
                <w:left w:val="none" w:sz="0" w:space="0" w:color="auto"/>
                <w:bottom w:val="none" w:sz="0" w:space="0" w:color="auto"/>
                <w:right w:val="none" w:sz="0" w:space="0" w:color="auto"/>
              </w:divBdr>
            </w:div>
            <w:div w:id="710957980">
              <w:marLeft w:val="0"/>
              <w:marRight w:val="0"/>
              <w:marTop w:val="0"/>
              <w:marBottom w:val="0"/>
              <w:divBdr>
                <w:top w:val="none" w:sz="0" w:space="0" w:color="auto"/>
                <w:left w:val="none" w:sz="0" w:space="0" w:color="auto"/>
                <w:bottom w:val="none" w:sz="0" w:space="0" w:color="auto"/>
                <w:right w:val="none" w:sz="0" w:space="0" w:color="auto"/>
              </w:divBdr>
            </w:div>
            <w:div w:id="731657245">
              <w:marLeft w:val="0"/>
              <w:marRight w:val="0"/>
              <w:marTop w:val="0"/>
              <w:marBottom w:val="0"/>
              <w:divBdr>
                <w:top w:val="none" w:sz="0" w:space="0" w:color="auto"/>
                <w:left w:val="none" w:sz="0" w:space="0" w:color="auto"/>
                <w:bottom w:val="none" w:sz="0" w:space="0" w:color="auto"/>
                <w:right w:val="none" w:sz="0" w:space="0" w:color="auto"/>
              </w:divBdr>
            </w:div>
            <w:div w:id="863178672">
              <w:marLeft w:val="0"/>
              <w:marRight w:val="0"/>
              <w:marTop w:val="0"/>
              <w:marBottom w:val="0"/>
              <w:divBdr>
                <w:top w:val="none" w:sz="0" w:space="0" w:color="auto"/>
                <w:left w:val="none" w:sz="0" w:space="0" w:color="auto"/>
                <w:bottom w:val="none" w:sz="0" w:space="0" w:color="auto"/>
                <w:right w:val="none" w:sz="0" w:space="0" w:color="auto"/>
              </w:divBdr>
            </w:div>
            <w:div w:id="901060888">
              <w:marLeft w:val="0"/>
              <w:marRight w:val="0"/>
              <w:marTop w:val="0"/>
              <w:marBottom w:val="0"/>
              <w:divBdr>
                <w:top w:val="none" w:sz="0" w:space="0" w:color="auto"/>
                <w:left w:val="none" w:sz="0" w:space="0" w:color="auto"/>
                <w:bottom w:val="none" w:sz="0" w:space="0" w:color="auto"/>
                <w:right w:val="none" w:sz="0" w:space="0" w:color="auto"/>
              </w:divBdr>
            </w:div>
            <w:div w:id="952711301">
              <w:marLeft w:val="0"/>
              <w:marRight w:val="0"/>
              <w:marTop w:val="0"/>
              <w:marBottom w:val="0"/>
              <w:divBdr>
                <w:top w:val="none" w:sz="0" w:space="0" w:color="auto"/>
                <w:left w:val="none" w:sz="0" w:space="0" w:color="auto"/>
                <w:bottom w:val="none" w:sz="0" w:space="0" w:color="auto"/>
                <w:right w:val="none" w:sz="0" w:space="0" w:color="auto"/>
              </w:divBdr>
            </w:div>
            <w:div w:id="1107846042">
              <w:marLeft w:val="0"/>
              <w:marRight w:val="0"/>
              <w:marTop w:val="0"/>
              <w:marBottom w:val="0"/>
              <w:divBdr>
                <w:top w:val="none" w:sz="0" w:space="0" w:color="auto"/>
                <w:left w:val="none" w:sz="0" w:space="0" w:color="auto"/>
                <w:bottom w:val="none" w:sz="0" w:space="0" w:color="auto"/>
                <w:right w:val="none" w:sz="0" w:space="0" w:color="auto"/>
              </w:divBdr>
            </w:div>
            <w:div w:id="1187254081">
              <w:marLeft w:val="0"/>
              <w:marRight w:val="0"/>
              <w:marTop w:val="0"/>
              <w:marBottom w:val="0"/>
              <w:divBdr>
                <w:top w:val="none" w:sz="0" w:space="0" w:color="auto"/>
                <w:left w:val="none" w:sz="0" w:space="0" w:color="auto"/>
                <w:bottom w:val="none" w:sz="0" w:space="0" w:color="auto"/>
                <w:right w:val="none" w:sz="0" w:space="0" w:color="auto"/>
              </w:divBdr>
            </w:div>
            <w:div w:id="1244022940">
              <w:marLeft w:val="0"/>
              <w:marRight w:val="0"/>
              <w:marTop w:val="0"/>
              <w:marBottom w:val="0"/>
              <w:divBdr>
                <w:top w:val="none" w:sz="0" w:space="0" w:color="auto"/>
                <w:left w:val="none" w:sz="0" w:space="0" w:color="auto"/>
                <w:bottom w:val="none" w:sz="0" w:space="0" w:color="auto"/>
                <w:right w:val="none" w:sz="0" w:space="0" w:color="auto"/>
              </w:divBdr>
            </w:div>
            <w:div w:id="1249462796">
              <w:marLeft w:val="0"/>
              <w:marRight w:val="0"/>
              <w:marTop w:val="0"/>
              <w:marBottom w:val="0"/>
              <w:divBdr>
                <w:top w:val="none" w:sz="0" w:space="0" w:color="auto"/>
                <w:left w:val="none" w:sz="0" w:space="0" w:color="auto"/>
                <w:bottom w:val="none" w:sz="0" w:space="0" w:color="auto"/>
                <w:right w:val="none" w:sz="0" w:space="0" w:color="auto"/>
              </w:divBdr>
            </w:div>
            <w:div w:id="1351182478">
              <w:marLeft w:val="0"/>
              <w:marRight w:val="0"/>
              <w:marTop w:val="0"/>
              <w:marBottom w:val="0"/>
              <w:divBdr>
                <w:top w:val="none" w:sz="0" w:space="0" w:color="auto"/>
                <w:left w:val="none" w:sz="0" w:space="0" w:color="auto"/>
                <w:bottom w:val="none" w:sz="0" w:space="0" w:color="auto"/>
                <w:right w:val="none" w:sz="0" w:space="0" w:color="auto"/>
              </w:divBdr>
            </w:div>
            <w:div w:id="1405445857">
              <w:marLeft w:val="0"/>
              <w:marRight w:val="0"/>
              <w:marTop w:val="0"/>
              <w:marBottom w:val="0"/>
              <w:divBdr>
                <w:top w:val="none" w:sz="0" w:space="0" w:color="auto"/>
                <w:left w:val="none" w:sz="0" w:space="0" w:color="auto"/>
                <w:bottom w:val="none" w:sz="0" w:space="0" w:color="auto"/>
                <w:right w:val="none" w:sz="0" w:space="0" w:color="auto"/>
              </w:divBdr>
            </w:div>
            <w:div w:id="1527595896">
              <w:marLeft w:val="0"/>
              <w:marRight w:val="0"/>
              <w:marTop w:val="0"/>
              <w:marBottom w:val="0"/>
              <w:divBdr>
                <w:top w:val="none" w:sz="0" w:space="0" w:color="auto"/>
                <w:left w:val="none" w:sz="0" w:space="0" w:color="auto"/>
                <w:bottom w:val="none" w:sz="0" w:space="0" w:color="auto"/>
                <w:right w:val="none" w:sz="0" w:space="0" w:color="auto"/>
              </w:divBdr>
            </w:div>
            <w:div w:id="1539051048">
              <w:marLeft w:val="0"/>
              <w:marRight w:val="0"/>
              <w:marTop w:val="0"/>
              <w:marBottom w:val="0"/>
              <w:divBdr>
                <w:top w:val="none" w:sz="0" w:space="0" w:color="auto"/>
                <w:left w:val="none" w:sz="0" w:space="0" w:color="auto"/>
                <w:bottom w:val="none" w:sz="0" w:space="0" w:color="auto"/>
                <w:right w:val="none" w:sz="0" w:space="0" w:color="auto"/>
              </w:divBdr>
            </w:div>
            <w:div w:id="1807354155">
              <w:marLeft w:val="0"/>
              <w:marRight w:val="0"/>
              <w:marTop w:val="0"/>
              <w:marBottom w:val="0"/>
              <w:divBdr>
                <w:top w:val="none" w:sz="0" w:space="0" w:color="auto"/>
                <w:left w:val="none" w:sz="0" w:space="0" w:color="auto"/>
                <w:bottom w:val="none" w:sz="0" w:space="0" w:color="auto"/>
                <w:right w:val="none" w:sz="0" w:space="0" w:color="auto"/>
              </w:divBdr>
            </w:div>
          </w:divsChild>
        </w:div>
        <w:div w:id="569120870">
          <w:marLeft w:val="0"/>
          <w:marRight w:val="0"/>
          <w:marTop w:val="0"/>
          <w:marBottom w:val="0"/>
          <w:divBdr>
            <w:top w:val="none" w:sz="0" w:space="0" w:color="auto"/>
            <w:left w:val="none" w:sz="0" w:space="0" w:color="auto"/>
            <w:bottom w:val="none" w:sz="0" w:space="0" w:color="auto"/>
            <w:right w:val="none" w:sz="0" w:space="0" w:color="auto"/>
          </w:divBdr>
        </w:div>
        <w:div w:id="598294832">
          <w:marLeft w:val="0"/>
          <w:marRight w:val="0"/>
          <w:marTop w:val="0"/>
          <w:marBottom w:val="0"/>
          <w:divBdr>
            <w:top w:val="none" w:sz="0" w:space="0" w:color="auto"/>
            <w:left w:val="none" w:sz="0" w:space="0" w:color="auto"/>
            <w:bottom w:val="none" w:sz="0" w:space="0" w:color="auto"/>
            <w:right w:val="none" w:sz="0" w:space="0" w:color="auto"/>
          </w:divBdr>
        </w:div>
        <w:div w:id="624118932">
          <w:marLeft w:val="0"/>
          <w:marRight w:val="0"/>
          <w:marTop w:val="0"/>
          <w:marBottom w:val="0"/>
          <w:divBdr>
            <w:top w:val="none" w:sz="0" w:space="0" w:color="auto"/>
            <w:left w:val="none" w:sz="0" w:space="0" w:color="auto"/>
            <w:bottom w:val="none" w:sz="0" w:space="0" w:color="auto"/>
            <w:right w:val="none" w:sz="0" w:space="0" w:color="auto"/>
          </w:divBdr>
        </w:div>
        <w:div w:id="635378738">
          <w:marLeft w:val="0"/>
          <w:marRight w:val="0"/>
          <w:marTop w:val="0"/>
          <w:marBottom w:val="0"/>
          <w:divBdr>
            <w:top w:val="none" w:sz="0" w:space="0" w:color="auto"/>
            <w:left w:val="none" w:sz="0" w:space="0" w:color="auto"/>
            <w:bottom w:val="none" w:sz="0" w:space="0" w:color="auto"/>
            <w:right w:val="none" w:sz="0" w:space="0" w:color="auto"/>
          </w:divBdr>
        </w:div>
        <w:div w:id="642081109">
          <w:marLeft w:val="0"/>
          <w:marRight w:val="0"/>
          <w:marTop w:val="0"/>
          <w:marBottom w:val="0"/>
          <w:divBdr>
            <w:top w:val="none" w:sz="0" w:space="0" w:color="auto"/>
            <w:left w:val="none" w:sz="0" w:space="0" w:color="auto"/>
            <w:bottom w:val="none" w:sz="0" w:space="0" w:color="auto"/>
            <w:right w:val="none" w:sz="0" w:space="0" w:color="auto"/>
          </w:divBdr>
        </w:div>
        <w:div w:id="660625371">
          <w:marLeft w:val="0"/>
          <w:marRight w:val="0"/>
          <w:marTop w:val="0"/>
          <w:marBottom w:val="0"/>
          <w:divBdr>
            <w:top w:val="none" w:sz="0" w:space="0" w:color="auto"/>
            <w:left w:val="none" w:sz="0" w:space="0" w:color="auto"/>
            <w:bottom w:val="none" w:sz="0" w:space="0" w:color="auto"/>
            <w:right w:val="none" w:sz="0" w:space="0" w:color="auto"/>
          </w:divBdr>
        </w:div>
        <w:div w:id="670528367">
          <w:marLeft w:val="0"/>
          <w:marRight w:val="0"/>
          <w:marTop w:val="0"/>
          <w:marBottom w:val="0"/>
          <w:divBdr>
            <w:top w:val="none" w:sz="0" w:space="0" w:color="auto"/>
            <w:left w:val="none" w:sz="0" w:space="0" w:color="auto"/>
            <w:bottom w:val="none" w:sz="0" w:space="0" w:color="auto"/>
            <w:right w:val="none" w:sz="0" w:space="0" w:color="auto"/>
          </w:divBdr>
        </w:div>
        <w:div w:id="721251342">
          <w:marLeft w:val="0"/>
          <w:marRight w:val="0"/>
          <w:marTop w:val="0"/>
          <w:marBottom w:val="0"/>
          <w:divBdr>
            <w:top w:val="none" w:sz="0" w:space="0" w:color="auto"/>
            <w:left w:val="none" w:sz="0" w:space="0" w:color="auto"/>
            <w:bottom w:val="none" w:sz="0" w:space="0" w:color="auto"/>
            <w:right w:val="none" w:sz="0" w:space="0" w:color="auto"/>
          </w:divBdr>
        </w:div>
        <w:div w:id="737636476">
          <w:marLeft w:val="0"/>
          <w:marRight w:val="0"/>
          <w:marTop w:val="0"/>
          <w:marBottom w:val="0"/>
          <w:divBdr>
            <w:top w:val="none" w:sz="0" w:space="0" w:color="auto"/>
            <w:left w:val="none" w:sz="0" w:space="0" w:color="auto"/>
            <w:bottom w:val="none" w:sz="0" w:space="0" w:color="auto"/>
            <w:right w:val="none" w:sz="0" w:space="0" w:color="auto"/>
          </w:divBdr>
        </w:div>
        <w:div w:id="748620602">
          <w:marLeft w:val="0"/>
          <w:marRight w:val="0"/>
          <w:marTop w:val="0"/>
          <w:marBottom w:val="0"/>
          <w:divBdr>
            <w:top w:val="none" w:sz="0" w:space="0" w:color="auto"/>
            <w:left w:val="none" w:sz="0" w:space="0" w:color="auto"/>
            <w:bottom w:val="none" w:sz="0" w:space="0" w:color="auto"/>
            <w:right w:val="none" w:sz="0" w:space="0" w:color="auto"/>
          </w:divBdr>
        </w:div>
        <w:div w:id="775752481">
          <w:marLeft w:val="0"/>
          <w:marRight w:val="0"/>
          <w:marTop w:val="0"/>
          <w:marBottom w:val="0"/>
          <w:divBdr>
            <w:top w:val="none" w:sz="0" w:space="0" w:color="auto"/>
            <w:left w:val="none" w:sz="0" w:space="0" w:color="auto"/>
            <w:bottom w:val="none" w:sz="0" w:space="0" w:color="auto"/>
            <w:right w:val="none" w:sz="0" w:space="0" w:color="auto"/>
          </w:divBdr>
        </w:div>
        <w:div w:id="779104224">
          <w:marLeft w:val="0"/>
          <w:marRight w:val="0"/>
          <w:marTop w:val="0"/>
          <w:marBottom w:val="0"/>
          <w:divBdr>
            <w:top w:val="none" w:sz="0" w:space="0" w:color="auto"/>
            <w:left w:val="none" w:sz="0" w:space="0" w:color="auto"/>
            <w:bottom w:val="none" w:sz="0" w:space="0" w:color="auto"/>
            <w:right w:val="none" w:sz="0" w:space="0" w:color="auto"/>
          </w:divBdr>
        </w:div>
        <w:div w:id="832380005">
          <w:marLeft w:val="0"/>
          <w:marRight w:val="0"/>
          <w:marTop w:val="0"/>
          <w:marBottom w:val="0"/>
          <w:divBdr>
            <w:top w:val="none" w:sz="0" w:space="0" w:color="auto"/>
            <w:left w:val="none" w:sz="0" w:space="0" w:color="auto"/>
            <w:bottom w:val="none" w:sz="0" w:space="0" w:color="auto"/>
            <w:right w:val="none" w:sz="0" w:space="0" w:color="auto"/>
          </w:divBdr>
        </w:div>
        <w:div w:id="865024623">
          <w:marLeft w:val="0"/>
          <w:marRight w:val="0"/>
          <w:marTop w:val="0"/>
          <w:marBottom w:val="0"/>
          <w:divBdr>
            <w:top w:val="none" w:sz="0" w:space="0" w:color="auto"/>
            <w:left w:val="none" w:sz="0" w:space="0" w:color="auto"/>
            <w:bottom w:val="none" w:sz="0" w:space="0" w:color="auto"/>
            <w:right w:val="none" w:sz="0" w:space="0" w:color="auto"/>
          </w:divBdr>
        </w:div>
        <w:div w:id="881944359">
          <w:marLeft w:val="0"/>
          <w:marRight w:val="0"/>
          <w:marTop w:val="0"/>
          <w:marBottom w:val="0"/>
          <w:divBdr>
            <w:top w:val="none" w:sz="0" w:space="0" w:color="auto"/>
            <w:left w:val="none" w:sz="0" w:space="0" w:color="auto"/>
            <w:bottom w:val="none" w:sz="0" w:space="0" w:color="auto"/>
            <w:right w:val="none" w:sz="0" w:space="0" w:color="auto"/>
          </w:divBdr>
        </w:div>
        <w:div w:id="886768761">
          <w:marLeft w:val="0"/>
          <w:marRight w:val="0"/>
          <w:marTop w:val="0"/>
          <w:marBottom w:val="0"/>
          <w:divBdr>
            <w:top w:val="none" w:sz="0" w:space="0" w:color="auto"/>
            <w:left w:val="none" w:sz="0" w:space="0" w:color="auto"/>
            <w:bottom w:val="none" w:sz="0" w:space="0" w:color="auto"/>
            <w:right w:val="none" w:sz="0" w:space="0" w:color="auto"/>
          </w:divBdr>
        </w:div>
        <w:div w:id="898398003">
          <w:marLeft w:val="0"/>
          <w:marRight w:val="0"/>
          <w:marTop w:val="0"/>
          <w:marBottom w:val="0"/>
          <w:divBdr>
            <w:top w:val="none" w:sz="0" w:space="0" w:color="auto"/>
            <w:left w:val="none" w:sz="0" w:space="0" w:color="auto"/>
            <w:bottom w:val="none" w:sz="0" w:space="0" w:color="auto"/>
            <w:right w:val="none" w:sz="0" w:space="0" w:color="auto"/>
          </w:divBdr>
        </w:div>
        <w:div w:id="992752983">
          <w:marLeft w:val="0"/>
          <w:marRight w:val="0"/>
          <w:marTop w:val="0"/>
          <w:marBottom w:val="0"/>
          <w:divBdr>
            <w:top w:val="none" w:sz="0" w:space="0" w:color="auto"/>
            <w:left w:val="none" w:sz="0" w:space="0" w:color="auto"/>
            <w:bottom w:val="none" w:sz="0" w:space="0" w:color="auto"/>
            <w:right w:val="none" w:sz="0" w:space="0" w:color="auto"/>
          </w:divBdr>
        </w:div>
        <w:div w:id="1032416569">
          <w:marLeft w:val="0"/>
          <w:marRight w:val="0"/>
          <w:marTop w:val="0"/>
          <w:marBottom w:val="0"/>
          <w:divBdr>
            <w:top w:val="none" w:sz="0" w:space="0" w:color="auto"/>
            <w:left w:val="none" w:sz="0" w:space="0" w:color="auto"/>
            <w:bottom w:val="none" w:sz="0" w:space="0" w:color="auto"/>
            <w:right w:val="none" w:sz="0" w:space="0" w:color="auto"/>
          </w:divBdr>
        </w:div>
        <w:div w:id="1065297383">
          <w:marLeft w:val="0"/>
          <w:marRight w:val="0"/>
          <w:marTop w:val="0"/>
          <w:marBottom w:val="0"/>
          <w:divBdr>
            <w:top w:val="none" w:sz="0" w:space="0" w:color="auto"/>
            <w:left w:val="none" w:sz="0" w:space="0" w:color="auto"/>
            <w:bottom w:val="none" w:sz="0" w:space="0" w:color="auto"/>
            <w:right w:val="none" w:sz="0" w:space="0" w:color="auto"/>
          </w:divBdr>
        </w:div>
        <w:div w:id="1100376073">
          <w:marLeft w:val="0"/>
          <w:marRight w:val="0"/>
          <w:marTop w:val="0"/>
          <w:marBottom w:val="0"/>
          <w:divBdr>
            <w:top w:val="none" w:sz="0" w:space="0" w:color="auto"/>
            <w:left w:val="none" w:sz="0" w:space="0" w:color="auto"/>
            <w:bottom w:val="none" w:sz="0" w:space="0" w:color="auto"/>
            <w:right w:val="none" w:sz="0" w:space="0" w:color="auto"/>
          </w:divBdr>
        </w:div>
        <w:div w:id="1120875067">
          <w:marLeft w:val="0"/>
          <w:marRight w:val="0"/>
          <w:marTop w:val="0"/>
          <w:marBottom w:val="0"/>
          <w:divBdr>
            <w:top w:val="none" w:sz="0" w:space="0" w:color="auto"/>
            <w:left w:val="none" w:sz="0" w:space="0" w:color="auto"/>
            <w:bottom w:val="none" w:sz="0" w:space="0" w:color="auto"/>
            <w:right w:val="none" w:sz="0" w:space="0" w:color="auto"/>
          </w:divBdr>
        </w:div>
        <w:div w:id="1176921976">
          <w:marLeft w:val="0"/>
          <w:marRight w:val="0"/>
          <w:marTop w:val="0"/>
          <w:marBottom w:val="0"/>
          <w:divBdr>
            <w:top w:val="none" w:sz="0" w:space="0" w:color="auto"/>
            <w:left w:val="none" w:sz="0" w:space="0" w:color="auto"/>
            <w:bottom w:val="none" w:sz="0" w:space="0" w:color="auto"/>
            <w:right w:val="none" w:sz="0" w:space="0" w:color="auto"/>
          </w:divBdr>
        </w:div>
        <w:div w:id="1182549186">
          <w:marLeft w:val="0"/>
          <w:marRight w:val="0"/>
          <w:marTop w:val="0"/>
          <w:marBottom w:val="0"/>
          <w:divBdr>
            <w:top w:val="none" w:sz="0" w:space="0" w:color="auto"/>
            <w:left w:val="none" w:sz="0" w:space="0" w:color="auto"/>
            <w:bottom w:val="none" w:sz="0" w:space="0" w:color="auto"/>
            <w:right w:val="none" w:sz="0" w:space="0" w:color="auto"/>
          </w:divBdr>
        </w:div>
        <w:div w:id="1193374963">
          <w:marLeft w:val="0"/>
          <w:marRight w:val="0"/>
          <w:marTop w:val="0"/>
          <w:marBottom w:val="0"/>
          <w:divBdr>
            <w:top w:val="none" w:sz="0" w:space="0" w:color="auto"/>
            <w:left w:val="none" w:sz="0" w:space="0" w:color="auto"/>
            <w:bottom w:val="none" w:sz="0" w:space="0" w:color="auto"/>
            <w:right w:val="none" w:sz="0" w:space="0" w:color="auto"/>
          </w:divBdr>
        </w:div>
        <w:div w:id="1207109110">
          <w:marLeft w:val="0"/>
          <w:marRight w:val="0"/>
          <w:marTop w:val="0"/>
          <w:marBottom w:val="0"/>
          <w:divBdr>
            <w:top w:val="none" w:sz="0" w:space="0" w:color="auto"/>
            <w:left w:val="none" w:sz="0" w:space="0" w:color="auto"/>
            <w:bottom w:val="none" w:sz="0" w:space="0" w:color="auto"/>
            <w:right w:val="none" w:sz="0" w:space="0" w:color="auto"/>
          </w:divBdr>
        </w:div>
        <w:div w:id="1240362485">
          <w:marLeft w:val="0"/>
          <w:marRight w:val="0"/>
          <w:marTop w:val="0"/>
          <w:marBottom w:val="0"/>
          <w:divBdr>
            <w:top w:val="none" w:sz="0" w:space="0" w:color="auto"/>
            <w:left w:val="none" w:sz="0" w:space="0" w:color="auto"/>
            <w:bottom w:val="none" w:sz="0" w:space="0" w:color="auto"/>
            <w:right w:val="none" w:sz="0" w:space="0" w:color="auto"/>
          </w:divBdr>
        </w:div>
        <w:div w:id="1260286670">
          <w:marLeft w:val="0"/>
          <w:marRight w:val="0"/>
          <w:marTop w:val="0"/>
          <w:marBottom w:val="0"/>
          <w:divBdr>
            <w:top w:val="none" w:sz="0" w:space="0" w:color="auto"/>
            <w:left w:val="none" w:sz="0" w:space="0" w:color="auto"/>
            <w:bottom w:val="none" w:sz="0" w:space="0" w:color="auto"/>
            <w:right w:val="none" w:sz="0" w:space="0" w:color="auto"/>
          </w:divBdr>
        </w:div>
        <w:div w:id="1261598310">
          <w:marLeft w:val="0"/>
          <w:marRight w:val="0"/>
          <w:marTop w:val="0"/>
          <w:marBottom w:val="0"/>
          <w:divBdr>
            <w:top w:val="none" w:sz="0" w:space="0" w:color="auto"/>
            <w:left w:val="none" w:sz="0" w:space="0" w:color="auto"/>
            <w:bottom w:val="none" w:sz="0" w:space="0" w:color="auto"/>
            <w:right w:val="none" w:sz="0" w:space="0" w:color="auto"/>
          </w:divBdr>
        </w:div>
        <w:div w:id="1277102382">
          <w:marLeft w:val="0"/>
          <w:marRight w:val="0"/>
          <w:marTop w:val="0"/>
          <w:marBottom w:val="0"/>
          <w:divBdr>
            <w:top w:val="none" w:sz="0" w:space="0" w:color="auto"/>
            <w:left w:val="none" w:sz="0" w:space="0" w:color="auto"/>
            <w:bottom w:val="none" w:sz="0" w:space="0" w:color="auto"/>
            <w:right w:val="none" w:sz="0" w:space="0" w:color="auto"/>
          </w:divBdr>
        </w:div>
        <w:div w:id="1322732107">
          <w:marLeft w:val="0"/>
          <w:marRight w:val="0"/>
          <w:marTop w:val="0"/>
          <w:marBottom w:val="0"/>
          <w:divBdr>
            <w:top w:val="none" w:sz="0" w:space="0" w:color="auto"/>
            <w:left w:val="none" w:sz="0" w:space="0" w:color="auto"/>
            <w:bottom w:val="none" w:sz="0" w:space="0" w:color="auto"/>
            <w:right w:val="none" w:sz="0" w:space="0" w:color="auto"/>
          </w:divBdr>
        </w:div>
        <w:div w:id="1340084176">
          <w:marLeft w:val="0"/>
          <w:marRight w:val="0"/>
          <w:marTop w:val="0"/>
          <w:marBottom w:val="0"/>
          <w:divBdr>
            <w:top w:val="none" w:sz="0" w:space="0" w:color="auto"/>
            <w:left w:val="none" w:sz="0" w:space="0" w:color="auto"/>
            <w:bottom w:val="none" w:sz="0" w:space="0" w:color="auto"/>
            <w:right w:val="none" w:sz="0" w:space="0" w:color="auto"/>
          </w:divBdr>
        </w:div>
        <w:div w:id="1341660378">
          <w:marLeft w:val="0"/>
          <w:marRight w:val="0"/>
          <w:marTop w:val="0"/>
          <w:marBottom w:val="0"/>
          <w:divBdr>
            <w:top w:val="none" w:sz="0" w:space="0" w:color="auto"/>
            <w:left w:val="none" w:sz="0" w:space="0" w:color="auto"/>
            <w:bottom w:val="none" w:sz="0" w:space="0" w:color="auto"/>
            <w:right w:val="none" w:sz="0" w:space="0" w:color="auto"/>
          </w:divBdr>
        </w:div>
        <w:div w:id="1351057191">
          <w:marLeft w:val="0"/>
          <w:marRight w:val="0"/>
          <w:marTop w:val="0"/>
          <w:marBottom w:val="0"/>
          <w:divBdr>
            <w:top w:val="none" w:sz="0" w:space="0" w:color="auto"/>
            <w:left w:val="none" w:sz="0" w:space="0" w:color="auto"/>
            <w:bottom w:val="none" w:sz="0" w:space="0" w:color="auto"/>
            <w:right w:val="none" w:sz="0" w:space="0" w:color="auto"/>
          </w:divBdr>
        </w:div>
        <w:div w:id="1368994814">
          <w:marLeft w:val="0"/>
          <w:marRight w:val="0"/>
          <w:marTop w:val="0"/>
          <w:marBottom w:val="0"/>
          <w:divBdr>
            <w:top w:val="none" w:sz="0" w:space="0" w:color="auto"/>
            <w:left w:val="none" w:sz="0" w:space="0" w:color="auto"/>
            <w:bottom w:val="none" w:sz="0" w:space="0" w:color="auto"/>
            <w:right w:val="none" w:sz="0" w:space="0" w:color="auto"/>
          </w:divBdr>
        </w:div>
        <w:div w:id="1399594576">
          <w:marLeft w:val="0"/>
          <w:marRight w:val="0"/>
          <w:marTop w:val="0"/>
          <w:marBottom w:val="0"/>
          <w:divBdr>
            <w:top w:val="none" w:sz="0" w:space="0" w:color="auto"/>
            <w:left w:val="none" w:sz="0" w:space="0" w:color="auto"/>
            <w:bottom w:val="none" w:sz="0" w:space="0" w:color="auto"/>
            <w:right w:val="none" w:sz="0" w:space="0" w:color="auto"/>
          </w:divBdr>
        </w:div>
        <w:div w:id="1433430556">
          <w:marLeft w:val="0"/>
          <w:marRight w:val="0"/>
          <w:marTop w:val="0"/>
          <w:marBottom w:val="0"/>
          <w:divBdr>
            <w:top w:val="none" w:sz="0" w:space="0" w:color="auto"/>
            <w:left w:val="none" w:sz="0" w:space="0" w:color="auto"/>
            <w:bottom w:val="none" w:sz="0" w:space="0" w:color="auto"/>
            <w:right w:val="none" w:sz="0" w:space="0" w:color="auto"/>
          </w:divBdr>
        </w:div>
        <w:div w:id="1435859551">
          <w:marLeft w:val="0"/>
          <w:marRight w:val="0"/>
          <w:marTop w:val="0"/>
          <w:marBottom w:val="0"/>
          <w:divBdr>
            <w:top w:val="none" w:sz="0" w:space="0" w:color="auto"/>
            <w:left w:val="none" w:sz="0" w:space="0" w:color="auto"/>
            <w:bottom w:val="none" w:sz="0" w:space="0" w:color="auto"/>
            <w:right w:val="none" w:sz="0" w:space="0" w:color="auto"/>
          </w:divBdr>
        </w:div>
        <w:div w:id="1443263085">
          <w:marLeft w:val="0"/>
          <w:marRight w:val="0"/>
          <w:marTop w:val="0"/>
          <w:marBottom w:val="0"/>
          <w:divBdr>
            <w:top w:val="none" w:sz="0" w:space="0" w:color="auto"/>
            <w:left w:val="none" w:sz="0" w:space="0" w:color="auto"/>
            <w:bottom w:val="none" w:sz="0" w:space="0" w:color="auto"/>
            <w:right w:val="none" w:sz="0" w:space="0" w:color="auto"/>
          </w:divBdr>
        </w:div>
        <w:div w:id="1473063065">
          <w:marLeft w:val="0"/>
          <w:marRight w:val="0"/>
          <w:marTop w:val="0"/>
          <w:marBottom w:val="0"/>
          <w:divBdr>
            <w:top w:val="none" w:sz="0" w:space="0" w:color="auto"/>
            <w:left w:val="none" w:sz="0" w:space="0" w:color="auto"/>
            <w:bottom w:val="none" w:sz="0" w:space="0" w:color="auto"/>
            <w:right w:val="none" w:sz="0" w:space="0" w:color="auto"/>
          </w:divBdr>
        </w:div>
        <w:div w:id="1482380908">
          <w:marLeft w:val="0"/>
          <w:marRight w:val="0"/>
          <w:marTop w:val="0"/>
          <w:marBottom w:val="0"/>
          <w:divBdr>
            <w:top w:val="none" w:sz="0" w:space="0" w:color="auto"/>
            <w:left w:val="none" w:sz="0" w:space="0" w:color="auto"/>
            <w:bottom w:val="none" w:sz="0" w:space="0" w:color="auto"/>
            <w:right w:val="none" w:sz="0" w:space="0" w:color="auto"/>
          </w:divBdr>
        </w:div>
        <w:div w:id="1490251299">
          <w:marLeft w:val="0"/>
          <w:marRight w:val="0"/>
          <w:marTop w:val="0"/>
          <w:marBottom w:val="0"/>
          <w:divBdr>
            <w:top w:val="none" w:sz="0" w:space="0" w:color="auto"/>
            <w:left w:val="none" w:sz="0" w:space="0" w:color="auto"/>
            <w:bottom w:val="none" w:sz="0" w:space="0" w:color="auto"/>
            <w:right w:val="none" w:sz="0" w:space="0" w:color="auto"/>
          </w:divBdr>
        </w:div>
        <w:div w:id="1504589136">
          <w:marLeft w:val="0"/>
          <w:marRight w:val="0"/>
          <w:marTop w:val="0"/>
          <w:marBottom w:val="0"/>
          <w:divBdr>
            <w:top w:val="none" w:sz="0" w:space="0" w:color="auto"/>
            <w:left w:val="none" w:sz="0" w:space="0" w:color="auto"/>
            <w:bottom w:val="none" w:sz="0" w:space="0" w:color="auto"/>
            <w:right w:val="none" w:sz="0" w:space="0" w:color="auto"/>
          </w:divBdr>
        </w:div>
        <w:div w:id="1508907781">
          <w:marLeft w:val="0"/>
          <w:marRight w:val="0"/>
          <w:marTop w:val="0"/>
          <w:marBottom w:val="0"/>
          <w:divBdr>
            <w:top w:val="none" w:sz="0" w:space="0" w:color="auto"/>
            <w:left w:val="none" w:sz="0" w:space="0" w:color="auto"/>
            <w:bottom w:val="none" w:sz="0" w:space="0" w:color="auto"/>
            <w:right w:val="none" w:sz="0" w:space="0" w:color="auto"/>
          </w:divBdr>
        </w:div>
        <w:div w:id="1513641316">
          <w:marLeft w:val="0"/>
          <w:marRight w:val="0"/>
          <w:marTop w:val="0"/>
          <w:marBottom w:val="0"/>
          <w:divBdr>
            <w:top w:val="none" w:sz="0" w:space="0" w:color="auto"/>
            <w:left w:val="none" w:sz="0" w:space="0" w:color="auto"/>
            <w:bottom w:val="none" w:sz="0" w:space="0" w:color="auto"/>
            <w:right w:val="none" w:sz="0" w:space="0" w:color="auto"/>
          </w:divBdr>
        </w:div>
        <w:div w:id="1524778969">
          <w:marLeft w:val="0"/>
          <w:marRight w:val="0"/>
          <w:marTop w:val="0"/>
          <w:marBottom w:val="0"/>
          <w:divBdr>
            <w:top w:val="none" w:sz="0" w:space="0" w:color="auto"/>
            <w:left w:val="none" w:sz="0" w:space="0" w:color="auto"/>
            <w:bottom w:val="none" w:sz="0" w:space="0" w:color="auto"/>
            <w:right w:val="none" w:sz="0" w:space="0" w:color="auto"/>
          </w:divBdr>
        </w:div>
        <w:div w:id="1574774737">
          <w:marLeft w:val="0"/>
          <w:marRight w:val="0"/>
          <w:marTop w:val="0"/>
          <w:marBottom w:val="0"/>
          <w:divBdr>
            <w:top w:val="none" w:sz="0" w:space="0" w:color="auto"/>
            <w:left w:val="none" w:sz="0" w:space="0" w:color="auto"/>
            <w:bottom w:val="none" w:sz="0" w:space="0" w:color="auto"/>
            <w:right w:val="none" w:sz="0" w:space="0" w:color="auto"/>
          </w:divBdr>
        </w:div>
        <w:div w:id="1576083142">
          <w:marLeft w:val="0"/>
          <w:marRight w:val="0"/>
          <w:marTop w:val="0"/>
          <w:marBottom w:val="0"/>
          <w:divBdr>
            <w:top w:val="none" w:sz="0" w:space="0" w:color="auto"/>
            <w:left w:val="none" w:sz="0" w:space="0" w:color="auto"/>
            <w:bottom w:val="none" w:sz="0" w:space="0" w:color="auto"/>
            <w:right w:val="none" w:sz="0" w:space="0" w:color="auto"/>
          </w:divBdr>
        </w:div>
        <w:div w:id="1586257694">
          <w:marLeft w:val="0"/>
          <w:marRight w:val="0"/>
          <w:marTop w:val="0"/>
          <w:marBottom w:val="0"/>
          <w:divBdr>
            <w:top w:val="none" w:sz="0" w:space="0" w:color="auto"/>
            <w:left w:val="none" w:sz="0" w:space="0" w:color="auto"/>
            <w:bottom w:val="none" w:sz="0" w:space="0" w:color="auto"/>
            <w:right w:val="none" w:sz="0" w:space="0" w:color="auto"/>
          </w:divBdr>
        </w:div>
        <w:div w:id="1590387821">
          <w:marLeft w:val="0"/>
          <w:marRight w:val="0"/>
          <w:marTop w:val="0"/>
          <w:marBottom w:val="0"/>
          <w:divBdr>
            <w:top w:val="none" w:sz="0" w:space="0" w:color="auto"/>
            <w:left w:val="none" w:sz="0" w:space="0" w:color="auto"/>
            <w:bottom w:val="none" w:sz="0" w:space="0" w:color="auto"/>
            <w:right w:val="none" w:sz="0" w:space="0" w:color="auto"/>
          </w:divBdr>
        </w:div>
        <w:div w:id="1604217113">
          <w:marLeft w:val="0"/>
          <w:marRight w:val="0"/>
          <w:marTop w:val="0"/>
          <w:marBottom w:val="0"/>
          <w:divBdr>
            <w:top w:val="none" w:sz="0" w:space="0" w:color="auto"/>
            <w:left w:val="none" w:sz="0" w:space="0" w:color="auto"/>
            <w:bottom w:val="none" w:sz="0" w:space="0" w:color="auto"/>
            <w:right w:val="none" w:sz="0" w:space="0" w:color="auto"/>
          </w:divBdr>
        </w:div>
        <w:div w:id="1639677092">
          <w:marLeft w:val="0"/>
          <w:marRight w:val="0"/>
          <w:marTop w:val="0"/>
          <w:marBottom w:val="0"/>
          <w:divBdr>
            <w:top w:val="none" w:sz="0" w:space="0" w:color="auto"/>
            <w:left w:val="none" w:sz="0" w:space="0" w:color="auto"/>
            <w:bottom w:val="none" w:sz="0" w:space="0" w:color="auto"/>
            <w:right w:val="none" w:sz="0" w:space="0" w:color="auto"/>
          </w:divBdr>
        </w:div>
        <w:div w:id="1745761650">
          <w:marLeft w:val="0"/>
          <w:marRight w:val="0"/>
          <w:marTop w:val="0"/>
          <w:marBottom w:val="0"/>
          <w:divBdr>
            <w:top w:val="none" w:sz="0" w:space="0" w:color="auto"/>
            <w:left w:val="none" w:sz="0" w:space="0" w:color="auto"/>
            <w:bottom w:val="none" w:sz="0" w:space="0" w:color="auto"/>
            <w:right w:val="none" w:sz="0" w:space="0" w:color="auto"/>
          </w:divBdr>
        </w:div>
        <w:div w:id="1749762033">
          <w:marLeft w:val="0"/>
          <w:marRight w:val="0"/>
          <w:marTop w:val="0"/>
          <w:marBottom w:val="0"/>
          <w:divBdr>
            <w:top w:val="none" w:sz="0" w:space="0" w:color="auto"/>
            <w:left w:val="none" w:sz="0" w:space="0" w:color="auto"/>
            <w:bottom w:val="none" w:sz="0" w:space="0" w:color="auto"/>
            <w:right w:val="none" w:sz="0" w:space="0" w:color="auto"/>
          </w:divBdr>
        </w:div>
        <w:div w:id="1770999727">
          <w:marLeft w:val="0"/>
          <w:marRight w:val="0"/>
          <w:marTop w:val="0"/>
          <w:marBottom w:val="0"/>
          <w:divBdr>
            <w:top w:val="none" w:sz="0" w:space="0" w:color="auto"/>
            <w:left w:val="none" w:sz="0" w:space="0" w:color="auto"/>
            <w:bottom w:val="none" w:sz="0" w:space="0" w:color="auto"/>
            <w:right w:val="none" w:sz="0" w:space="0" w:color="auto"/>
          </w:divBdr>
        </w:div>
        <w:div w:id="1795902378">
          <w:marLeft w:val="0"/>
          <w:marRight w:val="0"/>
          <w:marTop w:val="0"/>
          <w:marBottom w:val="0"/>
          <w:divBdr>
            <w:top w:val="none" w:sz="0" w:space="0" w:color="auto"/>
            <w:left w:val="none" w:sz="0" w:space="0" w:color="auto"/>
            <w:bottom w:val="none" w:sz="0" w:space="0" w:color="auto"/>
            <w:right w:val="none" w:sz="0" w:space="0" w:color="auto"/>
          </w:divBdr>
        </w:div>
        <w:div w:id="1810705216">
          <w:marLeft w:val="0"/>
          <w:marRight w:val="0"/>
          <w:marTop w:val="0"/>
          <w:marBottom w:val="0"/>
          <w:divBdr>
            <w:top w:val="none" w:sz="0" w:space="0" w:color="auto"/>
            <w:left w:val="none" w:sz="0" w:space="0" w:color="auto"/>
            <w:bottom w:val="none" w:sz="0" w:space="0" w:color="auto"/>
            <w:right w:val="none" w:sz="0" w:space="0" w:color="auto"/>
          </w:divBdr>
        </w:div>
        <w:div w:id="1835220250">
          <w:marLeft w:val="0"/>
          <w:marRight w:val="0"/>
          <w:marTop w:val="0"/>
          <w:marBottom w:val="0"/>
          <w:divBdr>
            <w:top w:val="none" w:sz="0" w:space="0" w:color="auto"/>
            <w:left w:val="none" w:sz="0" w:space="0" w:color="auto"/>
            <w:bottom w:val="none" w:sz="0" w:space="0" w:color="auto"/>
            <w:right w:val="none" w:sz="0" w:space="0" w:color="auto"/>
          </w:divBdr>
        </w:div>
        <w:div w:id="1846095799">
          <w:marLeft w:val="0"/>
          <w:marRight w:val="0"/>
          <w:marTop w:val="0"/>
          <w:marBottom w:val="0"/>
          <w:divBdr>
            <w:top w:val="none" w:sz="0" w:space="0" w:color="auto"/>
            <w:left w:val="none" w:sz="0" w:space="0" w:color="auto"/>
            <w:bottom w:val="none" w:sz="0" w:space="0" w:color="auto"/>
            <w:right w:val="none" w:sz="0" w:space="0" w:color="auto"/>
          </w:divBdr>
        </w:div>
        <w:div w:id="1878810832">
          <w:marLeft w:val="0"/>
          <w:marRight w:val="0"/>
          <w:marTop w:val="0"/>
          <w:marBottom w:val="0"/>
          <w:divBdr>
            <w:top w:val="none" w:sz="0" w:space="0" w:color="auto"/>
            <w:left w:val="none" w:sz="0" w:space="0" w:color="auto"/>
            <w:bottom w:val="none" w:sz="0" w:space="0" w:color="auto"/>
            <w:right w:val="none" w:sz="0" w:space="0" w:color="auto"/>
          </w:divBdr>
        </w:div>
        <w:div w:id="1922330563">
          <w:marLeft w:val="0"/>
          <w:marRight w:val="0"/>
          <w:marTop w:val="0"/>
          <w:marBottom w:val="0"/>
          <w:divBdr>
            <w:top w:val="none" w:sz="0" w:space="0" w:color="auto"/>
            <w:left w:val="none" w:sz="0" w:space="0" w:color="auto"/>
            <w:bottom w:val="none" w:sz="0" w:space="0" w:color="auto"/>
            <w:right w:val="none" w:sz="0" w:space="0" w:color="auto"/>
          </w:divBdr>
        </w:div>
        <w:div w:id="1928078133">
          <w:marLeft w:val="0"/>
          <w:marRight w:val="0"/>
          <w:marTop w:val="0"/>
          <w:marBottom w:val="0"/>
          <w:divBdr>
            <w:top w:val="none" w:sz="0" w:space="0" w:color="auto"/>
            <w:left w:val="none" w:sz="0" w:space="0" w:color="auto"/>
            <w:bottom w:val="none" w:sz="0" w:space="0" w:color="auto"/>
            <w:right w:val="none" w:sz="0" w:space="0" w:color="auto"/>
          </w:divBdr>
        </w:div>
        <w:div w:id="1936091864">
          <w:marLeft w:val="0"/>
          <w:marRight w:val="0"/>
          <w:marTop w:val="0"/>
          <w:marBottom w:val="0"/>
          <w:divBdr>
            <w:top w:val="none" w:sz="0" w:space="0" w:color="auto"/>
            <w:left w:val="none" w:sz="0" w:space="0" w:color="auto"/>
            <w:bottom w:val="none" w:sz="0" w:space="0" w:color="auto"/>
            <w:right w:val="none" w:sz="0" w:space="0" w:color="auto"/>
          </w:divBdr>
        </w:div>
        <w:div w:id="1964651469">
          <w:marLeft w:val="0"/>
          <w:marRight w:val="0"/>
          <w:marTop w:val="0"/>
          <w:marBottom w:val="0"/>
          <w:divBdr>
            <w:top w:val="none" w:sz="0" w:space="0" w:color="auto"/>
            <w:left w:val="none" w:sz="0" w:space="0" w:color="auto"/>
            <w:bottom w:val="none" w:sz="0" w:space="0" w:color="auto"/>
            <w:right w:val="none" w:sz="0" w:space="0" w:color="auto"/>
          </w:divBdr>
        </w:div>
        <w:div w:id="2125881830">
          <w:marLeft w:val="0"/>
          <w:marRight w:val="0"/>
          <w:marTop w:val="0"/>
          <w:marBottom w:val="0"/>
          <w:divBdr>
            <w:top w:val="none" w:sz="0" w:space="0" w:color="auto"/>
            <w:left w:val="none" w:sz="0" w:space="0" w:color="auto"/>
            <w:bottom w:val="none" w:sz="0" w:space="0" w:color="auto"/>
            <w:right w:val="none" w:sz="0" w:space="0" w:color="auto"/>
          </w:divBdr>
        </w:div>
        <w:div w:id="2127002694">
          <w:marLeft w:val="0"/>
          <w:marRight w:val="0"/>
          <w:marTop w:val="0"/>
          <w:marBottom w:val="0"/>
          <w:divBdr>
            <w:top w:val="none" w:sz="0" w:space="0" w:color="auto"/>
            <w:left w:val="none" w:sz="0" w:space="0" w:color="auto"/>
            <w:bottom w:val="none" w:sz="0" w:space="0" w:color="auto"/>
            <w:right w:val="none" w:sz="0" w:space="0" w:color="auto"/>
          </w:divBdr>
        </w:div>
      </w:divsChild>
    </w:div>
    <w:div w:id="1545025019">
      <w:bodyDiv w:val="1"/>
      <w:marLeft w:val="0"/>
      <w:marRight w:val="0"/>
      <w:marTop w:val="0"/>
      <w:marBottom w:val="0"/>
      <w:divBdr>
        <w:top w:val="none" w:sz="0" w:space="0" w:color="auto"/>
        <w:left w:val="none" w:sz="0" w:space="0" w:color="auto"/>
        <w:bottom w:val="none" w:sz="0" w:space="0" w:color="auto"/>
        <w:right w:val="none" w:sz="0" w:space="0" w:color="auto"/>
      </w:divBdr>
    </w:div>
    <w:div w:id="1549106750">
      <w:bodyDiv w:val="1"/>
      <w:marLeft w:val="0"/>
      <w:marRight w:val="0"/>
      <w:marTop w:val="0"/>
      <w:marBottom w:val="0"/>
      <w:divBdr>
        <w:top w:val="none" w:sz="0" w:space="0" w:color="auto"/>
        <w:left w:val="none" w:sz="0" w:space="0" w:color="auto"/>
        <w:bottom w:val="none" w:sz="0" w:space="0" w:color="auto"/>
        <w:right w:val="none" w:sz="0" w:space="0" w:color="auto"/>
      </w:divBdr>
    </w:div>
    <w:div w:id="1551304332">
      <w:bodyDiv w:val="1"/>
      <w:marLeft w:val="0"/>
      <w:marRight w:val="0"/>
      <w:marTop w:val="0"/>
      <w:marBottom w:val="0"/>
      <w:divBdr>
        <w:top w:val="none" w:sz="0" w:space="0" w:color="auto"/>
        <w:left w:val="none" w:sz="0" w:space="0" w:color="auto"/>
        <w:bottom w:val="none" w:sz="0" w:space="0" w:color="auto"/>
        <w:right w:val="none" w:sz="0" w:space="0" w:color="auto"/>
      </w:divBdr>
    </w:div>
    <w:div w:id="1553426922">
      <w:bodyDiv w:val="1"/>
      <w:marLeft w:val="0"/>
      <w:marRight w:val="0"/>
      <w:marTop w:val="0"/>
      <w:marBottom w:val="0"/>
      <w:divBdr>
        <w:top w:val="none" w:sz="0" w:space="0" w:color="auto"/>
        <w:left w:val="none" w:sz="0" w:space="0" w:color="auto"/>
        <w:bottom w:val="none" w:sz="0" w:space="0" w:color="auto"/>
        <w:right w:val="none" w:sz="0" w:space="0" w:color="auto"/>
      </w:divBdr>
    </w:div>
    <w:div w:id="1554001686">
      <w:bodyDiv w:val="1"/>
      <w:marLeft w:val="0"/>
      <w:marRight w:val="0"/>
      <w:marTop w:val="0"/>
      <w:marBottom w:val="0"/>
      <w:divBdr>
        <w:top w:val="none" w:sz="0" w:space="0" w:color="auto"/>
        <w:left w:val="none" w:sz="0" w:space="0" w:color="auto"/>
        <w:bottom w:val="none" w:sz="0" w:space="0" w:color="auto"/>
        <w:right w:val="none" w:sz="0" w:space="0" w:color="auto"/>
      </w:divBdr>
    </w:div>
    <w:div w:id="1560165006">
      <w:bodyDiv w:val="1"/>
      <w:marLeft w:val="0"/>
      <w:marRight w:val="0"/>
      <w:marTop w:val="0"/>
      <w:marBottom w:val="0"/>
      <w:divBdr>
        <w:top w:val="none" w:sz="0" w:space="0" w:color="auto"/>
        <w:left w:val="none" w:sz="0" w:space="0" w:color="auto"/>
        <w:bottom w:val="none" w:sz="0" w:space="0" w:color="auto"/>
        <w:right w:val="none" w:sz="0" w:space="0" w:color="auto"/>
      </w:divBdr>
    </w:div>
    <w:div w:id="1573269011">
      <w:bodyDiv w:val="1"/>
      <w:marLeft w:val="0"/>
      <w:marRight w:val="0"/>
      <w:marTop w:val="0"/>
      <w:marBottom w:val="0"/>
      <w:divBdr>
        <w:top w:val="none" w:sz="0" w:space="0" w:color="auto"/>
        <w:left w:val="none" w:sz="0" w:space="0" w:color="auto"/>
        <w:bottom w:val="none" w:sz="0" w:space="0" w:color="auto"/>
        <w:right w:val="none" w:sz="0" w:space="0" w:color="auto"/>
      </w:divBdr>
    </w:div>
    <w:div w:id="1574855732">
      <w:bodyDiv w:val="1"/>
      <w:marLeft w:val="0"/>
      <w:marRight w:val="0"/>
      <w:marTop w:val="0"/>
      <w:marBottom w:val="0"/>
      <w:divBdr>
        <w:top w:val="none" w:sz="0" w:space="0" w:color="auto"/>
        <w:left w:val="none" w:sz="0" w:space="0" w:color="auto"/>
        <w:bottom w:val="none" w:sz="0" w:space="0" w:color="auto"/>
        <w:right w:val="none" w:sz="0" w:space="0" w:color="auto"/>
      </w:divBdr>
      <w:divsChild>
        <w:div w:id="127600173">
          <w:marLeft w:val="0"/>
          <w:marRight w:val="0"/>
          <w:marTop w:val="0"/>
          <w:marBottom w:val="0"/>
          <w:divBdr>
            <w:top w:val="none" w:sz="0" w:space="0" w:color="auto"/>
            <w:left w:val="none" w:sz="0" w:space="0" w:color="auto"/>
            <w:bottom w:val="none" w:sz="0" w:space="0" w:color="auto"/>
            <w:right w:val="none" w:sz="0" w:space="0" w:color="auto"/>
          </w:divBdr>
          <w:divsChild>
            <w:div w:id="13389464">
              <w:marLeft w:val="0"/>
              <w:marRight w:val="0"/>
              <w:marTop w:val="0"/>
              <w:marBottom w:val="0"/>
              <w:divBdr>
                <w:top w:val="none" w:sz="0" w:space="0" w:color="auto"/>
                <w:left w:val="none" w:sz="0" w:space="0" w:color="auto"/>
                <w:bottom w:val="none" w:sz="0" w:space="0" w:color="auto"/>
                <w:right w:val="none" w:sz="0" w:space="0" w:color="auto"/>
              </w:divBdr>
            </w:div>
            <w:div w:id="188761671">
              <w:marLeft w:val="0"/>
              <w:marRight w:val="0"/>
              <w:marTop w:val="0"/>
              <w:marBottom w:val="0"/>
              <w:divBdr>
                <w:top w:val="none" w:sz="0" w:space="0" w:color="auto"/>
                <w:left w:val="none" w:sz="0" w:space="0" w:color="auto"/>
                <w:bottom w:val="none" w:sz="0" w:space="0" w:color="auto"/>
                <w:right w:val="none" w:sz="0" w:space="0" w:color="auto"/>
              </w:divBdr>
            </w:div>
            <w:div w:id="419911513">
              <w:marLeft w:val="0"/>
              <w:marRight w:val="0"/>
              <w:marTop w:val="0"/>
              <w:marBottom w:val="0"/>
              <w:divBdr>
                <w:top w:val="none" w:sz="0" w:space="0" w:color="auto"/>
                <w:left w:val="none" w:sz="0" w:space="0" w:color="auto"/>
                <w:bottom w:val="none" w:sz="0" w:space="0" w:color="auto"/>
                <w:right w:val="none" w:sz="0" w:space="0" w:color="auto"/>
              </w:divBdr>
            </w:div>
            <w:div w:id="447745117">
              <w:marLeft w:val="0"/>
              <w:marRight w:val="0"/>
              <w:marTop w:val="0"/>
              <w:marBottom w:val="0"/>
              <w:divBdr>
                <w:top w:val="none" w:sz="0" w:space="0" w:color="auto"/>
                <w:left w:val="none" w:sz="0" w:space="0" w:color="auto"/>
                <w:bottom w:val="none" w:sz="0" w:space="0" w:color="auto"/>
                <w:right w:val="none" w:sz="0" w:space="0" w:color="auto"/>
              </w:divBdr>
            </w:div>
            <w:div w:id="516429419">
              <w:marLeft w:val="0"/>
              <w:marRight w:val="0"/>
              <w:marTop w:val="0"/>
              <w:marBottom w:val="0"/>
              <w:divBdr>
                <w:top w:val="none" w:sz="0" w:space="0" w:color="auto"/>
                <w:left w:val="none" w:sz="0" w:space="0" w:color="auto"/>
                <w:bottom w:val="none" w:sz="0" w:space="0" w:color="auto"/>
                <w:right w:val="none" w:sz="0" w:space="0" w:color="auto"/>
              </w:divBdr>
            </w:div>
            <w:div w:id="522060645">
              <w:marLeft w:val="0"/>
              <w:marRight w:val="0"/>
              <w:marTop w:val="0"/>
              <w:marBottom w:val="0"/>
              <w:divBdr>
                <w:top w:val="none" w:sz="0" w:space="0" w:color="auto"/>
                <w:left w:val="none" w:sz="0" w:space="0" w:color="auto"/>
                <w:bottom w:val="none" w:sz="0" w:space="0" w:color="auto"/>
                <w:right w:val="none" w:sz="0" w:space="0" w:color="auto"/>
              </w:divBdr>
            </w:div>
            <w:div w:id="665671175">
              <w:marLeft w:val="0"/>
              <w:marRight w:val="0"/>
              <w:marTop w:val="0"/>
              <w:marBottom w:val="0"/>
              <w:divBdr>
                <w:top w:val="none" w:sz="0" w:space="0" w:color="auto"/>
                <w:left w:val="none" w:sz="0" w:space="0" w:color="auto"/>
                <w:bottom w:val="none" w:sz="0" w:space="0" w:color="auto"/>
                <w:right w:val="none" w:sz="0" w:space="0" w:color="auto"/>
              </w:divBdr>
            </w:div>
            <w:div w:id="684677506">
              <w:marLeft w:val="0"/>
              <w:marRight w:val="0"/>
              <w:marTop w:val="0"/>
              <w:marBottom w:val="0"/>
              <w:divBdr>
                <w:top w:val="none" w:sz="0" w:space="0" w:color="auto"/>
                <w:left w:val="none" w:sz="0" w:space="0" w:color="auto"/>
                <w:bottom w:val="none" w:sz="0" w:space="0" w:color="auto"/>
                <w:right w:val="none" w:sz="0" w:space="0" w:color="auto"/>
              </w:divBdr>
            </w:div>
            <w:div w:id="794907926">
              <w:marLeft w:val="0"/>
              <w:marRight w:val="0"/>
              <w:marTop w:val="0"/>
              <w:marBottom w:val="0"/>
              <w:divBdr>
                <w:top w:val="none" w:sz="0" w:space="0" w:color="auto"/>
                <w:left w:val="none" w:sz="0" w:space="0" w:color="auto"/>
                <w:bottom w:val="none" w:sz="0" w:space="0" w:color="auto"/>
                <w:right w:val="none" w:sz="0" w:space="0" w:color="auto"/>
              </w:divBdr>
            </w:div>
            <w:div w:id="807042845">
              <w:marLeft w:val="0"/>
              <w:marRight w:val="0"/>
              <w:marTop w:val="0"/>
              <w:marBottom w:val="0"/>
              <w:divBdr>
                <w:top w:val="none" w:sz="0" w:space="0" w:color="auto"/>
                <w:left w:val="none" w:sz="0" w:space="0" w:color="auto"/>
                <w:bottom w:val="none" w:sz="0" w:space="0" w:color="auto"/>
                <w:right w:val="none" w:sz="0" w:space="0" w:color="auto"/>
              </w:divBdr>
            </w:div>
            <w:div w:id="812912764">
              <w:marLeft w:val="0"/>
              <w:marRight w:val="0"/>
              <w:marTop w:val="0"/>
              <w:marBottom w:val="0"/>
              <w:divBdr>
                <w:top w:val="none" w:sz="0" w:space="0" w:color="auto"/>
                <w:left w:val="none" w:sz="0" w:space="0" w:color="auto"/>
                <w:bottom w:val="none" w:sz="0" w:space="0" w:color="auto"/>
                <w:right w:val="none" w:sz="0" w:space="0" w:color="auto"/>
              </w:divBdr>
            </w:div>
            <w:div w:id="850801170">
              <w:marLeft w:val="0"/>
              <w:marRight w:val="0"/>
              <w:marTop w:val="0"/>
              <w:marBottom w:val="0"/>
              <w:divBdr>
                <w:top w:val="none" w:sz="0" w:space="0" w:color="auto"/>
                <w:left w:val="none" w:sz="0" w:space="0" w:color="auto"/>
                <w:bottom w:val="none" w:sz="0" w:space="0" w:color="auto"/>
                <w:right w:val="none" w:sz="0" w:space="0" w:color="auto"/>
              </w:divBdr>
            </w:div>
            <w:div w:id="888808500">
              <w:marLeft w:val="0"/>
              <w:marRight w:val="0"/>
              <w:marTop w:val="0"/>
              <w:marBottom w:val="0"/>
              <w:divBdr>
                <w:top w:val="none" w:sz="0" w:space="0" w:color="auto"/>
                <w:left w:val="none" w:sz="0" w:space="0" w:color="auto"/>
                <w:bottom w:val="none" w:sz="0" w:space="0" w:color="auto"/>
                <w:right w:val="none" w:sz="0" w:space="0" w:color="auto"/>
              </w:divBdr>
            </w:div>
            <w:div w:id="981926607">
              <w:marLeft w:val="0"/>
              <w:marRight w:val="0"/>
              <w:marTop w:val="0"/>
              <w:marBottom w:val="0"/>
              <w:divBdr>
                <w:top w:val="none" w:sz="0" w:space="0" w:color="auto"/>
                <w:left w:val="none" w:sz="0" w:space="0" w:color="auto"/>
                <w:bottom w:val="none" w:sz="0" w:space="0" w:color="auto"/>
                <w:right w:val="none" w:sz="0" w:space="0" w:color="auto"/>
              </w:divBdr>
            </w:div>
            <w:div w:id="1096053948">
              <w:marLeft w:val="0"/>
              <w:marRight w:val="0"/>
              <w:marTop w:val="0"/>
              <w:marBottom w:val="0"/>
              <w:divBdr>
                <w:top w:val="none" w:sz="0" w:space="0" w:color="auto"/>
                <w:left w:val="none" w:sz="0" w:space="0" w:color="auto"/>
                <w:bottom w:val="none" w:sz="0" w:space="0" w:color="auto"/>
                <w:right w:val="none" w:sz="0" w:space="0" w:color="auto"/>
              </w:divBdr>
            </w:div>
            <w:div w:id="1180924016">
              <w:marLeft w:val="0"/>
              <w:marRight w:val="0"/>
              <w:marTop w:val="0"/>
              <w:marBottom w:val="0"/>
              <w:divBdr>
                <w:top w:val="none" w:sz="0" w:space="0" w:color="auto"/>
                <w:left w:val="none" w:sz="0" w:space="0" w:color="auto"/>
                <w:bottom w:val="none" w:sz="0" w:space="0" w:color="auto"/>
                <w:right w:val="none" w:sz="0" w:space="0" w:color="auto"/>
              </w:divBdr>
            </w:div>
            <w:div w:id="1230846702">
              <w:marLeft w:val="0"/>
              <w:marRight w:val="0"/>
              <w:marTop w:val="0"/>
              <w:marBottom w:val="0"/>
              <w:divBdr>
                <w:top w:val="none" w:sz="0" w:space="0" w:color="auto"/>
                <w:left w:val="none" w:sz="0" w:space="0" w:color="auto"/>
                <w:bottom w:val="none" w:sz="0" w:space="0" w:color="auto"/>
                <w:right w:val="none" w:sz="0" w:space="0" w:color="auto"/>
              </w:divBdr>
            </w:div>
            <w:div w:id="1539468003">
              <w:marLeft w:val="0"/>
              <w:marRight w:val="0"/>
              <w:marTop w:val="0"/>
              <w:marBottom w:val="0"/>
              <w:divBdr>
                <w:top w:val="none" w:sz="0" w:space="0" w:color="auto"/>
                <w:left w:val="none" w:sz="0" w:space="0" w:color="auto"/>
                <w:bottom w:val="none" w:sz="0" w:space="0" w:color="auto"/>
                <w:right w:val="none" w:sz="0" w:space="0" w:color="auto"/>
              </w:divBdr>
            </w:div>
            <w:div w:id="1788812147">
              <w:marLeft w:val="0"/>
              <w:marRight w:val="0"/>
              <w:marTop w:val="0"/>
              <w:marBottom w:val="0"/>
              <w:divBdr>
                <w:top w:val="none" w:sz="0" w:space="0" w:color="auto"/>
                <w:left w:val="none" w:sz="0" w:space="0" w:color="auto"/>
                <w:bottom w:val="none" w:sz="0" w:space="0" w:color="auto"/>
                <w:right w:val="none" w:sz="0" w:space="0" w:color="auto"/>
              </w:divBdr>
            </w:div>
            <w:div w:id="1923679951">
              <w:marLeft w:val="0"/>
              <w:marRight w:val="0"/>
              <w:marTop w:val="0"/>
              <w:marBottom w:val="0"/>
              <w:divBdr>
                <w:top w:val="none" w:sz="0" w:space="0" w:color="auto"/>
                <w:left w:val="none" w:sz="0" w:space="0" w:color="auto"/>
                <w:bottom w:val="none" w:sz="0" w:space="0" w:color="auto"/>
                <w:right w:val="none" w:sz="0" w:space="0" w:color="auto"/>
              </w:divBdr>
            </w:div>
          </w:divsChild>
        </w:div>
        <w:div w:id="1122579661">
          <w:marLeft w:val="0"/>
          <w:marRight w:val="0"/>
          <w:marTop w:val="0"/>
          <w:marBottom w:val="0"/>
          <w:divBdr>
            <w:top w:val="none" w:sz="0" w:space="0" w:color="auto"/>
            <w:left w:val="none" w:sz="0" w:space="0" w:color="auto"/>
            <w:bottom w:val="none" w:sz="0" w:space="0" w:color="auto"/>
            <w:right w:val="none" w:sz="0" w:space="0" w:color="auto"/>
          </w:divBdr>
          <w:divsChild>
            <w:div w:id="63845116">
              <w:marLeft w:val="0"/>
              <w:marRight w:val="0"/>
              <w:marTop w:val="0"/>
              <w:marBottom w:val="0"/>
              <w:divBdr>
                <w:top w:val="none" w:sz="0" w:space="0" w:color="auto"/>
                <w:left w:val="none" w:sz="0" w:space="0" w:color="auto"/>
                <w:bottom w:val="none" w:sz="0" w:space="0" w:color="auto"/>
                <w:right w:val="none" w:sz="0" w:space="0" w:color="auto"/>
              </w:divBdr>
            </w:div>
            <w:div w:id="98381781">
              <w:marLeft w:val="0"/>
              <w:marRight w:val="0"/>
              <w:marTop w:val="0"/>
              <w:marBottom w:val="0"/>
              <w:divBdr>
                <w:top w:val="none" w:sz="0" w:space="0" w:color="auto"/>
                <w:left w:val="none" w:sz="0" w:space="0" w:color="auto"/>
                <w:bottom w:val="none" w:sz="0" w:space="0" w:color="auto"/>
                <w:right w:val="none" w:sz="0" w:space="0" w:color="auto"/>
              </w:divBdr>
            </w:div>
            <w:div w:id="214241190">
              <w:marLeft w:val="0"/>
              <w:marRight w:val="0"/>
              <w:marTop w:val="0"/>
              <w:marBottom w:val="0"/>
              <w:divBdr>
                <w:top w:val="none" w:sz="0" w:space="0" w:color="auto"/>
                <w:left w:val="none" w:sz="0" w:space="0" w:color="auto"/>
                <w:bottom w:val="none" w:sz="0" w:space="0" w:color="auto"/>
                <w:right w:val="none" w:sz="0" w:space="0" w:color="auto"/>
              </w:divBdr>
            </w:div>
            <w:div w:id="416441857">
              <w:marLeft w:val="0"/>
              <w:marRight w:val="0"/>
              <w:marTop w:val="0"/>
              <w:marBottom w:val="0"/>
              <w:divBdr>
                <w:top w:val="none" w:sz="0" w:space="0" w:color="auto"/>
                <w:left w:val="none" w:sz="0" w:space="0" w:color="auto"/>
                <w:bottom w:val="none" w:sz="0" w:space="0" w:color="auto"/>
                <w:right w:val="none" w:sz="0" w:space="0" w:color="auto"/>
              </w:divBdr>
            </w:div>
            <w:div w:id="581066052">
              <w:marLeft w:val="0"/>
              <w:marRight w:val="0"/>
              <w:marTop w:val="0"/>
              <w:marBottom w:val="0"/>
              <w:divBdr>
                <w:top w:val="none" w:sz="0" w:space="0" w:color="auto"/>
                <w:left w:val="none" w:sz="0" w:space="0" w:color="auto"/>
                <w:bottom w:val="none" w:sz="0" w:space="0" w:color="auto"/>
                <w:right w:val="none" w:sz="0" w:space="0" w:color="auto"/>
              </w:divBdr>
            </w:div>
            <w:div w:id="1038357815">
              <w:marLeft w:val="0"/>
              <w:marRight w:val="0"/>
              <w:marTop w:val="0"/>
              <w:marBottom w:val="0"/>
              <w:divBdr>
                <w:top w:val="none" w:sz="0" w:space="0" w:color="auto"/>
                <w:left w:val="none" w:sz="0" w:space="0" w:color="auto"/>
                <w:bottom w:val="none" w:sz="0" w:space="0" w:color="auto"/>
                <w:right w:val="none" w:sz="0" w:space="0" w:color="auto"/>
              </w:divBdr>
            </w:div>
            <w:div w:id="1150244438">
              <w:marLeft w:val="0"/>
              <w:marRight w:val="0"/>
              <w:marTop w:val="0"/>
              <w:marBottom w:val="0"/>
              <w:divBdr>
                <w:top w:val="none" w:sz="0" w:space="0" w:color="auto"/>
                <w:left w:val="none" w:sz="0" w:space="0" w:color="auto"/>
                <w:bottom w:val="none" w:sz="0" w:space="0" w:color="auto"/>
                <w:right w:val="none" w:sz="0" w:space="0" w:color="auto"/>
              </w:divBdr>
            </w:div>
            <w:div w:id="1171141389">
              <w:marLeft w:val="0"/>
              <w:marRight w:val="0"/>
              <w:marTop w:val="0"/>
              <w:marBottom w:val="0"/>
              <w:divBdr>
                <w:top w:val="none" w:sz="0" w:space="0" w:color="auto"/>
                <w:left w:val="none" w:sz="0" w:space="0" w:color="auto"/>
                <w:bottom w:val="none" w:sz="0" w:space="0" w:color="auto"/>
                <w:right w:val="none" w:sz="0" w:space="0" w:color="auto"/>
              </w:divBdr>
            </w:div>
            <w:div w:id="1175270857">
              <w:marLeft w:val="0"/>
              <w:marRight w:val="0"/>
              <w:marTop w:val="0"/>
              <w:marBottom w:val="0"/>
              <w:divBdr>
                <w:top w:val="none" w:sz="0" w:space="0" w:color="auto"/>
                <w:left w:val="none" w:sz="0" w:space="0" w:color="auto"/>
                <w:bottom w:val="none" w:sz="0" w:space="0" w:color="auto"/>
                <w:right w:val="none" w:sz="0" w:space="0" w:color="auto"/>
              </w:divBdr>
            </w:div>
            <w:div w:id="1551728285">
              <w:marLeft w:val="0"/>
              <w:marRight w:val="0"/>
              <w:marTop w:val="0"/>
              <w:marBottom w:val="0"/>
              <w:divBdr>
                <w:top w:val="none" w:sz="0" w:space="0" w:color="auto"/>
                <w:left w:val="none" w:sz="0" w:space="0" w:color="auto"/>
                <w:bottom w:val="none" w:sz="0" w:space="0" w:color="auto"/>
                <w:right w:val="none" w:sz="0" w:space="0" w:color="auto"/>
              </w:divBdr>
            </w:div>
            <w:div w:id="1572156968">
              <w:marLeft w:val="0"/>
              <w:marRight w:val="0"/>
              <w:marTop w:val="0"/>
              <w:marBottom w:val="0"/>
              <w:divBdr>
                <w:top w:val="none" w:sz="0" w:space="0" w:color="auto"/>
                <w:left w:val="none" w:sz="0" w:space="0" w:color="auto"/>
                <w:bottom w:val="none" w:sz="0" w:space="0" w:color="auto"/>
                <w:right w:val="none" w:sz="0" w:space="0" w:color="auto"/>
              </w:divBdr>
            </w:div>
            <w:div w:id="1906142065">
              <w:marLeft w:val="0"/>
              <w:marRight w:val="0"/>
              <w:marTop w:val="0"/>
              <w:marBottom w:val="0"/>
              <w:divBdr>
                <w:top w:val="none" w:sz="0" w:space="0" w:color="auto"/>
                <w:left w:val="none" w:sz="0" w:space="0" w:color="auto"/>
                <w:bottom w:val="none" w:sz="0" w:space="0" w:color="auto"/>
                <w:right w:val="none" w:sz="0" w:space="0" w:color="auto"/>
              </w:divBdr>
            </w:div>
            <w:div w:id="2008094753">
              <w:marLeft w:val="0"/>
              <w:marRight w:val="0"/>
              <w:marTop w:val="0"/>
              <w:marBottom w:val="0"/>
              <w:divBdr>
                <w:top w:val="none" w:sz="0" w:space="0" w:color="auto"/>
                <w:left w:val="none" w:sz="0" w:space="0" w:color="auto"/>
                <w:bottom w:val="none" w:sz="0" w:space="0" w:color="auto"/>
                <w:right w:val="none" w:sz="0" w:space="0" w:color="auto"/>
              </w:divBdr>
            </w:div>
            <w:div w:id="2044868457">
              <w:marLeft w:val="0"/>
              <w:marRight w:val="0"/>
              <w:marTop w:val="0"/>
              <w:marBottom w:val="0"/>
              <w:divBdr>
                <w:top w:val="none" w:sz="0" w:space="0" w:color="auto"/>
                <w:left w:val="none" w:sz="0" w:space="0" w:color="auto"/>
                <w:bottom w:val="none" w:sz="0" w:space="0" w:color="auto"/>
                <w:right w:val="none" w:sz="0" w:space="0" w:color="auto"/>
              </w:divBdr>
            </w:div>
            <w:div w:id="2076932094">
              <w:marLeft w:val="0"/>
              <w:marRight w:val="0"/>
              <w:marTop w:val="0"/>
              <w:marBottom w:val="0"/>
              <w:divBdr>
                <w:top w:val="none" w:sz="0" w:space="0" w:color="auto"/>
                <w:left w:val="none" w:sz="0" w:space="0" w:color="auto"/>
                <w:bottom w:val="none" w:sz="0" w:space="0" w:color="auto"/>
                <w:right w:val="none" w:sz="0" w:space="0" w:color="auto"/>
              </w:divBdr>
            </w:div>
            <w:div w:id="2112239610">
              <w:marLeft w:val="0"/>
              <w:marRight w:val="0"/>
              <w:marTop w:val="0"/>
              <w:marBottom w:val="0"/>
              <w:divBdr>
                <w:top w:val="none" w:sz="0" w:space="0" w:color="auto"/>
                <w:left w:val="none" w:sz="0" w:space="0" w:color="auto"/>
                <w:bottom w:val="none" w:sz="0" w:space="0" w:color="auto"/>
                <w:right w:val="none" w:sz="0" w:space="0" w:color="auto"/>
              </w:divBdr>
            </w:div>
          </w:divsChild>
        </w:div>
        <w:div w:id="1718433348">
          <w:marLeft w:val="0"/>
          <w:marRight w:val="0"/>
          <w:marTop w:val="0"/>
          <w:marBottom w:val="0"/>
          <w:divBdr>
            <w:top w:val="none" w:sz="0" w:space="0" w:color="auto"/>
            <w:left w:val="none" w:sz="0" w:space="0" w:color="auto"/>
            <w:bottom w:val="none" w:sz="0" w:space="0" w:color="auto"/>
            <w:right w:val="none" w:sz="0" w:space="0" w:color="auto"/>
          </w:divBdr>
          <w:divsChild>
            <w:div w:id="78258379">
              <w:marLeft w:val="0"/>
              <w:marRight w:val="0"/>
              <w:marTop w:val="0"/>
              <w:marBottom w:val="0"/>
              <w:divBdr>
                <w:top w:val="none" w:sz="0" w:space="0" w:color="auto"/>
                <w:left w:val="none" w:sz="0" w:space="0" w:color="auto"/>
                <w:bottom w:val="none" w:sz="0" w:space="0" w:color="auto"/>
                <w:right w:val="none" w:sz="0" w:space="0" w:color="auto"/>
              </w:divBdr>
            </w:div>
            <w:div w:id="135463938">
              <w:marLeft w:val="0"/>
              <w:marRight w:val="0"/>
              <w:marTop w:val="0"/>
              <w:marBottom w:val="0"/>
              <w:divBdr>
                <w:top w:val="none" w:sz="0" w:space="0" w:color="auto"/>
                <w:left w:val="none" w:sz="0" w:space="0" w:color="auto"/>
                <w:bottom w:val="none" w:sz="0" w:space="0" w:color="auto"/>
                <w:right w:val="none" w:sz="0" w:space="0" w:color="auto"/>
              </w:divBdr>
            </w:div>
            <w:div w:id="397019645">
              <w:marLeft w:val="0"/>
              <w:marRight w:val="0"/>
              <w:marTop w:val="0"/>
              <w:marBottom w:val="0"/>
              <w:divBdr>
                <w:top w:val="none" w:sz="0" w:space="0" w:color="auto"/>
                <w:left w:val="none" w:sz="0" w:space="0" w:color="auto"/>
                <w:bottom w:val="none" w:sz="0" w:space="0" w:color="auto"/>
                <w:right w:val="none" w:sz="0" w:space="0" w:color="auto"/>
              </w:divBdr>
            </w:div>
            <w:div w:id="397099168">
              <w:marLeft w:val="0"/>
              <w:marRight w:val="0"/>
              <w:marTop w:val="0"/>
              <w:marBottom w:val="0"/>
              <w:divBdr>
                <w:top w:val="none" w:sz="0" w:space="0" w:color="auto"/>
                <w:left w:val="none" w:sz="0" w:space="0" w:color="auto"/>
                <w:bottom w:val="none" w:sz="0" w:space="0" w:color="auto"/>
                <w:right w:val="none" w:sz="0" w:space="0" w:color="auto"/>
              </w:divBdr>
            </w:div>
            <w:div w:id="576597246">
              <w:marLeft w:val="0"/>
              <w:marRight w:val="0"/>
              <w:marTop w:val="0"/>
              <w:marBottom w:val="0"/>
              <w:divBdr>
                <w:top w:val="none" w:sz="0" w:space="0" w:color="auto"/>
                <w:left w:val="none" w:sz="0" w:space="0" w:color="auto"/>
                <w:bottom w:val="none" w:sz="0" w:space="0" w:color="auto"/>
                <w:right w:val="none" w:sz="0" w:space="0" w:color="auto"/>
              </w:divBdr>
            </w:div>
            <w:div w:id="724988188">
              <w:marLeft w:val="0"/>
              <w:marRight w:val="0"/>
              <w:marTop w:val="0"/>
              <w:marBottom w:val="0"/>
              <w:divBdr>
                <w:top w:val="none" w:sz="0" w:space="0" w:color="auto"/>
                <w:left w:val="none" w:sz="0" w:space="0" w:color="auto"/>
                <w:bottom w:val="none" w:sz="0" w:space="0" w:color="auto"/>
                <w:right w:val="none" w:sz="0" w:space="0" w:color="auto"/>
              </w:divBdr>
            </w:div>
            <w:div w:id="766341900">
              <w:marLeft w:val="0"/>
              <w:marRight w:val="0"/>
              <w:marTop w:val="0"/>
              <w:marBottom w:val="0"/>
              <w:divBdr>
                <w:top w:val="none" w:sz="0" w:space="0" w:color="auto"/>
                <w:left w:val="none" w:sz="0" w:space="0" w:color="auto"/>
                <w:bottom w:val="none" w:sz="0" w:space="0" w:color="auto"/>
                <w:right w:val="none" w:sz="0" w:space="0" w:color="auto"/>
              </w:divBdr>
            </w:div>
            <w:div w:id="961493402">
              <w:marLeft w:val="0"/>
              <w:marRight w:val="0"/>
              <w:marTop w:val="0"/>
              <w:marBottom w:val="0"/>
              <w:divBdr>
                <w:top w:val="none" w:sz="0" w:space="0" w:color="auto"/>
                <w:left w:val="none" w:sz="0" w:space="0" w:color="auto"/>
                <w:bottom w:val="none" w:sz="0" w:space="0" w:color="auto"/>
                <w:right w:val="none" w:sz="0" w:space="0" w:color="auto"/>
              </w:divBdr>
            </w:div>
            <w:div w:id="978412648">
              <w:marLeft w:val="0"/>
              <w:marRight w:val="0"/>
              <w:marTop w:val="0"/>
              <w:marBottom w:val="0"/>
              <w:divBdr>
                <w:top w:val="none" w:sz="0" w:space="0" w:color="auto"/>
                <w:left w:val="none" w:sz="0" w:space="0" w:color="auto"/>
                <w:bottom w:val="none" w:sz="0" w:space="0" w:color="auto"/>
                <w:right w:val="none" w:sz="0" w:space="0" w:color="auto"/>
              </w:divBdr>
            </w:div>
            <w:div w:id="1096560822">
              <w:marLeft w:val="0"/>
              <w:marRight w:val="0"/>
              <w:marTop w:val="0"/>
              <w:marBottom w:val="0"/>
              <w:divBdr>
                <w:top w:val="none" w:sz="0" w:space="0" w:color="auto"/>
                <w:left w:val="none" w:sz="0" w:space="0" w:color="auto"/>
                <w:bottom w:val="none" w:sz="0" w:space="0" w:color="auto"/>
                <w:right w:val="none" w:sz="0" w:space="0" w:color="auto"/>
              </w:divBdr>
            </w:div>
            <w:div w:id="1296521374">
              <w:marLeft w:val="0"/>
              <w:marRight w:val="0"/>
              <w:marTop w:val="0"/>
              <w:marBottom w:val="0"/>
              <w:divBdr>
                <w:top w:val="none" w:sz="0" w:space="0" w:color="auto"/>
                <w:left w:val="none" w:sz="0" w:space="0" w:color="auto"/>
                <w:bottom w:val="none" w:sz="0" w:space="0" w:color="auto"/>
                <w:right w:val="none" w:sz="0" w:space="0" w:color="auto"/>
              </w:divBdr>
            </w:div>
            <w:div w:id="1423843943">
              <w:marLeft w:val="0"/>
              <w:marRight w:val="0"/>
              <w:marTop w:val="0"/>
              <w:marBottom w:val="0"/>
              <w:divBdr>
                <w:top w:val="none" w:sz="0" w:space="0" w:color="auto"/>
                <w:left w:val="none" w:sz="0" w:space="0" w:color="auto"/>
                <w:bottom w:val="none" w:sz="0" w:space="0" w:color="auto"/>
                <w:right w:val="none" w:sz="0" w:space="0" w:color="auto"/>
              </w:divBdr>
            </w:div>
            <w:div w:id="1465810745">
              <w:marLeft w:val="0"/>
              <w:marRight w:val="0"/>
              <w:marTop w:val="0"/>
              <w:marBottom w:val="0"/>
              <w:divBdr>
                <w:top w:val="none" w:sz="0" w:space="0" w:color="auto"/>
                <w:left w:val="none" w:sz="0" w:space="0" w:color="auto"/>
                <w:bottom w:val="none" w:sz="0" w:space="0" w:color="auto"/>
                <w:right w:val="none" w:sz="0" w:space="0" w:color="auto"/>
              </w:divBdr>
            </w:div>
            <w:div w:id="1714769528">
              <w:marLeft w:val="0"/>
              <w:marRight w:val="0"/>
              <w:marTop w:val="0"/>
              <w:marBottom w:val="0"/>
              <w:divBdr>
                <w:top w:val="none" w:sz="0" w:space="0" w:color="auto"/>
                <w:left w:val="none" w:sz="0" w:space="0" w:color="auto"/>
                <w:bottom w:val="none" w:sz="0" w:space="0" w:color="auto"/>
                <w:right w:val="none" w:sz="0" w:space="0" w:color="auto"/>
              </w:divBdr>
            </w:div>
            <w:div w:id="1779131648">
              <w:marLeft w:val="0"/>
              <w:marRight w:val="0"/>
              <w:marTop w:val="0"/>
              <w:marBottom w:val="0"/>
              <w:divBdr>
                <w:top w:val="none" w:sz="0" w:space="0" w:color="auto"/>
                <w:left w:val="none" w:sz="0" w:space="0" w:color="auto"/>
                <w:bottom w:val="none" w:sz="0" w:space="0" w:color="auto"/>
                <w:right w:val="none" w:sz="0" w:space="0" w:color="auto"/>
              </w:divBdr>
            </w:div>
            <w:div w:id="1840462260">
              <w:marLeft w:val="0"/>
              <w:marRight w:val="0"/>
              <w:marTop w:val="0"/>
              <w:marBottom w:val="0"/>
              <w:divBdr>
                <w:top w:val="none" w:sz="0" w:space="0" w:color="auto"/>
                <w:left w:val="none" w:sz="0" w:space="0" w:color="auto"/>
                <w:bottom w:val="none" w:sz="0" w:space="0" w:color="auto"/>
                <w:right w:val="none" w:sz="0" w:space="0" w:color="auto"/>
              </w:divBdr>
            </w:div>
            <w:div w:id="1842237705">
              <w:marLeft w:val="0"/>
              <w:marRight w:val="0"/>
              <w:marTop w:val="0"/>
              <w:marBottom w:val="0"/>
              <w:divBdr>
                <w:top w:val="none" w:sz="0" w:space="0" w:color="auto"/>
                <w:left w:val="none" w:sz="0" w:space="0" w:color="auto"/>
                <w:bottom w:val="none" w:sz="0" w:space="0" w:color="auto"/>
                <w:right w:val="none" w:sz="0" w:space="0" w:color="auto"/>
              </w:divBdr>
            </w:div>
            <w:div w:id="213007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581795">
      <w:bodyDiv w:val="1"/>
      <w:marLeft w:val="0"/>
      <w:marRight w:val="0"/>
      <w:marTop w:val="0"/>
      <w:marBottom w:val="0"/>
      <w:divBdr>
        <w:top w:val="none" w:sz="0" w:space="0" w:color="auto"/>
        <w:left w:val="none" w:sz="0" w:space="0" w:color="auto"/>
        <w:bottom w:val="none" w:sz="0" w:space="0" w:color="auto"/>
        <w:right w:val="none" w:sz="0" w:space="0" w:color="auto"/>
      </w:divBdr>
    </w:div>
    <w:div w:id="1598098560">
      <w:bodyDiv w:val="1"/>
      <w:marLeft w:val="0"/>
      <w:marRight w:val="0"/>
      <w:marTop w:val="0"/>
      <w:marBottom w:val="0"/>
      <w:divBdr>
        <w:top w:val="none" w:sz="0" w:space="0" w:color="auto"/>
        <w:left w:val="none" w:sz="0" w:space="0" w:color="auto"/>
        <w:bottom w:val="none" w:sz="0" w:space="0" w:color="auto"/>
        <w:right w:val="none" w:sz="0" w:space="0" w:color="auto"/>
      </w:divBdr>
    </w:div>
    <w:div w:id="1609390271">
      <w:bodyDiv w:val="1"/>
      <w:marLeft w:val="0"/>
      <w:marRight w:val="0"/>
      <w:marTop w:val="0"/>
      <w:marBottom w:val="0"/>
      <w:divBdr>
        <w:top w:val="none" w:sz="0" w:space="0" w:color="auto"/>
        <w:left w:val="none" w:sz="0" w:space="0" w:color="auto"/>
        <w:bottom w:val="none" w:sz="0" w:space="0" w:color="auto"/>
        <w:right w:val="none" w:sz="0" w:space="0" w:color="auto"/>
      </w:divBdr>
    </w:div>
    <w:div w:id="1622223106">
      <w:bodyDiv w:val="1"/>
      <w:marLeft w:val="0"/>
      <w:marRight w:val="0"/>
      <w:marTop w:val="0"/>
      <w:marBottom w:val="0"/>
      <w:divBdr>
        <w:top w:val="none" w:sz="0" w:space="0" w:color="auto"/>
        <w:left w:val="none" w:sz="0" w:space="0" w:color="auto"/>
        <w:bottom w:val="none" w:sz="0" w:space="0" w:color="auto"/>
        <w:right w:val="none" w:sz="0" w:space="0" w:color="auto"/>
      </w:divBdr>
    </w:div>
    <w:div w:id="1622685509">
      <w:bodyDiv w:val="1"/>
      <w:marLeft w:val="0"/>
      <w:marRight w:val="0"/>
      <w:marTop w:val="0"/>
      <w:marBottom w:val="0"/>
      <w:divBdr>
        <w:top w:val="none" w:sz="0" w:space="0" w:color="auto"/>
        <w:left w:val="none" w:sz="0" w:space="0" w:color="auto"/>
        <w:bottom w:val="none" w:sz="0" w:space="0" w:color="auto"/>
        <w:right w:val="none" w:sz="0" w:space="0" w:color="auto"/>
      </w:divBdr>
    </w:div>
    <w:div w:id="1623347060">
      <w:bodyDiv w:val="1"/>
      <w:marLeft w:val="0"/>
      <w:marRight w:val="0"/>
      <w:marTop w:val="0"/>
      <w:marBottom w:val="0"/>
      <w:divBdr>
        <w:top w:val="none" w:sz="0" w:space="0" w:color="auto"/>
        <w:left w:val="none" w:sz="0" w:space="0" w:color="auto"/>
        <w:bottom w:val="none" w:sz="0" w:space="0" w:color="auto"/>
        <w:right w:val="none" w:sz="0" w:space="0" w:color="auto"/>
      </w:divBdr>
      <w:divsChild>
        <w:div w:id="28385210">
          <w:marLeft w:val="0"/>
          <w:marRight w:val="0"/>
          <w:marTop w:val="0"/>
          <w:marBottom w:val="0"/>
          <w:divBdr>
            <w:top w:val="none" w:sz="0" w:space="0" w:color="auto"/>
            <w:left w:val="none" w:sz="0" w:space="0" w:color="auto"/>
            <w:bottom w:val="none" w:sz="0" w:space="0" w:color="auto"/>
            <w:right w:val="none" w:sz="0" w:space="0" w:color="auto"/>
          </w:divBdr>
        </w:div>
        <w:div w:id="167526467">
          <w:marLeft w:val="0"/>
          <w:marRight w:val="0"/>
          <w:marTop w:val="0"/>
          <w:marBottom w:val="0"/>
          <w:divBdr>
            <w:top w:val="none" w:sz="0" w:space="0" w:color="auto"/>
            <w:left w:val="none" w:sz="0" w:space="0" w:color="auto"/>
            <w:bottom w:val="none" w:sz="0" w:space="0" w:color="auto"/>
            <w:right w:val="none" w:sz="0" w:space="0" w:color="auto"/>
          </w:divBdr>
        </w:div>
        <w:div w:id="216748379">
          <w:marLeft w:val="0"/>
          <w:marRight w:val="0"/>
          <w:marTop w:val="0"/>
          <w:marBottom w:val="0"/>
          <w:divBdr>
            <w:top w:val="none" w:sz="0" w:space="0" w:color="auto"/>
            <w:left w:val="none" w:sz="0" w:space="0" w:color="auto"/>
            <w:bottom w:val="none" w:sz="0" w:space="0" w:color="auto"/>
            <w:right w:val="none" w:sz="0" w:space="0" w:color="auto"/>
          </w:divBdr>
        </w:div>
        <w:div w:id="562374237">
          <w:marLeft w:val="0"/>
          <w:marRight w:val="0"/>
          <w:marTop w:val="0"/>
          <w:marBottom w:val="0"/>
          <w:divBdr>
            <w:top w:val="none" w:sz="0" w:space="0" w:color="auto"/>
            <w:left w:val="none" w:sz="0" w:space="0" w:color="auto"/>
            <w:bottom w:val="none" w:sz="0" w:space="0" w:color="auto"/>
            <w:right w:val="none" w:sz="0" w:space="0" w:color="auto"/>
          </w:divBdr>
        </w:div>
        <w:div w:id="579027109">
          <w:marLeft w:val="0"/>
          <w:marRight w:val="0"/>
          <w:marTop w:val="0"/>
          <w:marBottom w:val="0"/>
          <w:divBdr>
            <w:top w:val="none" w:sz="0" w:space="0" w:color="auto"/>
            <w:left w:val="none" w:sz="0" w:space="0" w:color="auto"/>
            <w:bottom w:val="none" w:sz="0" w:space="0" w:color="auto"/>
            <w:right w:val="none" w:sz="0" w:space="0" w:color="auto"/>
          </w:divBdr>
        </w:div>
        <w:div w:id="632710322">
          <w:marLeft w:val="0"/>
          <w:marRight w:val="0"/>
          <w:marTop w:val="0"/>
          <w:marBottom w:val="0"/>
          <w:divBdr>
            <w:top w:val="none" w:sz="0" w:space="0" w:color="auto"/>
            <w:left w:val="none" w:sz="0" w:space="0" w:color="auto"/>
            <w:bottom w:val="none" w:sz="0" w:space="0" w:color="auto"/>
            <w:right w:val="none" w:sz="0" w:space="0" w:color="auto"/>
          </w:divBdr>
        </w:div>
        <w:div w:id="718743997">
          <w:marLeft w:val="0"/>
          <w:marRight w:val="0"/>
          <w:marTop w:val="0"/>
          <w:marBottom w:val="0"/>
          <w:divBdr>
            <w:top w:val="none" w:sz="0" w:space="0" w:color="auto"/>
            <w:left w:val="none" w:sz="0" w:space="0" w:color="auto"/>
            <w:bottom w:val="none" w:sz="0" w:space="0" w:color="auto"/>
            <w:right w:val="none" w:sz="0" w:space="0" w:color="auto"/>
          </w:divBdr>
        </w:div>
        <w:div w:id="768038484">
          <w:marLeft w:val="0"/>
          <w:marRight w:val="0"/>
          <w:marTop w:val="0"/>
          <w:marBottom w:val="0"/>
          <w:divBdr>
            <w:top w:val="none" w:sz="0" w:space="0" w:color="auto"/>
            <w:left w:val="none" w:sz="0" w:space="0" w:color="auto"/>
            <w:bottom w:val="none" w:sz="0" w:space="0" w:color="auto"/>
            <w:right w:val="none" w:sz="0" w:space="0" w:color="auto"/>
          </w:divBdr>
        </w:div>
        <w:div w:id="833573227">
          <w:marLeft w:val="0"/>
          <w:marRight w:val="0"/>
          <w:marTop w:val="0"/>
          <w:marBottom w:val="0"/>
          <w:divBdr>
            <w:top w:val="none" w:sz="0" w:space="0" w:color="auto"/>
            <w:left w:val="none" w:sz="0" w:space="0" w:color="auto"/>
            <w:bottom w:val="none" w:sz="0" w:space="0" w:color="auto"/>
            <w:right w:val="none" w:sz="0" w:space="0" w:color="auto"/>
          </w:divBdr>
        </w:div>
        <w:div w:id="1050494918">
          <w:marLeft w:val="0"/>
          <w:marRight w:val="0"/>
          <w:marTop w:val="0"/>
          <w:marBottom w:val="0"/>
          <w:divBdr>
            <w:top w:val="none" w:sz="0" w:space="0" w:color="auto"/>
            <w:left w:val="none" w:sz="0" w:space="0" w:color="auto"/>
            <w:bottom w:val="none" w:sz="0" w:space="0" w:color="auto"/>
            <w:right w:val="none" w:sz="0" w:space="0" w:color="auto"/>
          </w:divBdr>
        </w:div>
        <w:div w:id="1058439040">
          <w:marLeft w:val="0"/>
          <w:marRight w:val="0"/>
          <w:marTop w:val="0"/>
          <w:marBottom w:val="0"/>
          <w:divBdr>
            <w:top w:val="none" w:sz="0" w:space="0" w:color="auto"/>
            <w:left w:val="none" w:sz="0" w:space="0" w:color="auto"/>
            <w:bottom w:val="none" w:sz="0" w:space="0" w:color="auto"/>
            <w:right w:val="none" w:sz="0" w:space="0" w:color="auto"/>
          </w:divBdr>
        </w:div>
        <w:div w:id="1064522956">
          <w:marLeft w:val="0"/>
          <w:marRight w:val="0"/>
          <w:marTop w:val="0"/>
          <w:marBottom w:val="0"/>
          <w:divBdr>
            <w:top w:val="none" w:sz="0" w:space="0" w:color="auto"/>
            <w:left w:val="none" w:sz="0" w:space="0" w:color="auto"/>
            <w:bottom w:val="none" w:sz="0" w:space="0" w:color="auto"/>
            <w:right w:val="none" w:sz="0" w:space="0" w:color="auto"/>
          </w:divBdr>
        </w:div>
        <w:div w:id="1088650397">
          <w:marLeft w:val="0"/>
          <w:marRight w:val="0"/>
          <w:marTop w:val="0"/>
          <w:marBottom w:val="0"/>
          <w:divBdr>
            <w:top w:val="none" w:sz="0" w:space="0" w:color="auto"/>
            <w:left w:val="none" w:sz="0" w:space="0" w:color="auto"/>
            <w:bottom w:val="none" w:sz="0" w:space="0" w:color="auto"/>
            <w:right w:val="none" w:sz="0" w:space="0" w:color="auto"/>
          </w:divBdr>
        </w:div>
        <w:div w:id="1091514318">
          <w:marLeft w:val="0"/>
          <w:marRight w:val="0"/>
          <w:marTop w:val="0"/>
          <w:marBottom w:val="0"/>
          <w:divBdr>
            <w:top w:val="none" w:sz="0" w:space="0" w:color="auto"/>
            <w:left w:val="none" w:sz="0" w:space="0" w:color="auto"/>
            <w:bottom w:val="none" w:sz="0" w:space="0" w:color="auto"/>
            <w:right w:val="none" w:sz="0" w:space="0" w:color="auto"/>
          </w:divBdr>
        </w:div>
        <w:div w:id="1120956622">
          <w:marLeft w:val="0"/>
          <w:marRight w:val="0"/>
          <w:marTop w:val="0"/>
          <w:marBottom w:val="0"/>
          <w:divBdr>
            <w:top w:val="none" w:sz="0" w:space="0" w:color="auto"/>
            <w:left w:val="none" w:sz="0" w:space="0" w:color="auto"/>
            <w:bottom w:val="none" w:sz="0" w:space="0" w:color="auto"/>
            <w:right w:val="none" w:sz="0" w:space="0" w:color="auto"/>
          </w:divBdr>
        </w:div>
        <w:div w:id="1221406511">
          <w:marLeft w:val="0"/>
          <w:marRight w:val="0"/>
          <w:marTop w:val="0"/>
          <w:marBottom w:val="0"/>
          <w:divBdr>
            <w:top w:val="none" w:sz="0" w:space="0" w:color="auto"/>
            <w:left w:val="none" w:sz="0" w:space="0" w:color="auto"/>
            <w:bottom w:val="none" w:sz="0" w:space="0" w:color="auto"/>
            <w:right w:val="none" w:sz="0" w:space="0" w:color="auto"/>
          </w:divBdr>
        </w:div>
        <w:div w:id="1553619515">
          <w:marLeft w:val="0"/>
          <w:marRight w:val="0"/>
          <w:marTop w:val="0"/>
          <w:marBottom w:val="0"/>
          <w:divBdr>
            <w:top w:val="none" w:sz="0" w:space="0" w:color="auto"/>
            <w:left w:val="none" w:sz="0" w:space="0" w:color="auto"/>
            <w:bottom w:val="none" w:sz="0" w:space="0" w:color="auto"/>
            <w:right w:val="none" w:sz="0" w:space="0" w:color="auto"/>
          </w:divBdr>
        </w:div>
        <w:div w:id="1823884705">
          <w:marLeft w:val="0"/>
          <w:marRight w:val="0"/>
          <w:marTop w:val="0"/>
          <w:marBottom w:val="0"/>
          <w:divBdr>
            <w:top w:val="none" w:sz="0" w:space="0" w:color="auto"/>
            <w:left w:val="none" w:sz="0" w:space="0" w:color="auto"/>
            <w:bottom w:val="none" w:sz="0" w:space="0" w:color="auto"/>
            <w:right w:val="none" w:sz="0" w:space="0" w:color="auto"/>
          </w:divBdr>
        </w:div>
        <w:div w:id="1977181750">
          <w:marLeft w:val="0"/>
          <w:marRight w:val="0"/>
          <w:marTop w:val="0"/>
          <w:marBottom w:val="0"/>
          <w:divBdr>
            <w:top w:val="none" w:sz="0" w:space="0" w:color="auto"/>
            <w:left w:val="none" w:sz="0" w:space="0" w:color="auto"/>
            <w:bottom w:val="none" w:sz="0" w:space="0" w:color="auto"/>
            <w:right w:val="none" w:sz="0" w:space="0" w:color="auto"/>
          </w:divBdr>
        </w:div>
      </w:divsChild>
    </w:div>
    <w:div w:id="1629701412">
      <w:bodyDiv w:val="1"/>
      <w:marLeft w:val="0"/>
      <w:marRight w:val="0"/>
      <w:marTop w:val="0"/>
      <w:marBottom w:val="0"/>
      <w:divBdr>
        <w:top w:val="none" w:sz="0" w:space="0" w:color="auto"/>
        <w:left w:val="none" w:sz="0" w:space="0" w:color="auto"/>
        <w:bottom w:val="none" w:sz="0" w:space="0" w:color="auto"/>
        <w:right w:val="none" w:sz="0" w:space="0" w:color="auto"/>
      </w:divBdr>
      <w:divsChild>
        <w:div w:id="739207321">
          <w:marLeft w:val="0"/>
          <w:marRight w:val="0"/>
          <w:marTop w:val="0"/>
          <w:marBottom w:val="0"/>
          <w:divBdr>
            <w:top w:val="none" w:sz="0" w:space="0" w:color="auto"/>
            <w:left w:val="none" w:sz="0" w:space="0" w:color="auto"/>
            <w:bottom w:val="none" w:sz="0" w:space="0" w:color="auto"/>
            <w:right w:val="none" w:sz="0" w:space="0" w:color="auto"/>
          </w:divBdr>
        </w:div>
        <w:div w:id="1345786732">
          <w:marLeft w:val="0"/>
          <w:marRight w:val="0"/>
          <w:marTop w:val="0"/>
          <w:marBottom w:val="0"/>
          <w:divBdr>
            <w:top w:val="none" w:sz="0" w:space="0" w:color="auto"/>
            <w:left w:val="none" w:sz="0" w:space="0" w:color="auto"/>
            <w:bottom w:val="none" w:sz="0" w:space="0" w:color="auto"/>
            <w:right w:val="none" w:sz="0" w:space="0" w:color="auto"/>
          </w:divBdr>
        </w:div>
      </w:divsChild>
    </w:div>
    <w:div w:id="1634630624">
      <w:bodyDiv w:val="1"/>
      <w:marLeft w:val="0"/>
      <w:marRight w:val="0"/>
      <w:marTop w:val="0"/>
      <w:marBottom w:val="0"/>
      <w:divBdr>
        <w:top w:val="none" w:sz="0" w:space="0" w:color="auto"/>
        <w:left w:val="none" w:sz="0" w:space="0" w:color="auto"/>
        <w:bottom w:val="none" w:sz="0" w:space="0" w:color="auto"/>
        <w:right w:val="none" w:sz="0" w:space="0" w:color="auto"/>
      </w:divBdr>
    </w:div>
    <w:div w:id="1643539614">
      <w:bodyDiv w:val="1"/>
      <w:marLeft w:val="0"/>
      <w:marRight w:val="0"/>
      <w:marTop w:val="0"/>
      <w:marBottom w:val="0"/>
      <w:divBdr>
        <w:top w:val="none" w:sz="0" w:space="0" w:color="auto"/>
        <w:left w:val="none" w:sz="0" w:space="0" w:color="auto"/>
        <w:bottom w:val="none" w:sz="0" w:space="0" w:color="auto"/>
        <w:right w:val="none" w:sz="0" w:space="0" w:color="auto"/>
      </w:divBdr>
    </w:div>
    <w:div w:id="1645701170">
      <w:bodyDiv w:val="1"/>
      <w:marLeft w:val="0"/>
      <w:marRight w:val="0"/>
      <w:marTop w:val="0"/>
      <w:marBottom w:val="0"/>
      <w:divBdr>
        <w:top w:val="none" w:sz="0" w:space="0" w:color="auto"/>
        <w:left w:val="none" w:sz="0" w:space="0" w:color="auto"/>
        <w:bottom w:val="none" w:sz="0" w:space="0" w:color="auto"/>
        <w:right w:val="none" w:sz="0" w:space="0" w:color="auto"/>
      </w:divBdr>
    </w:div>
    <w:div w:id="1665208010">
      <w:bodyDiv w:val="1"/>
      <w:marLeft w:val="0"/>
      <w:marRight w:val="0"/>
      <w:marTop w:val="0"/>
      <w:marBottom w:val="0"/>
      <w:divBdr>
        <w:top w:val="none" w:sz="0" w:space="0" w:color="auto"/>
        <w:left w:val="none" w:sz="0" w:space="0" w:color="auto"/>
        <w:bottom w:val="none" w:sz="0" w:space="0" w:color="auto"/>
        <w:right w:val="none" w:sz="0" w:space="0" w:color="auto"/>
      </w:divBdr>
      <w:divsChild>
        <w:div w:id="317653341">
          <w:marLeft w:val="0"/>
          <w:marRight w:val="0"/>
          <w:marTop w:val="0"/>
          <w:marBottom w:val="0"/>
          <w:divBdr>
            <w:top w:val="none" w:sz="0" w:space="0" w:color="auto"/>
            <w:left w:val="none" w:sz="0" w:space="0" w:color="auto"/>
            <w:bottom w:val="none" w:sz="0" w:space="0" w:color="auto"/>
            <w:right w:val="none" w:sz="0" w:space="0" w:color="auto"/>
          </w:divBdr>
        </w:div>
        <w:div w:id="681712575">
          <w:marLeft w:val="0"/>
          <w:marRight w:val="0"/>
          <w:marTop w:val="0"/>
          <w:marBottom w:val="0"/>
          <w:divBdr>
            <w:top w:val="none" w:sz="0" w:space="0" w:color="auto"/>
            <w:left w:val="none" w:sz="0" w:space="0" w:color="auto"/>
            <w:bottom w:val="none" w:sz="0" w:space="0" w:color="auto"/>
            <w:right w:val="none" w:sz="0" w:space="0" w:color="auto"/>
          </w:divBdr>
        </w:div>
        <w:div w:id="694237347">
          <w:marLeft w:val="0"/>
          <w:marRight w:val="0"/>
          <w:marTop w:val="0"/>
          <w:marBottom w:val="0"/>
          <w:divBdr>
            <w:top w:val="none" w:sz="0" w:space="0" w:color="auto"/>
            <w:left w:val="none" w:sz="0" w:space="0" w:color="auto"/>
            <w:bottom w:val="none" w:sz="0" w:space="0" w:color="auto"/>
            <w:right w:val="none" w:sz="0" w:space="0" w:color="auto"/>
          </w:divBdr>
        </w:div>
        <w:div w:id="1214197684">
          <w:marLeft w:val="0"/>
          <w:marRight w:val="0"/>
          <w:marTop w:val="0"/>
          <w:marBottom w:val="0"/>
          <w:divBdr>
            <w:top w:val="none" w:sz="0" w:space="0" w:color="auto"/>
            <w:left w:val="none" w:sz="0" w:space="0" w:color="auto"/>
            <w:bottom w:val="none" w:sz="0" w:space="0" w:color="auto"/>
            <w:right w:val="none" w:sz="0" w:space="0" w:color="auto"/>
          </w:divBdr>
        </w:div>
        <w:div w:id="1448892184">
          <w:marLeft w:val="0"/>
          <w:marRight w:val="0"/>
          <w:marTop w:val="0"/>
          <w:marBottom w:val="0"/>
          <w:divBdr>
            <w:top w:val="none" w:sz="0" w:space="0" w:color="auto"/>
            <w:left w:val="none" w:sz="0" w:space="0" w:color="auto"/>
            <w:bottom w:val="none" w:sz="0" w:space="0" w:color="auto"/>
            <w:right w:val="none" w:sz="0" w:space="0" w:color="auto"/>
          </w:divBdr>
        </w:div>
        <w:div w:id="1566138444">
          <w:marLeft w:val="0"/>
          <w:marRight w:val="0"/>
          <w:marTop w:val="0"/>
          <w:marBottom w:val="0"/>
          <w:divBdr>
            <w:top w:val="none" w:sz="0" w:space="0" w:color="auto"/>
            <w:left w:val="none" w:sz="0" w:space="0" w:color="auto"/>
            <w:bottom w:val="none" w:sz="0" w:space="0" w:color="auto"/>
            <w:right w:val="none" w:sz="0" w:space="0" w:color="auto"/>
          </w:divBdr>
        </w:div>
        <w:div w:id="1706564846">
          <w:marLeft w:val="0"/>
          <w:marRight w:val="0"/>
          <w:marTop w:val="0"/>
          <w:marBottom w:val="0"/>
          <w:divBdr>
            <w:top w:val="none" w:sz="0" w:space="0" w:color="auto"/>
            <w:left w:val="none" w:sz="0" w:space="0" w:color="auto"/>
            <w:bottom w:val="none" w:sz="0" w:space="0" w:color="auto"/>
            <w:right w:val="none" w:sz="0" w:space="0" w:color="auto"/>
          </w:divBdr>
        </w:div>
        <w:div w:id="1846087575">
          <w:marLeft w:val="0"/>
          <w:marRight w:val="0"/>
          <w:marTop w:val="0"/>
          <w:marBottom w:val="0"/>
          <w:divBdr>
            <w:top w:val="none" w:sz="0" w:space="0" w:color="auto"/>
            <w:left w:val="none" w:sz="0" w:space="0" w:color="auto"/>
            <w:bottom w:val="none" w:sz="0" w:space="0" w:color="auto"/>
            <w:right w:val="none" w:sz="0" w:space="0" w:color="auto"/>
          </w:divBdr>
        </w:div>
        <w:div w:id="1865291507">
          <w:marLeft w:val="0"/>
          <w:marRight w:val="0"/>
          <w:marTop w:val="0"/>
          <w:marBottom w:val="0"/>
          <w:divBdr>
            <w:top w:val="none" w:sz="0" w:space="0" w:color="auto"/>
            <w:left w:val="none" w:sz="0" w:space="0" w:color="auto"/>
            <w:bottom w:val="none" w:sz="0" w:space="0" w:color="auto"/>
            <w:right w:val="none" w:sz="0" w:space="0" w:color="auto"/>
          </w:divBdr>
        </w:div>
        <w:div w:id="1867407387">
          <w:marLeft w:val="0"/>
          <w:marRight w:val="0"/>
          <w:marTop w:val="0"/>
          <w:marBottom w:val="0"/>
          <w:divBdr>
            <w:top w:val="none" w:sz="0" w:space="0" w:color="auto"/>
            <w:left w:val="none" w:sz="0" w:space="0" w:color="auto"/>
            <w:bottom w:val="none" w:sz="0" w:space="0" w:color="auto"/>
            <w:right w:val="none" w:sz="0" w:space="0" w:color="auto"/>
          </w:divBdr>
        </w:div>
      </w:divsChild>
    </w:div>
    <w:div w:id="1665353895">
      <w:bodyDiv w:val="1"/>
      <w:marLeft w:val="0"/>
      <w:marRight w:val="0"/>
      <w:marTop w:val="0"/>
      <w:marBottom w:val="0"/>
      <w:divBdr>
        <w:top w:val="none" w:sz="0" w:space="0" w:color="auto"/>
        <w:left w:val="none" w:sz="0" w:space="0" w:color="auto"/>
        <w:bottom w:val="none" w:sz="0" w:space="0" w:color="auto"/>
        <w:right w:val="none" w:sz="0" w:space="0" w:color="auto"/>
      </w:divBdr>
    </w:div>
    <w:div w:id="1673339498">
      <w:bodyDiv w:val="1"/>
      <w:marLeft w:val="0"/>
      <w:marRight w:val="0"/>
      <w:marTop w:val="0"/>
      <w:marBottom w:val="0"/>
      <w:divBdr>
        <w:top w:val="none" w:sz="0" w:space="0" w:color="auto"/>
        <w:left w:val="none" w:sz="0" w:space="0" w:color="auto"/>
        <w:bottom w:val="none" w:sz="0" w:space="0" w:color="auto"/>
        <w:right w:val="none" w:sz="0" w:space="0" w:color="auto"/>
      </w:divBdr>
      <w:divsChild>
        <w:div w:id="139738823">
          <w:marLeft w:val="0"/>
          <w:marRight w:val="0"/>
          <w:marTop w:val="0"/>
          <w:marBottom w:val="0"/>
          <w:divBdr>
            <w:top w:val="none" w:sz="0" w:space="0" w:color="auto"/>
            <w:left w:val="none" w:sz="0" w:space="0" w:color="auto"/>
            <w:bottom w:val="none" w:sz="0" w:space="0" w:color="auto"/>
            <w:right w:val="none" w:sz="0" w:space="0" w:color="auto"/>
          </w:divBdr>
        </w:div>
        <w:div w:id="229852784">
          <w:marLeft w:val="0"/>
          <w:marRight w:val="0"/>
          <w:marTop w:val="0"/>
          <w:marBottom w:val="0"/>
          <w:divBdr>
            <w:top w:val="none" w:sz="0" w:space="0" w:color="auto"/>
            <w:left w:val="none" w:sz="0" w:space="0" w:color="auto"/>
            <w:bottom w:val="none" w:sz="0" w:space="0" w:color="auto"/>
            <w:right w:val="none" w:sz="0" w:space="0" w:color="auto"/>
          </w:divBdr>
        </w:div>
        <w:div w:id="1676106578">
          <w:marLeft w:val="0"/>
          <w:marRight w:val="0"/>
          <w:marTop w:val="0"/>
          <w:marBottom w:val="0"/>
          <w:divBdr>
            <w:top w:val="none" w:sz="0" w:space="0" w:color="auto"/>
            <w:left w:val="none" w:sz="0" w:space="0" w:color="auto"/>
            <w:bottom w:val="none" w:sz="0" w:space="0" w:color="auto"/>
            <w:right w:val="none" w:sz="0" w:space="0" w:color="auto"/>
          </w:divBdr>
        </w:div>
      </w:divsChild>
    </w:div>
    <w:div w:id="1679650228">
      <w:bodyDiv w:val="1"/>
      <w:marLeft w:val="0"/>
      <w:marRight w:val="0"/>
      <w:marTop w:val="0"/>
      <w:marBottom w:val="0"/>
      <w:divBdr>
        <w:top w:val="none" w:sz="0" w:space="0" w:color="auto"/>
        <w:left w:val="none" w:sz="0" w:space="0" w:color="auto"/>
        <w:bottom w:val="none" w:sz="0" w:space="0" w:color="auto"/>
        <w:right w:val="none" w:sz="0" w:space="0" w:color="auto"/>
      </w:divBdr>
    </w:div>
    <w:div w:id="1681657122">
      <w:bodyDiv w:val="1"/>
      <w:marLeft w:val="0"/>
      <w:marRight w:val="0"/>
      <w:marTop w:val="0"/>
      <w:marBottom w:val="0"/>
      <w:divBdr>
        <w:top w:val="none" w:sz="0" w:space="0" w:color="auto"/>
        <w:left w:val="none" w:sz="0" w:space="0" w:color="auto"/>
        <w:bottom w:val="none" w:sz="0" w:space="0" w:color="auto"/>
        <w:right w:val="none" w:sz="0" w:space="0" w:color="auto"/>
      </w:divBdr>
    </w:div>
    <w:div w:id="1684091445">
      <w:bodyDiv w:val="1"/>
      <w:marLeft w:val="0"/>
      <w:marRight w:val="0"/>
      <w:marTop w:val="0"/>
      <w:marBottom w:val="0"/>
      <w:divBdr>
        <w:top w:val="none" w:sz="0" w:space="0" w:color="auto"/>
        <w:left w:val="none" w:sz="0" w:space="0" w:color="auto"/>
        <w:bottom w:val="none" w:sz="0" w:space="0" w:color="auto"/>
        <w:right w:val="none" w:sz="0" w:space="0" w:color="auto"/>
      </w:divBdr>
      <w:divsChild>
        <w:div w:id="278731657">
          <w:marLeft w:val="0"/>
          <w:marRight w:val="0"/>
          <w:marTop w:val="0"/>
          <w:marBottom w:val="0"/>
          <w:divBdr>
            <w:top w:val="none" w:sz="0" w:space="0" w:color="auto"/>
            <w:left w:val="none" w:sz="0" w:space="0" w:color="auto"/>
            <w:bottom w:val="none" w:sz="0" w:space="0" w:color="auto"/>
            <w:right w:val="none" w:sz="0" w:space="0" w:color="auto"/>
          </w:divBdr>
        </w:div>
        <w:div w:id="544486623">
          <w:marLeft w:val="0"/>
          <w:marRight w:val="0"/>
          <w:marTop w:val="0"/>
          <w:marBottom w:val="0"/>
          <w:divBdr>
            <w:top w:val="none" w:sz="0" w:space="0" w:color="auto"/>
            <w:left w:val="none" w:sz="0" w:space="0" w:color="auto"/>
            <w:bottom w:val="none" w:sz="0" w:space="0" w:color="auto"/>
            <w:right w:val="none" w:sz="0" w:space="0" w:color="auto"/>
          </w:divBdr>
        </w:div>
        <w:div w:id="1604992736">
          <w:marLeft w:val="0"/>
          <w:marRight w:val="0"/>
          <w:marTop w:val="0"/>
          <w:marBottom w:val="0"/>
          <w:divBdr>
            <w:top w:val="none" w:sz="0" w:space="0" w:color="auto"/>
            <w:left w:val="none" w:sz="0" w:space="0" w:color="auto"/>
            <w:bottom w:val="none" w:sz="0" w:space="0" w:color="auto"/>
            <w:right w:val="none" w:sz="0" w:space="0" w:color="auto"/>
          </w:divBdr>
        </w:div>
        <w:div w:id="1719888450">
          <w:marLeft w:val="0"/>
          <w:marRight w:val="0"/>
          <w:marTop w:val="0"/>
          <w:marBottom w:val="0"/>
          <w:divBdr>
            <w:top w:val="none" w:sz="0" w:space="0" w:color="auto"/>
            <w:left w:val="none" w:sz="0" w:space="0" w:color="auto"/>
            <w:bottom w:val="none" w:sz="0" w:space="0" w:color="auto"/>
            <w:right w:val="none" w:sz="0" w:space="0" w:color="auto"/>
          </w:divBdr>
        </w:div>
      </w:divsChild>
    </w:div>
    <w:div w:id="1691224265">
      <w:bodyDiv w:val="1"/>
      <w:marLeft w:val="0"/>
      <w:marRight w:val="0"/>
      <w:marTop w:val="0"/>
      <w:marBottom w:val="0"/>
      <w:divBdr>
        <w:top w:val="none" w:sz="0" w:space="0" w:color="auto"/>
        <w:left w:val="none" w:sz="0" w:space="0" w:color="auto"/>
        <w:bottom w:val="none" w:sz="0" w:space="0" w:color="auto"/>
        <w:right w:val="none" w:sz="0" w:space="0" w:color="auto"/>
      </w:divBdr>
    </w:div>
    <w:div w:id="1692611273">
      <w:bodyDiv w:val="1"/>
      <w:marLeft w:val="0"/>
      <w:marRight w:val="0"/>
      <w:marTop w:val="0"/>
      <w:marBottom w:val="0"/>
      <w:divBdr>
        <w:top w:val="none" w:sz="0" w:space="0" w:color="auto"/>
        <w:left w:val="none" w:sz="0" w:space="0" w:color="auto"/>
        <w:bottom w:val="none" w:sz="0" w:space="0" w:color="auto"/>
        <w:right w:val="none" w:sz="0" w:space="0" w:color="auto"/>
      </w:divBdr>
    </w:div>
    <w:div w:id="1698387158">
      <w:bodyDiv w:val="1"/>
      <w:marLeft w:val="0"/>
      <w:marRight w:val="0"/>
      <w:marTop w:val="0"/>
      <w:marBottom w:val="0"/>
      <w:divBdr>
        <w:top w:val="none" w:sz="0" w:space="0" w:color="auto"/>
        <w:left w:val="none" w:sz="0" w:space="0" w:color="auto"/>
        <w:bottom w:val="none" w:sz="0" w:space="0" w:color="auto"/>
        <w:right w:val="none" w:sz="0" w:space="0" w:color="auto"/>
      </w:divBdr>
    </w:div>
    <w:div w:id="1701976752">
      <w:bodyDiv w:val="1"/>
      <w:marLeft w:val="0"/>
      <w:marRight w:val="0"/>
      <w:marTop w:val="0"/>
      <w:marBottom w:val="0"/>
      <w:divBdr>
        <w:top w:val="none" w:sz="0" w:space="0" w:color="auto"/>
        <w:left w:val="none" w:sz="0" w:space="0" w:color="auto"/>
        <w:bottom w:val="none" w:sz="0" w:space="0" w:color="auto"/>
        <w:right w:val="none" w:sz="0" w:space="0" w:color="auto"/>
      </w:divBdr>
    </w:div>
    <w:div w:id="1715108063">
      <w:bodyDiv w:val="1"/>
      <w:marLeft w:val="0"/>
      <w:marRight w:val="0"/>
      <w:marTop w:val="0"/>
      <w:marBottom w:val="0"/>
      <w:divBdr>
        <w:top w:val="none" w:sz="0" w:space="0" w:color="auto"/>
        <w:left w:val="none" w:sz="0" w:space="0" w:color="auto"/>
        <w:bottom w:val="none" w:sz="0" w:space="0" w:color="auto"/>
        <w:right w:val="none" w:sz="0" w:space="0" w:color="auto"/>
      </w:divBdr>
      <w:divsChild>
        <w:div w:id="798574800">
          <w:marLeft w:val="0"/>
          <w:marRight w:val="0"/>
          <w:marTop w:val="0"/>
          <w:marBottom w:val="0"/>
          <w:divBdr>
            <w:top w:val="none" w:sz="0" w:space="0" w:color="auto"/>
            <w:left w:val="none" w:sz="0" w:space="0" w:color="auto"/>
            <w:bottom w:val="none" w:sz="0" w:space="0" w:color="auto"/>
            <w:right w:val="none" w:sz="0" w:space="0" w:color="auto"/>
          </w:divBdr>
        </w:div>
        <w:div w:id="1280377976">
          <w:marLeft w:val="0"/>
          <w:marRight w:val="0"/>
          <w:marTop w:val="0"/>
          <w:marBottom w:val="0"/>
          <w:divBdr>
            <w:top w:val="none" w:sz="0" w:space="0" w:color="auto"/>
            <w:left w:val="none" w:sz="0" w:space="0" w:color="auto"/>
            <w:bottom w:val="none" w:sz="0" w:space="0" w:color="auto"/>
            <w:right w:val="none" w:sz="0" w:space="0" w:color="auto"/>
          </w:divBdr>
        </w:div>
        <w:div w:id="1712025870">
          <w:marLeft w:val="0"/>
          <w:marRight w:val="0"/>
          <w:marTop w:val="0"/>
          <w:marBottom w:val="0"/>
          <w:divBdr>
            <w:top w:val="none" w:sz="0" w:space="0" w:color="auto"/>
            <w:left w:val="none" w:sz="0" w:space="0" w:color="auto"/>
            <w:bottom w:val="none" w:sz="0" w:space="0" w:color="auto"/>
            <w:right w:val="none" w:sz="0" w:space="0" w:color="auto"/>
          </w:divBdr>
        </w:div>
      </w:divsChild>
    </w:div>
    <w:div w:id="1723165773">
      <w:bodyDiv w:val="1"/>
      <w:marLeft w:val="0"/>
      <w:marRight w:val="0"/>
      <w:marTop w:val="0"/>
      <w:marBottom w:val="0"/>
      <w:divBdr>
        <w:top w:val="none" w:sz="0" w:space="0" w:color="auto"/>
        <w:left w:val="none" w:sz="0" w:space="0" w:color="auto"/>
        <w:bottom w:val="none" w:sz="0" w:space="0" w:color="auto"/>
        <w:right w:val="none" w:sz="0" w:space="0" w:color="auto"/>
      </w:divBdr>
    </w:div>
    <w:div w:id="1724065195">
      <w:bodyDiv w:val="1"/>
      <w:marLeft w:val="0"/>
      <w:marRight w:val="0"/>
      <w:marTop w:val="0"/>
      <w:marBottom w:val="0"/>
      <w:divBdr>
        <w:top w:val="none" w:sz="0" w:space="0" w:color="auto"/>
        <w:left w:val="none" w:sz="0" w:space="0" w:color="auto"/>
        <w:bottom w:val="none" w:sz="0" w:space="0" w:color="auto"/>
        <w:right w:val="none" w:sz="0" w:space="0" w:color="auto"/>
      </w:divBdr>
    </w:div>
    <w:div w:id="1731536201">
      <w:bodyDiv w:val="1"/>
      <w:marLeft w:val="0"/>
      <w:marRight w:val="0"/>
      <w:marTop w:val="0"/>
      <w:marBottom w:val="0"/>
      <w:divBdr>
        <w:top w:val="none" w:sz="0" w:space="0" w:color="auto"/>
        <w:left w:val="none" w:sz="0" w:space="0" w:color="auto"/>
        <w:bottom w:val="none" w:sz="0" w:space="0" w:color="auto"/>
        <w:right w:val="none" w:sz="0" w:space="0" w:color="auto"/>
      </w:divBdr>
      <w:divsChild>
        <w:div w:id="8728032">
          <w:marLeft w:val="0"/>
          <w:marRight w:val="0"/>
          <w:marTop w:val="0"/>
          <w:marBottom w:val="0"/>
          <w:divBdr>
            <w:top w:val="none" w:sz="0" w:space="0" w:color="auto"/>
            <w:left w:val="none" w:sz="0" w:space="0" w:color="auto"/>
            <w:bottom w:val="none" w:sz="0" w:space="0" w:color="auto"/>
            <w:right w:val="none" w:sz="0" w:space="0" w:color="auto"/>
          </w:divBdr>
        </w:div>
        <w:div w:id="1664357047">
          <w:marLeft w:val="0"/>
          <w:marRight w:val="0"/>
          <w:marTop w:val="0"/>
          <w:marBottom w:val="0"/>
          <w:divBdr>
            <w:top w:val="none" w:sz="0" w:space="0" w:color="auto"/>
            <w:left w:val="none" w:sz="0" w:space="0" w:color="auto"/>
            <w:bottom w:val="none" w:sz="0" w:space="0" w:color="auto"/>
            <w:right w:val="none" w:sz="0" w:space="0" w:color="auto"/>
          </w:divBdr>
        </w:div>
        <w:div w:id="1871608686">
          <w:marLeft w:val="0"/>
          <w:marRight w:val="0"/>
          <w:marTop w:val="0"/>
          <w:marBottom w:val="0"/>
          <w:divBdr>
            <w:top w:val="none" w:sz="0" w:space="0" w:color="auto"/>
            <w:left w:val="none" w:sz="0" w:space="0" w:color="auto"/>
            <w:bottom w:val="none" w:sz="0" w:space="0" w:color="auto"/>
            <w:right w:val="none" w:sz="0" w:space="0" w:color="auto"/>
          </w:divBdr>
        </w:div>
      </w:divsChild>
    </w:div>
    <w:div w:id="1732385329">
      <w:bodyDiv w:val="1"/>
      <w:marLeft w:val="0"/>
      <w:marRight w:val="0"/>
      <w:marTop w:val="0"/>
      <w:marBottom w:val="0"/>
      <w:divBdr>
        <w:top w:val="none" w:sz="0" w:space="0" w:color="auto"/>
        <w:left w:val="none" w:sz="0" w:space="0" w:color="auto"/>
        <w:bottom w:val="none" w:sz="0" w:space="0" w:color="auto"/>
        <w:right w:val="none" w:sz="0" w:space="0" w:color="auto"/>
      </w:divBdr>
      <w:divsChild>
        <w:div w:id="58552868">
          <w:marLeft w:val="0"/>
          <w:marRight w:val="0"/>
          <w:marTop w:val="0"/>
          <w:marBottom w:val="0"/>
          <w:divBdr>
            <w:top w:val="none" w:sz="0" w:space="0" w:color="auto"/>
            <w:left w:val="none" w:sz="0" w:space="0" w:color="auto"/>
            <w:bottom w:val="none" w:sz="0" w:space="0" w:color="auto"/>
            <w:right w:val="none" w:sz="0" w:space="0" w:color="auto"/>
          </w:divBdr>
        </w:div>
        <w:div w:id="651637712">
          <w:marLeft w:val="0"/>
          <w:marRight w:val="0"/>
          <w:marTop w:val="0"/>
          <w:marBottom w:val="0"/>
          <w:divBdr>
            <w:top w:val="none" w:sz="0" w:space="0" w:color="auto"/>
            <w:left w:val="none" w:sz="0" w:space="0" w:color="auto"/>
            <w:bottom w:val="none" w:sz="0" w:space="0" w:color="auto"/>
            <w:right w:val="none" w:sz="0" w:space="0" w:color="auto"/>
          </w:divBdr>
        </w:div>
        <w:div w:id="746735026">
          <w:marLeft w:val="0"/>
          <w:marRight w:val="0"/>
          <w:marTop w:val="0"/>
          <w:marBottom w:val="0"/>
          <w:divBdr>
            <w:top w:val="none" w:sz="0" w:space="0" w:color="auto"/>
            <w:left w:val="none" w:sz="0" w:space="0" w:color="auto"/>
            <w:bottom w:val="none" w:sz="0" w:space="0" w:color="auto"/>
            <w:right w:val="none" w:sz="0" w:space="0" w:color="auto"/>
          </w:divBdr>
        </w:div>
        <w:div w:id="1033728164">
          <w:marLeft w:val="0"/>
          <w:marRight w:val="0"/>
          <w:marTop w:val="0"/>
          <w:marBottom w:val="0"/>
          <w:divBdr>
            <w:top w:val="none" w:sz="0" w:space="0" w:color="auto"/>
            <w:left w:val="none" w:sz="0" w:space="0" w:color="auto"/>
            <w:bottom w:val="none" w:sz="0" w:space="0" w:color="auto"/>
            <w:right w:val="none" w:sz="0" w:space="0" w:color="auto"/>
          </w:divBdr>
        </w:div>
        <w:div w:id="1715960801">
          <w:marLeft w:val="0"/>
          <w:marRight w:val="0"/>
          <w:marTop w:val="0"/>
          <w:marBottom w:val="0"/>
          <w:divBdr>
            <w:top w:val="none" w:sz="0" w:space="0" w:color="auto"/>
            <w:left w:val="none" w:sz="0" w:space="0" w:color="auto"/>
            <w:bottom w:val="none" w:sz="0" w:space="0" w:color="auto"/>
            <w:right w:val="none" w:sz="0" w:space="0" w:color="auto"/>
          </w:divBdr>
        </w:div>
        <w:div w:id="1920166764">
          <w:marLeft w:val="0"/>
          <w:marRight w:val="0"/>
          <w:marTop w:val="0"/>
          <w:marBottom w:val="0"/>
          <w:divBdr>
            <w:top w:val="none" w:sz="0" w:space="0" w:color="auto"/>
            <w:left w:val="none" w:sz="0" w:space="0" w:color="auto"/>
            <w:bottom w:val="none" w:sz="0" w:space="0" w:color="auto"/>
            <w:right w:val="none" w:sz="0" w:space="0" w:color="auto"/>
          </w:divBdr>
        </w:div>
        <w:div w:id="1924334922">
          <w:marLeft w:val="0"/>
          <w:marRight w:val="0"/>
          <w:marTop w:val="0"/>
          <w:marBottom w:val="0"/>
          <w:divBdr>
            <w:top w:val="none" w:sz="0" w:space="0" w:color="auto"/>
            <w:left w:val="none" w:sz="0" w:space="0" w:color="auto"/>
            <w:bottom w:val="none" w:sz="0" w:space="0" w:color="auto"/>
            <w:right w:val="none" w:sz="0" w:space="0" w:color="auto"/>
          </w:divBdr>
        </w:div>
        <w:div w:id="1976447212">
          <w:marLeft w:val="0"/>
          <w:marRight w:val="0"/>
          <w:marTop w:val="0"/>
          <w:marBottom w:val="0"/>
          <w:divBdr>
            <w:top w:val="none" w:sz="0" w:space="0" w:color="auto"/>
            <w:left w:val="none" w:sz="0" w:space="0" w:color="auto"/>
            <w:bottom w:val="none" w:sz="0" w:space="0" w:color="auto"/>
            <w:right w:val="none" w:sz="0" w:space="0" w:color="auto"/>
          </w:divBdr>
        </w:div>
        <w:div w:id="2089881204">
          <w:marLeft w:val="0"/>
          <w:marRight w:val="0"/>
          <w:marTop w:val="0"/>
          <w:marBottom w:val="0"/>
          <w:divBdr>
            <w:top w:val="none" w:sz="0" w:space="0" w:color="auto"/>
            <w:left w:val="none" w:sz="0" w:space="0" w:color="auto"/>
            <w:bottom w:val="none" w:sz="0" w:space="0" w:color="auto"/>
            <w:right w:val="none" w:sz="0" w:space="0" w:color="auto"/>
          </w:divBdr>
        </w:div>
      </w:divsChild>
    </w:div>
    <w:div w:id="1738238041">
      <w:bodyDiv w:val="1"/>
      <w:marLeft w:val="0"/>
      <w:marRight w:val="0"/>
      <w:marTop w:val="0"/>
      <w:marBottom w:val="0"/>
      <w:divBdr>
        <w:top w:val="none" w:sz="0" w:space="0" w:color="auto"/>
        <w:left w:val="none" w:sz="0" w:space="0" w:color="auto"/>
        <w:bottom w:val="none" w:sz="0" w:space="0" w:color="auto"/>
        <w:right w:val="none" w:sz="0" w:space="0" w:color="auto"/>
      </w:divBdr>
    </w:div>
    <w:div w:id="1747072884">
      <w:bodyDiv w:val="1"/>
      <w:marLeft w:val="0"/>
      <w:marRight w:val="0"/>
      <w:marTop w:val="0"/>
      <w:marBottom w:val="0"/>
      <w:divBdr>
        <w:top w:val="none" w:sz="0" w:space="0" w:color="auto"/>
        <w:left w:val="none" w:sz="0" w:space="0" w:color="auto"/>
        <w:bottom w:val="none" w:sz="0" w:space="0" w:color="auto"/>
        <w:right w:val="none" w:sz="0" w:space="0" w:color="auto"/>
      </w:divBdr>
    </w:div>
    <w:div w:id="1747262674">
      <w:bodyDiv w:val="1"/>
      <w:marLeft w:val="0"/>
      <w:marRight w:val="0"/>
      <w:marTop w:val="0"/>
      <w:marBottom w:val="0"/>
      <w:divBdr>
        <w:top w:val="none" w:sz="0" w:space="0" w:color="auto"/>
        <w:left w:val="none" w:sz="0" w:space="0" w:color="auto"/>
        <w:bottom w:val="none" w:sz="0" w:space="0" w:color="auto"/>
        <w:right w:val="none" w:sz="0" w:space="0" w:color="auto"/>
      </w:divBdr>
    </w:div>
    <w:div w:id="1761171296">
      <w:bodyDiv w:val="1"/>
      <w:marLeft w:val="0"/>
      <w:marRight w:val="0"/>
      <w:marTop w:val="0"/>
      <w:marBottom w:val="0"/>
      <w:divBdr>
        <w:top w:val="none" w:sz="0" w:space="0" w:color="auto"/>
        <w:left w:val="none" w:sz="0" w:space="0" w:color="auto"/>
        <w:bottom w:val="none" w:sz="0" w:space="0" w:color="auto"/>
        <w:right w:val="none" w:sz="0" w:space="0" w:color="auto"/>
      </w:divBdr>
    </w:div>
    <w:div w:id="1764644069">
      <w:bodyDiv w:val="1"/>
      <w:marLeft w:val="0"/>
      <w:marRight w:val="0"/>
      <w:marTop w:val="0"/>
      <w:marBottom w:val="0"/>
      <w:divBdr>
        <w:top w:val="none" w:sz="0" w:space="0" w:color="auto"/>
        <w:left w:val="none" w:sz="0" w:space="0" w:color="auto"/>
        <w:bottom w:val="none" w:sz="0" w:space="0" w:color="auto"/>
        <w:right w:val="none" w:sz="0" w:space="0" w:color="auto"/>
      </w:divBdr>
      <w:divsChild>
        <w:div w:id="512493111">
          <w:marLeft w:val="0"/>
          <w:marRight w:val="0"/>
          <w:marTop w:val="0"/>
          <w:marBottom w:val="0"/>
          <w:divBdr>
            <w:top w:val="none" w:sz="0" w:space="0" w:color="auto"/>
            <w:left w:val="none" w:sz="0" w:space="0" w:color="auto"/>
            <w:bottom w:val="none" w:sz="0" w:space="0" w:color="auto"/>
            <w:right w:val="none" w:sz="0" w:space="0" w:color="auto"/>
          </w:divBdr>
        </w:div>
        <w:div w:id="860585205">
          <w:marLeft w:val="0"/>
          <w:marRight w:val="0"/>
          <w:marTop w:val="0"/>
          <w:marBottom w:val="0"/>
          <w:divBdr>
            <w:top w:val="none" w:sz="0" w:space="0" w:color="auto"/>
            <w:left w:val="none" w:sz="0" w:space="0" w:color="auto"/>
            <w:bottom w:val="none" w:sz="0" w:space="0" w:color="auto"/>
            <w:right w:val="none" w:sz="0" w:space="0" w:color="auto"/>
          </w:divBdr>
        </w:div>
        <w:div w:id="861478867">
          <w:marLeft w:val="0"/>
          <w:marRight w:val="0"/>
          <w:marTop w:val="0"/>
          <w:marBottom w:val="0"/>
          <w:divBdr>
            <w:top w:val="none" w:sz="0" w:space="0" w:color="auto"/>
            <w:left w:val="none" w:sz="0" w:space="0" w:color="auto"/>
            <w:bottom w:val="none" w:sz="0" w:space="0" w:color="auto"/>
            <w:right w:val="none" w:sz="0" w:space="0" w:color="auto"/>
          </w:divBdr>
        </w:div>
        <w:div w:id="1653870831">
          <w:marLeft w:val="0"/>
          <w:marRight w:val="0"/>
          <w:marTop w:val="0"/>
          <w:marBottom w:val="0"/>
          <w:divBdr>
            <w:top w:val="none" w:sz="0" w:space="0" w:color="auto"/>
            <w:left w:val="none" w:sz="0" w:space="0" w:color="auto"/>
            <w:bottom w:val="none" w:sz="0" w:space="0" w:color="auto"/>
            <w:right w:val="none" w:sz="0" w:space="0" w:color="auto"/>
          </w:divBdr>
        </w:div>
        <w:div w:id="2139882767">
          <w:marLeft w:val="0"/>
          <w:marRight w:val="0"/>
          <w:marTop w:val="0"/>
          <w:marBottom w:val="0"/>
          <w:divBdr>
            <w:top w:val="none" w:sz="0" w:space="0" w:color="auto"/>
            <w:left w:val="none" w:sz="0" w:space="0" w:color="auto"/>
            <w:bottom w:val="none" w:sz="0" w:space="0" w:color="auto"/>
            <w:right w:val="none" w:sz="0" w:space="0" w:color="auto"/>
          </w:divBdr>
        </w:div>
      </w:divsChild>
    </w:div>
    <w:div w:id="1777096418">
      <w:bodyDiv w:val="1"/>
      <w:marLeft w:val="0"/>
      <w:marRight w:val="0"/>
      <w:marTop w:val="0"/>
      <w:marBottom w:val="0"/>
      <w:divBdr>
        <w:top w:val="none" w:sz="0" w:space="0" w:color="auto"/>
        <w:left w:val="none" w:sz="0" w:space="0" w:color="auto"/>
        <w:bottom w:val="none" w:sz="0" w:space="0" w:color="auto"/>
        <w:right w:val="none" w:sz="0" w:space="0" w:color="auto"/>
      </w:divBdr>
    </w:div>
    <w:div w:id="1780758863">
      <w:bodyDiv w:val="1"/>
      <w:marLeft w:val="0"/>
      <w:marRight w:val="0"/>
      <w:marTop w:val="0"/>
      <w:marBottom w:val="0"/>
      <w:divBdr>
        <w:top w:val="none" w:sz="0" w:space="0" w:color="auto"/>
        <w:left w:val="none" w:sz="0" w:space="0" w:color="auto"/>
        <w:bottom w:val="none" w:sz="0" w:space="0" w:color="auto"/>
        <w:right w:val="none" w:sz="0" w:space="0" w:color="auto"/>
      </w:divBdr>
    </w:div>
    <w:div w:id="1798912227">
      <w:bodyDiv w:val="1"/>
      <w:marLeft w:val="0"/>
      <w:marRight w:val="0"/>
      <w:marTop w:val="0"/>
      <w:marBottom w:val="0"/>
      <w:divBdr>
        <w:top w:val="none" w:sz="0" w:space="0" w:color="auto"/>
        <w:left w:val="none" w:sz="0" w:space="0" w:color="auto"/>
        <w:bottom w:val="none" w:sz="0" w:space="0" w:color="auto"/>
        <w:right w:val="none" w:sz="0" w:space="0" w:color="auto"/>
      </w:divBdr>
    </w:div>
    <w:div w:id="1805538802">
      <w:bodyDiv w:val="1"/>
      <w:marLeft w:val="0"/>
      <w:marRight w:val="0"/>
      <w:marTop w:val="0"/>
      <w:marBottom w:val="0"/>
      <w:divBdr>
        <w:top w:val="none" w:sz="0" w:space="0" w:color="auto"/>
        <w:left w:val="none" w:sz="0" w:space="0" w:color="auto"/>
        <w:bottom w:val="none" w:sz="0" w:space="0" w:color="auto"/>
        <w:right w:val="none" w:sz="0" w:space="0" w:color="auto"/>
      </w:divBdr>
      <w:divsChild>
        <w:div w:id="1745492323">
          <w:marLeft w:val="0"/>
          <w:marRight w:val="0"/>
          <w:marTop w:val="0"/>
          <w:marBottom w:val="0"/>
          <w:divBdr>
            <w:top w:val="none" w:sz="0" w:space="0" w:color="auto"/>
            <w:left w:val="none" w:sz="0" w:space="0" w:color="auto"/>
            <w:bottom w:val="none" w:sz="0" w:space="0" w:color="auto"/>
            <w:right w:val="none" w:sz="0" w:space="0" w:color="auto"/>
          </w:divBdr>
        </w:div>
      </w:divsChild>
    </w:div>
    <w:div w:id="1806317384">
      <w:bodyDiv w:val="1"/>
      <w:marLeft w:val="0"/>
      <w:marRight w:val="0"/>
      <w:marTop w:val="0"/>
      <w:marBottom w:val="0"/>
      <w:divBdr>
        <w:top w:val="none" w:sz="0" w:space="0" w:color="auto"/>
        <w:left w:val="none" w:sz="0" w:space="0" w:color="auto"/>
        <w:bottom w:val="none" w:sz="0" w:space="0" w:color="auto"/>
        <w:right w:val="none" w:sz="0" w:space="0" w:color="auto"/>
      </w:divBdr>
    </w:div>
    <w:div w:id="1825199938">
      <w:bodyDiv w:val="1"/>
      <w:marLeft w:val="0"/>
      <w:marRight w:val="0"/>
      <w:marTop w:val="0"/>
      <w:marBottom w:val="0"/>
      <w:divBdr>
        <w:top w:val="none" w:sz="0" w:space="0" w:color="auto"/>
        <w:left w:val="none" w:sz="0" w:space="0" w:color="auto"/>
        <w:bottom w:val="none" w:sz="0" w:space="0" w:color="auto"/>
        <w:right w:val="none" w:sz="0" w:space="0" w:color="auto"/>
      </w:divBdr>
    </w:div>
    <w:div w:id="1825851811">
      <w:bodyDiv w:val="1"/>
      <w:marLeft w:val="0"/>
      <w:marRight w:val="0"/>
      <w:marTop w:val="0"/>
      <w:marBottom w:val="0"/>
      <w:divBdr>
        <w:top w:val="none" w:sz="0" w:space="0" w:color="auto"/>
        <w:left w:val="none" w:sz="0" w:space="0" w:color="auto"/>
        <w:bottom w:val="none" w:sz="0" w:space="0" w:color="auto"/>
        <w:right w:val="none" w:sz="0" w:space="0" w:color="auto"/>
      </w:divBdr>
    </w:div>
    <w:div w:id="1826046339">
      <w:bodyDiv w:val="1"/>
      <w:marLeft w:val="0"/>
      <w:marRight w:val="0"/>
      <w:marTop w:val="0"/>
      <w:marBottom w:val="0"/>
      <w:divBdr>
        <w:top w:val="none" w:sz="0" w:space="0" w:color="auto"/>
        <w:left w:val="none" w:sz="0" w:space="0" w:color="auto"/>
        <w:bottom w:val="none" w:sz="0" w:space="0" w:color="auto"/>
        <w:right w:val="none" w:sz="0" w:space="0" w:color="auto"/>
      </w:divBdr>
    </w:div>
    <w:div w:id="1834252755">
      <w:bodyDiv w:val="1"/>
      <w:marLeft w:val="0"/>
      <w:marRight w:val="0"/>
      <w:marTop w:val="0"/>
      <w:marBottom w:val="0"/>
      <w:divBdr>
        <w:top w:val="none" w:sz="0" w:space="0" w:color="auto"/>
        <w:left w:val="none" w:sz="0" w:space="0" w:color="auto"/>
        <w:bottom w:val="none" w:sz="0" w:space="0" w:color="auto"/>
        <w:right w:val="none" w:sz="0" w:space="0" w:color="auto"/>
      </w:divBdr>
    </w:div>
    <w:div w:id="1834297154">
      <w:bodyDiv w:val="1"/>
      <w:marLeft w:val="0"/>
      <w:marRight w:val="0"/>
      <w:marTop w:val="0"/>
      <w:marBottom w:val="0"/>
      <w:divBdr>
        <w:top w:val="none" w:sz="0" w:space="0" w:color="auto"/>
        <w:left w:val="none" w:sz="0" w:space="0" w:color="auto"/>
        <w:bottom w:val="none" w:sz="0" w:space="0" w:color="auto"/>
        <w:right w:val="none" w:sz="0" w:space="0" w:color="auto"/>
      </w:divBdr>
      <w:divsChild>
        <w:div w:id="769005342">
          <w:marLeft w:val="0"/>
          <w:marRight w:val="0"/>
          <w:marTop w:val="0"/>
          <w:marBottom w:val="0"/>
          <w:divBdr>
            <w:top w:val="none" w:sz="0" w:space="0" w:color="auto"/>
            <w:left w:val="none" w:sz="0" w:space="0" w:color="auto"/>
            <w:bottom w:val="none" w:sz="0" w:space="0" w:color="auto"/>
            <w:right w:val="none" w:sz="0" w:space="0" w:color="auto"/>
          </w:divBdr>
        </w:div>
        <w:div w:id="1979416362">
          <w:marLeft w:val="0"/>
          <w:marRight w:val="0"/>
          <w:marTop w:val="0"/>
          <w:marBottom w:val="0"/>
          <w:divBdr>
            <w:top w:val="none" w:sz="0" w:space="0" w:color="auto"/>
            <w:left w:val="none" w:sz="0" w:space="0" w:color="auto"/>
            <w:bottom w:val="none" w:sz="0" w:space="0" w:color="auto"/>
            <w:right w:val="none" w:sz="0" w:space="0" w:color="auto"/>
          </w:divBdr>
        </w:div>
      </w:divsChild>
    </w:div>
    <w:div w:id="1839148115">
      <w:bodyDiv w:val="1"/>
      <w:marLeft w:val="0"/>
      <w:marRight w:val="0"/>
      <w:marTop w:val="0"/>
      <w:marBottom w:val="0"/>
      <w:divBdr>
        <w:top w:val="none" w:sz="0" w:space="0" w:color="auto"/>
        <w:left w:val="none" w:sz="0" w:space="0" w:color="auto"/>
        <w:bottom w:val="none" w:sz="0" w:space="0" w:color="auto"/>
        <w:right w:val="none" w:sz="0" w:space="0" w:color="auto"/>
      </w:divBdr>
    </w:div>
    <w:div w:id="1839617412">
      <w:bodyDiv w:val="1"/>
      <w:marLeft w:val="0"/>
      <w:marRight w:val="0"/>
      <w:marTop w:val="0"/>
      <w:marBottom w:val="0"/>
      <w:divBdr>
        <w:top w:val="none" w:sz="0" w:space="0" w:color="auto"/>
        <w:left w:val="none" w:sz="0" w:space="0" w:color="auto"/>
        <w:bottom w:val="none" w:sz="0" w:space="0" w:color="auto"/>
        <w:right w:val="none" w:sz="0" w:space="0" w:color="auto"/>
      </w:divBdr>
    </w:div>
    <w:div w:id="1842546666">
      <w:bodyDiv w:val="1"/>
      <w:marLeft w:val="0"/>
      <w:marRight w:val="0"/>
      <w:marTop w:val="0"/>
      <w:marBottom w:val="0"/>
      <w:divBdr>
        <w:top w:val="none" w:sz="0" w:space="0" w:color="auto"/>
        <w:left w:val="none" w:sz="0" w:space="0" w:color="auto"/>
        <w:bottom w:val="none" w:sz="0" w:space="0" w:color="auto"/>
        <w:right w:val="none" w:sz="0" w:space="0" w:color="auto"/>
      </w:divBdr>
    </w:div>
    <w:div w:id="1844275068">
      <w:bodyDiv w:val="1"/>
      <w:marLeft w:val="0"/>
      <w:marRight w:val="0"/>
      <w:marTop w:val="0"/>
      <w:marBottom w:val="0"/>
      <w:divBdr>
        <w:top w:val="none" w:sz="0" w:space="0" w:color="auto"/>
        <w:left w:val="none" w:sz="0" w:space="0" w:color="auto"/>
        <w:bottom w:val="none" w:sz="0" w:space="0" w:color="auto"/>
        <w:right w:val="none" w:sz="0" w:space="0" w:color="auto"/>
      </w:divBdr>
      <w:divsChild>
        <w:div w:id="23139789">
          <w:marLeft w:val="0"/>
          <w:marRight w:val="0"/>
          <w:marTop w:val="0"/>
          <w:marBottom w:val="0"/>
          <w:divBdr>
            <w:top w:val="none" w:sz="0" w:space="0" w:color="auto"/>
            <w:left w:val="none" w:sz="0" w:space="0" w:color="auto"/>
            <w:bottom w:val="none" w:sz="0" w:space="0" w:color="auto"/>
            <w:right w:val="none" w:sz="0" w:space="0" w:color="auto"/>
          </w:divBdr>
        </w:div>
        <w:div w:id="168447874">
          <w:marLeft w:val="0"/>
          <w:marRight w:val="0"/>
          <w:marTop w:val="0"/>
          <w:marBottom w:val="0"/>
          <w:divBdr>
            <w:top w:val="none" w:sz="0" w:space="0" w:color="auto"/>
            <w:left w:val="none" w:sz="0" w:space="0" w:color="auto"/>
            <w:bottom w:val="none" w:sz="0" w:space="0" w:color="auto"/>
            <w:right w:val="none" w:sz="0" w:space="0" w:color="auto"/>
          </w:divBdr>
        </w:div>
        <w:div w:id="220753713">
          <w:marLeft w:val="0"/>
          <w:marRight w:val="0"/>
          <w:marTop w:val="0"/>
          <w:marBottom w:val="0"/>
          <w:divBdr>
            <w:top w:val="none" w:sz="0" w:space="0" w:color="auto"/>
            <w:left w:val="none" w:sz="0" w:space="0" w:color="auto"/>
            <w:bottom w:val="none" w:sz="0" w:space="0" w:color="auto"/>
            <w:right w:val="none" w:sz="0" w:space="0" w:color="auto"/>
          </w:divBdr>
          <w:divsChild>
            <w:div w:id="1079640248">
              <w:marLeft w:val="-75"/>
              <w:marRight w:val="0"/>
              <w:marTop w:val="30"/>
              <w:marBottom w:val="30"/>
              <w:divBdr>
                <w:top w:val="none" w:sz="0" w:space="0" w:color="auto"/>
                <w:left w:val="none" w:sz="0" w:space="0" w:color="auto"/>
                <w:bottom w:val="none" w:sz="0" w:space="0" w:color="auto"/>
                <w:right w:val="none" w:sz="0" w:space="0" w:color="auto"/>
              </w:divBdr>
              <w:divsChild>
                <w:div w:id="312877661">
                  <w:marLeft w:val="0"/>
                  <w:marRight w:val="0"/>
                  <w:marTop w:val="0"/>
                  <w:marBottom w:val="0"/>
                  <w:divBdr>
                    <w:top w:val="none" w:sz="0" w:space="0" w:color="auto"/>
                    <w:left w:val="none" w:sz="0" w:space="0" w:color="auto"/>
                    <w:bottom w:val="none" w:sz="0" w:space="0" w:color="auto"/>
                    <w:right w:val="none" w:sz="0" w:space="0" w:color="auto"/>
                  </w:divBdr>
                  <w:divsChild>
                    <w:div w:id="1414938222">
                      <w:marLeft w:val="0"/>
                      <w:marRight w:val="0"/>
                      <w:marTop w:val="0"/>
                      <w:marBottom w:val="0"/>
                      <w:divBdr>
                        <w:top w:val="none" w:sz="0" w:space="0" w:color="auto"/>
                        <w:left w:val="none" w:sz="0" w:space="0" w:color="auto"/>
                        <w:bottom w:val="none" w:sz="0" w:space="0" w:color="auto"/>
                        <w:right w:val="none" w:sz="0" w:space="0" w:color="auto"/>
                      </w:divBdr>
                    </w:div>
                  </w:divsChild>
                </w:div>
                <w:div w:id="479885080">
                  <w:marLeft w:val="0"/>
                  <w:marRight w:val="0"/>
                  <w:marTop w:val="0"/>
                  <w:marBottom w:val="0"/>
                  <w:divBdr>
                    <w:top w:val="none" w:sz="0" w:space="0" w:color="auto"/>
                    <w:left w:val="none" w:sz="0" w:space="0" w:color="auto"/>
                    <w:bottom w:val="none" w:sz="0" w:space="0" w:color="auto"/>
                    <w:right w:val="none" w:sz="0" w:space="0" w:color="auto"/>
                  </w:divBdr>
                  <w:divsChild>
                    <w:div w:id="1266503212">
                      <w:marLeft w:val="0"/>
                      <w:marRight w:val="0"/>
                      <w:marTop w:val="0"/>
                      <w:marBottom w:val="0"/>
                      <w:divBdr>
                        <w:top w:val="none" w:sz="0" w:space="0" w:color="auto"/>
                        <w:left w:val="none" w:sz="0" w:space="0" w:color="auto"/>
                        <w:bottom w:val="none" w:sz="0" w:space="0" w:color="auto"/>
                        <w:right w:val="none" w:sz="0" w:space="0" w:color="auto"/>
                      </w:divBdr>
                    </w:div>
                  </w:divsChild>
                </w:div>
                <w:div w:id="511456274">
                  <w:marLeft w:val="0"/>
                  <w:marRight w:val="0"/>
                  <w:marTop w:val="0"/>
                  <w:marBottom w:val="0"/>
                  <w:divBdr>
                    <w:top w:val="none" w:sz="0" w:space="0" w:color="auto"/>
                    <w:left w:val="none" w:sz="0" w:space="0" w:color="auto"/>
                    <w:bottom w:val="none" w:sz="0" w:space="0" w:color="auto"/>
                    <w:right w:val="none" w:sz="0" w:space="0" w:color="auto"/>
                  </w:divBdr>
                  <w:divsChild>
                    <w:div w:id="42798289">
                      <w:marLeft w:val="0"/>
                      <w:marRight w:val="0"/>
                      <w:marTop w:val="0"/>
                      <w:marBottom w:val="0"/>
                      <w:divBdr>
                        <w:top w:val="none" w:sz="0" w:space="0" w:color="auto"/>
                        <w:left w:val="none" w:sz="0" w:space="0" w:color="auto"/>
                        <w:bottom w:val="none" w:sz="0" w:space="0" w:color="auto"/>
                        <w:right w:val="none" w:sz="0" w:space="0" w:color="auto"/>
                      </w:divBdr>
                    </w:div>
                    <w:div w:id="260337589">
                      <w:marLeft w:val="0"/>
                      <w:marRight w:val="0"/>
                      <w:marTop w:val="0"/>
                      <w:marBottom w:val="0"/>
                      <w:divBdr>
                        <w:top w:val="none" w:sz="0" w:space="0" w:color="auto"/>
                        <w:left w:val="none" w:sz="0" w:space="0" w:color="auto"/>
                        <w:bottom w:val="none" w:sz="0" w:space="0" w:color="auto"/>
                        <w:right w:val="none" w:sz="0" w:space="0" w:color="auto"/>
                      </w:divBdr>
                    </w:div>
                    <w:div w:id="284970793">
                      <w:marLeft w:val="0"/>
                      <w:marRight w:val="0"/>
                      <w:marTop w:val="0"/>
                      <w:marBottom w:val="0"/>
                      <w:divBdr>
                        <w:top w:val="none" w:sz="0" w:space="0" w:color="auto"/>
                        <w:left w:val="none" w:sz="0" w:space="0" w:color="auto"/>
                        <w:bottom w:val="none" w:sz="0" w:space="0" w:color="auto"/>
                        <w:right w:val="none" w:sz="0" w:space="0" w:color="auto"/>
                      </w:divBdr>
                    </w:div>
                    <w:div w:id="458039885">
                      <w:marLeft w:val="0"/>
                      <w:marRight w:val="0"/>
                      <w:marTop w:val="0"/>
                      <w:marBottom w:val="0"/>
                      <w:divBdr>
                        <w:top w:val="none" w:sz="0" w:space="0" w:color="auto"/>
                        <w:left w:val="none" w:sz="0" w:space="0" w:color="auto"/>
                        <w:bottom w:val="none" w:sz="0" w:space="0" w:color="auto"/>
                        <w:right w:val="none" w:sz="0" w:space="0" w:color="auto"/>
                      </w:divBdr>
                    </w:div>
                    <w:div w:id="609360175">
                      <w:marLeft w:val="0"/>
                      <w:marRight w:val="0"/>
                      <w:marTop w:val="0"/>
                      <w:marBottom w:val="0"/>
                      <w:divBdr>
                        <w:top w:val="none" w:sz="0" w:space="0" w:color="auto"/>
                        <w:left w:val="none" w:sz="0" w:space="0" w:color="auto"/>
                        <w:bottom w:val="none" w:sz="0" w:space="0" w:color="auto"/>
                        <w:right w:val="none" w:sz="0" w:space="0" w:color="auto"/>
                      </w:divBdr>
                    </w:div>
                    <w:div w:id="922035371">
                      <w:marLeft w:val="0"/>
                      <w:marRight w:val="0"/>
                      <w:marTop w:val="0"/>
                      <w:marBottom w:val="0"/>
                      <w:divBdr>
                        <w:top w:val="none" w:sz="0" w:space="0" w:color="auto"/>
                        <w:left w:val="none" w:sz="0" w:space="0" w:color="auto"/>
                        <w:bottom w:val="none" w:sz="0" w:space="0" w:color="auto"/>
                        <w:right w:val="none" w:sz="0" w:space="0" w:color="auto"/>
                      </w:divBdr>
                    </w:div>
                    <w:div w:id="998968942">
                      <w:marLeft w:val="0"/>
                      <w:marRight w:val="0"/>
                      <w:marTop w:val="0"/>
                      <w:marBottom w:val="0"/>
                      <w:divBdr>
                        <w:top w:val="none" w:sz="0" w:space="0" w:color="auto"/>
                        <w:left w:val="none" w:sz="0" w:space="0" w:color="auto"/>
                        <w:bottom w:val="none" w:sz="0" w:space="0" w:color="auto"/>
                        <w:right w:val="none" w:sz="0" w:space="0" w:color="auto"/>
                      </w:divBdr>
                    </w:div>
                    <w:div w:id="1373458798">
                      <w:marLeft w:val="0"/>
                      <w:marRight w:val="0"/>
                      <w:marTop w:val="0"/>
                      <w:marBottom w:val="0"/>
                      <w:divBdr>
                        <w:top w:val="none" w:sz="0" w:space="0" w:color="auto"/>
                        <w:left w:val="none" w:sz="0" w:space="0" w:color="auto"/>
                        <w:bottom w:val="none" w:sz="0" w:space="0" w:color="auto"/>
                        <w:right w:val="none" w:sz="0" w:space="0" w:color="auto"/>
                      </w:divBdr>
                    </w:div>
                    <w:div w:id="1762674890">
                      <w:marLeft w:val="0"/>
                      <w:marRight w:val="0"/>
                      <w:marTop w:val="0"/>
                      <w:marBottom w:val="0"/>
                      <w:divBdr>
                        <w:top w:val="none" w:sz="0" w:space="0" w:color="auto"/>
                        <w:left w:val="none" w:sz="0" w:space="0" w:color="auto"/>
                        <w:bottom w:val="none" w:sz="0" w:space="0" w:color="auto"/>
                        <w:right w:val="none" w:sz="0" w:space="0" w:color="auto"/>
                      </w:divBdr>
                    </w:div>
                  </w:divsChild>
                </w:div>
                <w:div w:id="868299934">
                  <w:marLeft w:val="0"/>
                  <w:marRight w:val="0"/>
                  <w:marTop w:val="0"/>
                  <w:marBottom w:val="0"/>
                  <w:divBdr>
                    <w:top w:val="none" w:sz="0" w:space="0" w:color="auto"/>
                    <w:left w:val="none" w:sz="0" w:space="0" w:color="auto"/>
                    <w:bottom w:val="none" w:sz="0" w:space="0" w:color="auto"/>
                    <w:right w:val="none" w:sz="0" w:space="0" w:color="auto"/>
                  </w:divBdr>
                  <w:divsChild>
                    <w:div w:id="8992052">
                      <w:marLeft w:val="0"/>
                      <w:marRight w:val="0"/>
                      <w:marTop w:val="0"/>
                      <w:marBottom w:val="0"/>
                      <w:divBdr>
                        <w:top w:val="none" w:sz="0" w:space="0" w:color="auto"/>
                        <w:left w:val="none" w:sz="0" w:space="0" w:color="auto"/>
                        <w:bottom w:val="none" w:sz="0" w:space="0" w:color="auto"/>
                        <w:right w:val="none" w:sz="0" w:space="0" w:color="auto"/>
                      </w:divBdr>
                    </w:div>
                  </w:divsChild>
                </w:div>
                <w:div w:id="1078870410">
                  <w:marLeft w:val="0"/>
                  <w:marRight w:val="0"/>
                  <w:marTop w:val="0"/>
                  <w:marBottom w:val="0"/>
                  <w:divBdr>
                    <w:top w:val="none" w:sz="0" w:space="0" w:color="auto"/>
                    <w:left w:val="none" w:sz="0" w:space="0" w:color="auto"/>
                    <w:bottom w:val="none" w:sz="0" w:space="0" w:color="auto"/>
                    <w:right w:val="none" w:sz="0" w:space="0" w:color="auto"/>
                  </w:divBdr>
                  <w:divsChild>
                    <w:div w:id="597182697">
                      <w:marLeft w:val="0"/>
                      <w:marRight w:val="0"/>
                      <w:marTop w:val="0"/>
                      <w:marBottom w:val="0"/>
                      <w:divBdr>
                        <w:top w:val="none" w:sz="0" w:space="0" w:color="auto"/>
                        <w:left w:val="none" w:sz="0" w:space="0" w:color="auto"/>
                        <w:bottom w:val="none" w:sz="0" w:space="0" w:color="auto"/>
                        <w:right w:val="none" w:sz="0" w:space="0" w:color="auto"/>
                      </w:divBdr>
                    </w:div>
                  </w:divsChild>
                </w:div>
                <w:div w:id="1345015431">
                  <w:marLeft w:val="0"/>
                  <w:marRight w:val="0"/>
                  <w:marTop w:val="0"/>
                  <w:marBottom w:val="0"/>
                  <w:divBdr>
                    <w:top w:val="none" w:sz="0" w:space="0" w:color="auto"/>
                    <w:left w:val="none" w:sz="0" w:space="0" w:color="auto"/>
                    <w:bottom w:val="none" w:sz="0" w:space="0" w:color="auto"/>
                    <w:right w:val="none" w:sz="0" w:space="0" w:color="auto"/>
                  </w:divBdr>
                  <w:divsChild>
                    <w:div w:id="2119253812">
                      <w:marLeft w:val="0"/>
                      <w:marRight w:val="0"/>
                      <w:marTop w:val="0"/>
                      <w:marBottom w:val="0"/>
                      <w:divBdr>
                        <w:top w:val="none" w:sz="0" w:space="0" w:color="auto"/>
                        <w:left w:val="none" w:sz="0" w:space="0" w:color="auto"/>
                        <w:bottom w:val="none" w:sz="0" w:space="0" w:color="auto"/>
                        <w:right w:val="none" w:sz="0" w:space="0" w:color="auto"/>
                      </w:divBdr>
                    </w:div>
                  </w:divsChild>
                </w:div>
                <w:div w:id="1489713235">
                  <w:marLeft w:val="0"/>
                  <w:marRight w:val="0"/>
                  <w:marTop w:val="0"/>
                  <w:marBottom w:val="0"/>
                  <w:divBdr>
                    <w:top w:val="none" w:sz="0" w:space="0" w:color="auto"/>
                    <w:left w:val="none" w:sz="0" w:space="0" w:color="auto"/>
                    <w:bottom w:val="none" w:sz="0" w:space="0" w:color="auto"/>
                    <w:right w:val="none" w:sz="0" w:space="0" w:color="auto"/>
                  </w:divBdr>
                  <w:divsChild>
                    <w:div w:id="1610166351">
                      <w:marLeft w:val="0"/>
                      <w:marRight w:val="0"/>
                      <w:marTop w:val="0"/>
                      <w:marBottom w:val="0"/>
                      <w:divBdr>
                        <w:top w:val="none" w:sz="0" w:space="0" w:color="auto"/>
                        <w:left w:val="none" w:sz="0" w:space="0" w:color="auto"/>
                        <w:bottom w:val="none" w:sz="0" w:space="0" w:color="auto"/>
                        <w:right w:val="none" w:sz="0" w:space="0" w:color="auto"/>
                      </w:divBdr>
                    </w:div>
                  </w:divsChild>
                </w:div>
                <w:div w:id="1582760472">
                  <w:marLeft w:val="0"/>
                  <w:marRight w:val="0"/>
                  <w:marTop w:val="0"/>
                  <w:marBottom w:val="0"/>
                  <w:divBdr>
                    <w:top w:val="none" w:sz="0" w:space="0" w:color="auto"/>
                    <w:left w:val="none" w:sz="0" w:space="0" w:color="auto"/>
                    <w:bottom w:val="none" w:sz="0" w:space="0" w:color="auto"/>
                    <w:right w:val="none" w:sz="0" w:space="0" w:color="auto"/>
                  </w:divBdr>
                  <w:divsChild>
                    <w:div w:id="559556967">
                      <w:marLeft w:val="0"/>
                      <w:marRight w:val="0"/>
                      <w:marTop w:val="0"/>
                      <w:marBottom w:val="0"/>
                      <w:divBdr>
                        <w:top w:val="none" w:sz="0" w:space="0" w:color="auto"/>
                        <w:left w:val="none" w:sz="0" w:space="0" w:color="auto"/>
                        <w:bottom w:val="none" w:sz="0" w:space="0" w:color="auto"/>
                        <w:right w:val="none" w:sz="0" w:space="0" w:color="auto"/>
                      </w:divBdr>
                    </w:div>
                  </w:divsChild>
                </w:div>
                <w:div w:id="1939870334">
                  <w:marLeft w:val="0"/>
                  <w:marRight w:val="0"/>
                  <w:marTop w:val="0"/>
                  <w:marBottom w:val="0"/>
                  <w:divBdr>
                    <w:top w:val="none" w:sz="0" w:space="0" w:color="auto"/>
                    <w:left w:val="none" w:sz="0" w:space="0" w:color="auto"/>
                    <w:bottom w:val="none" w:sz="0" w:space="0" w:color="auto"/>
                    <w:right w:val="none" w:sz="0" w:space="0" w:color="auto"/>
                  </w:divBdr>
                  <w:divsChild>
                    <w:div w:id="1750272304">
                      <w:marLeft w:val="0"/>
                      <w:marRight w:val="0"/>
                      <w:marTop w:val="0"/>
                      <w:marBottom w:val="0"/>
                      <w:divBdr>
                        <w:top w:val="none" w:sz="0" w:space="0" w:color="auto"/>
                        <w:left w:val="none" w:sz="0" w:space="0" w:color="auto"/>
                        <w:bottom w:val="none" w:sz="0" w:space="0" w:color="auto"/>
                        <w:right w:val="none" w:sz="0" w:space="0" w:color="auto"/>
                      </w:divBdr>
                    </w:div>
                  </w:divsChild>
                </w:div>
                <w:div w:id="1993019157">
                  <w:marLeft w:val="0"/>
                  <w:marRight w:val="0"/>
                  <w:marTop w:val="0"/>
                  <w:marBottom w:val="0"/>
                  <w:divBdr>
                    <w:top w:val="none" w:sz="0" w:space="0" w:color="auto"/>
                    <w:left w:val="none" w:sz="0" w:space="0" w:color="auto"/>
                    <w:bottom w:val="none" w:sz="0" w:space="0" w:color="auto"/>
                    <w:right w:val="none" w:sz="0" w:space="0" w:color="auto"/>
                  </w:divBdr>
                  <w:divsChild>
                    <w:div w:id="1718121820">
                      <w:marLeft w:val="0"/>
                      <w:marRight w:val="0"/>
                      <w:marTop w:val="0"/>
                      <w:marBottom w:val="0"/>
                      <w:divBdr>
                        <w:top w:val="none" w:sz="0" w:space="0" w:color="auto"/>
                        <w:left w:val="none" w:sz="0" w:space="0" w:color="auto"/>
                        <w:bottom w:val="none" w:sz="0" w:space="0" w:color="auto"/>
                        <w:right w:val="none" w:sz="0" w:space="0" w:color="auto"/>
                      </w:divBdr>
                    </w:div>
                  </w:divsChild>
                </w:div>
                <w:div w:id="2130278957">
                  <w:marLeft w:val="0"/>
                  <w:marRight w:val="0"/>
                  <w:marTop w:val="0"/>
                  <w:marBottom w:val="0"/>
                  <w:divBdr>
                    <w:top w:val="none" w:sz="0" w:space="0" w:color="auto"/>
                    <w:left w:val="none" w:sz="0" w:space="0" w:color="auto"/>
                    <w:bottom w:val="none" w:sz="0" w:space="0" w:color="auto"/>
                    <w:right w:val="none" w:sz="0" w:space="0" w:color="auto"/>
                  </w:divBdr>
                  <w:divsChild>
                    <w:div w:id="149182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916232">
          <w:marLeft w:val="0"/>
          <w:marRight w:val="0"/>
          <w:marTop w:val="0"/>
          <w:marBottom w:val="0"/>
          <w:divBdr>
            <w:top w:val="none" w:sz="0" w:space="0" w:color="auto"/>
            <w:left w:val="none" w:sz="0" w:space="0" w:color="auto"/>
            <w:bottom w:val="none" w:sz="0" w:space="0" w:color="auto"/>
            <w:right w:val="none" w:sz="0" w:space="0" w:color="auto"/>
          </w:divBdr>
          <w:divsChild>
            <w:div w:id="955257961">
              <w:marLeft w:val="-75"/>
              <w:marRight w:val="0"/>
              <w:marTop w:val="30"/>
              <w:marBottom w:val="30"/>
              <w:divBdr>
                <w:top w:val="none" w:sz="0" w:space="0" w:color="auto"/>
                <w:left w:val="none" w:sz="0" w:space="0" w:color="auto"/>
                <w:bottom w:val="none" w:sz="0" w:space="0" w:color="auto"/>
                <w:right w:val="none" w:sz="0" w:space="0" w:color="auto"/>
              </w:divBdr>
              <w:divsChild>
                <w:div w:id="454716883">
                  <w:marLeft w:val="0"/>
                  <w:marRight w:val="0"/>
                  <w:marTop w:val="0"/>
                  <w:marBottom w:val="0"/>
                  <w:divBdr>
                    <w:top w:val="none" w:sz="0" w:space="0" w:color="auto"/>
                    <w:left w:val="none" w:sz="0" w:space="0" w:color="auto"/>
                    <w:bottom w:val="none" w:sz="0" w:space="0" w:color="auto"/>
                    <w:right w:val="none" w:sz="0" w:space="0" w:color="auto"/>
                  </w:divBdr>
                  <w:divsChild>
                    <w:div w:id="1929000734">
                      <w:marLeft w:val="0"/>
                      <w:marRight w:val="0"/>
                      <w:marTop w:val="0"/>
                      <w:marBottom w:val="0"/>
                      <w:divBdr>
                        <w:top w:val="none" w:sz="0" w:space="0" w:color="auto"/>
                        <w:left w:val="none" w:sz="0" w:space="0" w:color="auto"/>
                        <w:bottom w:val="none" w:sz="0" w:space="0" w:color="auto"/>
                        <w:right w:val="none" w:sz="0" w:space="0" w:color="auto"/>
                      </w:divBdr>
                    </w:div>
                  </w:divsChild>
                </w:div>
                <w:div w:id="462649821">
                  <w:marLeft w:val="0"/>
                  <w:marRight w:val="0"/>
                  <w:marTop w:val="0"/>
                  <w:marBottom w:val="0"/>
                  <w:divBdr>
                    <w:top w:val="none" w:sz="0" w:space="0" w:color="auto"/>
                    <w:left w:val="none" w:sz="0" w:space="0" w:color="auto"/>
                    <w:bottom w:val="none" w:sz="0" w:space="0" w:color="auto"/>
                    <w:right w:val="none" w:sz="0" w:space="0" w:color="auto"/>
                  </w:divBdr>
                  <w:divsChild>
                    <w:div w:id="1584223068">
                      <w:marLeft w:val="0"/>
                      <w:marRight w:val="0"/>
                      <w:marTop w:val="0"/>
                      <w:marBottom w:val="0"/>
                      <w:divBdr>
                        <w:top w:val="none" w:sz="0" w:space="0" w:color="auto"/>
                        <w:left w:val="none" w:sz="0" w:space="0" w:color="auto"/>
                        <w:bottom w:val="none" w:sz="0" w:space="0" w:color="auto"/>
                        <w:right w:val="none" w:sz="0" w:space="0" w:color="auto"/>
                      </w:divBdr>
                    </w:div>
                  </w:divsChild>
                </w:div>
                <w:div w:id="584920405">
                  <w:marLeft w:val="0"/>
                  <w:marRight w:val="0"/>
                  <w:marTop w:val="0"/>
                  <w:marBottom w:val="0"/>
                  <w:divBdr>
                    <w:top w:val="none" w:sz="0" w:space="0" w:color="auto"/>
                    <w:left w:val="none" w:sz="0" w:space="0" w:color="auto"/>
                    <w:bottom w:val="none" w:sz="0" w:space="0" w:color="auto"/>
                    <w:right w:val="none" w:sz="0" w:space="0" w:color="auto"/>
                  </w:divBdr>
                  <w:divsChild>
                    <w:div w:id="155154558">
                      <w:marLeft w:val="0"/>
                      <w:marRight w:val="0"/>
                      <w:marTop w:val="0"/>
                      <w:marBottom w:val="0"/>
                      <w:divBdr>
                        <w:top w:val="none" w:sz="0" w:space="0" w:color="auto"/>
                        <w:left w:val="none" w:sz="0" w:space="0" w:color="auto"/>
                        <w:bottom w:val="none" w:sz="0" w:space="0" w:color="auto"/>
                        <w:right w:val="none" w:sz="0" w:space="0" w:color="auto"/>
                      </w:divBdr>
                    </w:div>
                  </w:divsChild>
                </w:div>
                <w:div w:id="773330175">
                  <w:marLeft w:val="0"/>
                  <w:marRight w:val="0"/>
                  <w:marTop w:val="0"/>
                  <w:marBottom w:val="0"/>
                  <w:divBdr>
                    <w:top w:val="none" w:sz="0" w:space="0" w:color="auto"/>
                    <w:left w:val="none" w:sz="0" w:space="0" w:color="auto"/>
                    <w:bottom w:val="none" w:sz="0" w:space="0" w:color="auto"/>
                    <w:right w:val="none" w:sz="0" w:space="0" w:color="auto"/>
                  </w:divBdr>
                  <w:divsChild>
                    <w:div w:id="477500423">
                      <w:marLeft w:val="0"/>
                      <w:marRight w:val="0"/>
                      <w:marTop w:val="0"/>
                      <w:marBottom w:val="0"/>
                      <w:divBdr>
                        <w:top w:val="none" w:sz="0" w:space="0" w:color="auto"/>
                        <w:left w:val="none" w:sz="0" w:space="0" w:color="auto"/>
                        <w:bottom w:val="none" w:sz="0" w:space="0" w:color="auto"/>
                        <w:right w:val="none" w:sz="0" w:space="0" w:color="auto"/>
                      </w:divBdr>
                    </w:div>
                    <w:div w:id="1707679964">
                      <w:marLeft w:val="0"/>
                      <w:marRight w:val="0"/>
                      <w:marTop w:val="0"/>
                      <w:marBottom w:val="0"/>
                      <w:divBdr>
                        <w:top w:val="none" w:sz="0" w:space="0" w:color="auto"/>
                        <w:left w:val="none" w:sz="0" w:space="0" w:color="auto"/>
                        <w:bottom w:val="none" w:sz="0" w:space="0" w:color="auto"/>
                        <w:right w:val="none" w:sz="0" w:space="0" w:color="auto"/>
                      </w:divBdr>
                    </w:div>
                  </w:divsChild>
                </w:div>
                <w:div w:id="1082800171">
                  <w:marLeft w:val="0"/>
                  <w:marRight w:val="0"/>
                  <w:marTop w:val="0"/>
                  <w:marBottom w:val="0"/>
                  <w:divBdr>
                    <w:top w:val="none" w:sz="0" w:space="0" w:color="auto"/>
                    <w:left w:val="none" w:sz="0" w:space="0" w:color="auto"/>
                    <w:bottom w:val="none" w:sz="0" w:space="0" w:color="auto"/>
                    <w:right w:val="none" w:sz="0" w:space="0" w:color="auto"/>
                  </w:divBdr>
                  <w:divsChild>
                    <w:div w:id="2023968488">
                      <w:marLeft w:val="0"/>
                      <w:marRight w:val="0"/>
                      <w:marTop w:val="0"/>
                      <w:marBottom w:val="0"/>
                      <w:divBdr>
                        <w:top w:val="none" w:sz="0" w:space="0" w:color="auto"/>
                        <w:left w:val="none" w:sz="0" w:space="0" w:color="auto"/>
                        <w:bottom w:val="none" w:sz="0" w:space="0" w:color="auto"/>
                        <w:right w:val="none" w:sz="0" w:space="0" w:color="auto"/>
                      </w:divBdr>
                    </w:div>
                  </w:divsChild>
                </w:div>
                <w:div w:id="1095054607">
                  <w:marLeft w:val="0"/>
                  <w:marRight w:val="0"/>
                  <w:marTop w:val="0"/>
                  <w:marBottom w:val="0"/>
                  <w:divBdr>
                    <w:top w:val="none" w:sz="0" w:space="0" w:color="auto"/>
                    <w:left w:val="none" w:sz="0" w:space="0" w:color="auto"/>
                    <w:bottom w:val="none" w:sz="0" w:space="0" w:color="auto"/>
                    <w:right w:val="none" w:sz="0" w:space="0" w:color="auto"/>
                  </w:divBdr>
                  <w:divsChild>
                    <w:div w:id="418523354">
                      <w:marLeft w:val="0"/>
                      <w:marRight w:val="0"/>
                      <w:marTop w:val="0"/>
                      <w:marBottom w:val="0"/>
                      <w:divBdr>
                        <w:top w:val="none" w:sz="0" w:space="0" w:color="auto"/>
                        <w:left w:val="none" w:sz="0" w:space="0" w:color="auto"/>
                        <w:bottom w:val="none" w:sz="0" w:space="0" w:color="auto"/>
                        <w:right w:val="none" w:sz="0" w:space="0" w:color="auto"/>
                      </w:divBdr>
                    </w:div>
                  </w:divsChild>
                </w:div>
                <w:div w:id="1251237351">
                  <w:marLeft w:val="0"/>
                  <w:marRight w:val="0"/>
                  <w:marTop w:val="0"/>
                  <w:marBottom w:val="0"/>
                  <w:divBdr>
                    <w:top w:val="none" w:sz="0" w:space="0" w:color="auto"/>
                    <w:left w:val="none" w:sz="0" w:space="0" w:color="auto"/>
                    <w:bottom w:val="none" w:sz="0" w:space="0" w:color="auto"/>
                    <w:right w:val="none" w:sz="0" w:space="0" w:color="auto"/>
                  </w:divBdr>
                  <w:divsChild>
                    <w:div w:id="813912312">
                      <w:marLeft w:val="0"/>
                      <w:marRight w:val="0"/>
                      <w:marTop w:val="0"/>
                      <w:marBottom w:val="0"/>
                      <w:divBdr>
                        <w:top w:val="none" w:sz="0" w:space="0" w:color="auto"/>
                        <w:left w:val="none" w:sz="0" w:space="0" w:color="auto"/>
                        <w:bottom w:val="none" w:sz="0" w:space="0" w:color="auto"/>
                        <w:right w:val="none" w:sz="0" w:space="0" w:color="auto"/>
                      </w:divBdr>
                    </w:div>
                  </w:divsChild>
                </w:div>
                <w:div w:id="1573782709">
                  <w:marLeft w:val="0"/>
                  <w:marRight w:val="0"/>
                  <w:marTop w:val="0"/>
                  <w:marBottom w:val="0"/>
                  <w:divBdr>
                    <w:top w:val="none" w:sz="0" w:space="0" w:color="auto"/>
                    <w:left w:val="none" w:sz="0" w:space="0" w:color="auto"/>
                    <w:bottom w:val="none" w:sz="0" w:space="0" w:color="auto"/>
                    <w:right w:val="none" w:sz="0" w:space="0" w:color="auto"/>
                  </w:divBdr>
                  <w:divsChild>
                    <w:div w:id="1443383881">
                      <w:marLeft w:val="0"/>
                      <w:marRight w:val="0"/>
                      <w:marTop w:val="0"/>
                      <w:marBottom w:val="0"/>
                      <w:divBdr>
                        <w:top w:val="none" w:sz="0" w:space="0" w:color="auto"/>
                        <w:left w:val="none" w:sz="0" w:space="0" w:color="auto"/>
                        <w:bottom w:val="none" w:sz="0" w:space="0" w:color="auto"/>
                        <w:right w:val="none" w:sz="0" w:space="0" w:color="auto"/>
                      </w:divBdr>
                    </w:div>
                  </w:divsChild>
                </w:div>
                <w:div w:id="1630672474">
                  <w:marLeft w:val="0"/>
                  <w:marRight w:val="0"/>
                  <w:marTop w:val="0"/>
                  <w:marBottom w:val="0"/>
                  <w:divBdr>
                    <w:top w:val="none" w:sz="0" w:space="0" w:color="auto"/>
                    <w:left w:val="none" w:sz="0" w:space="0" w:color="auto"/>
                    <w:bottom w:val="none" w:sz="0" w:space="0" w:color="auto"/>
                    <w:right w:val="none" w:sz="0" w:space="0" w:color="auto"/>
                  </w:divBdr>
                  <w:divsChild>
                    <w:div w:id="404886415">
                      <w:marLeft w:val="0"/>
                      <w:marRight w:val="0"/>
                      <w:marTop w:val="0"/>
                      <w:marBottom w:val="0"/>
                      <w:divBdr>
                        <w:top w:val="none" w:sz="0" w:space="0" w:color="auto"/>
                        <w:left w:val="none" w:sz="0" w:space="0" w:color="auto"/>
                        <w:bottom w:val="none" w:sz="0" w:space="0" w:color="auto"/>
                        <w:right w:val="none" w:sz="0" w:space="0" w:color="auto"/>
                      </w:divBdr>
                    </w:div>
                  </w:divsChild>
                </w:div>
                <w:div w:id="1716081753">
                  <w:marLeft w:val="0"/>
                  <w:marRight w:val="0"/>
                  <w:marTop w:val="0"/>
                  <w:marBottom w:val="0"/>
                  <w:divBdr>
                    <w:top w:val="none" w:sz="0" w:space="0" w:color="auto"/>
                    <w:left w:val="none" w:sz="0" w:space="0" w:color="auto"/>
                    <w:bottom w:val="none" w:sz="0" w:space="0" w:color="auto"/>
                    <w:right w:val="none" w:sz="0" w:space="0" w:color="auto"/>
                  </w:divBdr>
                  <w:divsChild>
                    <w:div w:id="364526862">
                      <w:marLeft w:val="0"/>
                      <w:marRight w:val="0"/>
                      <w:marTop w:val="0"/>
                      <w:marBottom w:val="0"/>
                      <w:divBdr>
                        <w:top w:val="none" w:sz="0" w:space="0" w:color="auto"/>
                        <w:left w:val="none" w:sz="0" w:space="0" w:color="auto"/>
                        <w:bottom w:val="none" w:sz="0" w:space="0" w:color="auto"/>
                        <w:right w:val="none" w:sz="0" w:space="0" w:color="auto"/>
                      </w:divBdr>
                    </w:div>
                  </w:divsChild>
                </w:div>
                <w:div w:id="1915428359">
                  <w:marLeft w:val="0"/>
                  <w:marRight w:val="0"/>
                  <w:marTop w:val="0"/>
                  <w:marBottom w:val="0"/>
                  <w:divBdr>
                    <w:top w:val="none" w:sz="0" w:space="0" w:color="auto"/>
                    <w:left w:val="none" w:sz="0" w:space="0" w:color="auto"/>
                    <w:bottom w:val="none" w:sz="0" w:space="0" w:color="auto"/>
                    <w:right w:val="none" w:sz="0" w:space="0" w:color="auto"/>
                  </w:divBdr>
                  <w:divsChild>
                    <w:div w:id="314576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6300035">
          <w:marLeft w:val="0"/>
          <w:marRight w:val="0"/>
          <w:marTop w:val="0"/>
          <w:marBottom w:val="0"/>
          <w:divBdr>
            <w:top w:val="none" w:sz="0" w:space="0" w:color="auto"/>
            <w:left w:val="none" w:sz="0" w:space="0" w:color="auto"/>
            <w:bottom w:val="none" w:sz="0" w:space="0" w:color="auto"/>
            <w:right w:val="none" w:sz="0" w:space="0" w:color="auto"/>
          </w:divBdr>
        </w:div>
        <w:div w:id="390428506">
          <w:marLeft w:val="0"/>
          <w:marRight w:val="0"/>
          <w:marTop w:val="0"/>
          <w:marBottom w:val="0"/>
          <w:divBdr>
            <w:top w:val="none" w:sz="0" w:space="0" w:color="auto"/>
            <w:left w:val="none" w:sz="0" w:space="0" w:color="auto"/>
            <w:bottom w:val="none" w:sz="0" w:space="0" w:color="auto"/>
            <w:right w:val="none" w:sz="0" w:space="0" w:color="auto"/>
          </w:divBdr>
        </w:div>
        <w:div w:id="444884919">
          <w:marLeft w:val="0"/>
          <w:marRight w:val="0"/>
          <w:marTop w:val="0"/>
          <w:marBottom w:val="0"/>
          <w:divBdr>
            <w:top w:val="none" w:sz="0" w:space="0" w:color="auto"/>
            <w:left w:val="none" w:sz="0" w:space="0" w:color="auto"/>
            <w:bottom w:val="none" w:sz="0" w:space="0" w:color="auto"/>
            <w:right w:val="none" w:sz="0" w:space="0" w:color="auto"/>
          </w:divBdr>
        </w:div>
        <w:div w:id="470051067">
          <w:marLeft w:val="0"/>
          <w:marRight w:val="0"/>
          <w:marTop w:val="0"/>
          <w:marBottom w:val="0"/>
          <w:divBdr>
            <w:top w:val="none" w:sz="0" w:space="0" w:color="auto"/>
            <w:left w:val="none" w:sz="0" w:space="0" w:color="auto"/>
            <w:bottom w:val="none" w:sz="0" w:space="0" w:color="auto"/>
            <w:right w:val="none" w:sz="0" w:space="0" w:color="auto"/>
          </w:divBdr>
        </w:div>
        <w:div w:id="558908223">
          <w:marLeft w:val="0"/>
          <w:marRight w:val="0"/>
          <w:marTop w:val="0"/>
          <w:marBottom w:val="0"/>
          <w:divBdr>
            <w:top w:val="none" w:sz="0" w:space="0" w:color="auto"/>
            <w:left w:val="none" w:sz="0" w:space="0" w:color="auto"/>
            <w:bottom w:val="none" w:sz="0" w:space="0" w:color="auto"/>
            <w:right w:val="none" w:sz="0" w:space="0" w:color="auto"/>
          </w:divBdr>
        </w:div>
        <w:div w:id="571506215">
          <w:marLeft w:val="0"/>
          <w:marRight w:val="0"/>
          <w:marTop w:val="0"/>
          <w:marBottom w:val="0"/>
          <w:divBdr>
            <w:top w:val="none" w:sz="0" w:space="0" w:color="auto"/>
            <w:left w:val="none" w:sz="0" w:space="0" w:color="auto"/>
            <w:bottom w:val="none" w:sz="0" w:space="0" w:color="auto"/>
            <w:right w:val="none" w:sz="0" w:space="0" w:color="auto"/>
          </w:divBdr>
        </w:div>
        <w:div w:id="655493590">
          <w:marLeft w:val="0"/>
          <w:marRight w:val="0"/>
          <w:marTop w:val="0"/>
          <w:marBottom w:val="0"/>
          <w:divBdr>
            <w:top w:val="none" w:sz="0" w:space="0" w:color="auto"/>
            <w:left w:val="none" w:sz="0" w:space="0" w:color="auto"/>
            <w:bottom w:val="none" w:sz="0" w:space="0" w:color="auto"/>
            <w:right w:val="none" w:sz="0" w:space="0" w:color="auto"/>
          </w:divBdr>
        </w:div>
        <w:div w:id="766968663">
          <w:marLeft w:val="0"/>
          <w:marRight w:val="0"/>
          <w:marTop w:val="0"/>
          <w:marBottom w:val="0"/>
          <w:divBdr>
            <w:top w:val="none" w:sz="0" w:space="0" w:color="auto"/>
            <w:left w:val="none" w:sz="0" w:space="0" w:color="auto"/>
            <w:bottom w:val="none" w:sz="0" w:space="0" w:color="auto"/>
            <w:right w:val="none" w:sz="0" w:space="0" w:color="auto"/>
          </w:divBdr>
        </w:div>
        <w:div w:id="791166437">
          <w:marLeft w:val="0"/>
          <w:marRight w:val="0"/>
          <w:marTop w:val="0"/>
          <w:marBottom w:val="0"/>
          <w:divBdr>
            <w:top w:val="none" w:sz="0" w:space="0" w:color="auto"/>
            <w:left w:val="none" w:sz="0" w:space="0" w:color="auto"/>
            <w:bottom w:val="none" w:sz="0" w:space="0" w:color="auto"/>
            <w:right w:val="none" w:sz="0" w:space="0" w:color="auto"/>
          </w:divBdr>
        </w:div>
        <w:div w:id="983048528">
          <w:marLeft w:val="0"/>
          <w:marRight w:val="0"/>
          <w:marTop w:val="0"/>
          <w:marBottom w:val="0"/>
          <w:divBdr>
            <w:top w:val="none" w:sz="0" w:space="0" w:color="auto"/>
            <w:left w:val="none" w:sz="0" w:space="0" w:color="auto"/>
            <w:bottom w:val="none" w:sz="0" w:space="0" w:color="auto"/>
            <w:right w:val="none" w:sz="0" w:space="0" w:color="auto"/>
          </w:divBdr>
        </w:div>
        <w:div w:id="1016233974">
          <w:marLeft w:val="0"/>
          <w:marRight w:val="0"/>
          <w:marTop w:val="0"/>
          <w:marBottom w:val="0"/>
          <w:divBdr>
            <w:top w:val="none" w:sz="0" w:space="0" w:color="auto"/>
            <w:left w:val="none" w:sz="0" w:space="0" w:color="auto"/>
            <w:bottom w:val="none" w:sz="0" w:space="0" w:color="auto"/>
            <w:right w:val="none" w:sz="0" w:space="0" w:color="auto"/>
          </w:divBdr>
        </w:div>
        <w:div w:id="1095587259">
          <w:marLeft w:val="0"/>
          <w:marRight w:val="0"/>
          <w:marTop w:val="0"/>
          <w:marBottom w:val="0"/>
          <w:divBdr>
            <w:top w:val="none" w:sz="0" w:space="0" w:color="auto"/>
            <w:left w:val="none" w:sz="0" w:space="0" w:color="auto"/>
            <w:bottom w:val="none" w:sz="0" w:space="0" w:color="auto"/>
            <w:right w:val="none" w:sz="0" w:space="0" w:color="auto"/>
          </w:divBdr>
        </w:div>
        <w:div w:id="1216283589">
          <w:marLeft w:val="0"/>
          <w:marRight w:val="0"/>
          <w:marTop w:val="0"/>
          <w:marBottom w:val="0"/>
          <w:divBdr>
            <w:top w:val="none" w:sz="0" w:space="0" w:color="auto"/>
            <w:left w:val="none" w:sz="0" w:space="0" w:color="auto"/>
            <w:bottom w:val="none" w:sz="0" w:space="0" w:color="auto"/>
            <w:right w:val="none" w:sz="0" w:space="0" w:color="auto"/>
          </w:divBdr>
          <w:divsChild>
            <w:div w:id="1138454324">
              <w:marLeft w:val="-75"/>
              <w:marRight w:val="0"/>
              <w:marTop w:val="30"/>
              <w:marBottom w:val="30"/>
              <w:divBdr>
                <w:top w:val="none" w:sz="0" w:space="0" w:color="auto"/>
                <w:left w:val="none" w:sz="0" w:space="0" w:color="auto"/>
                <w:bottom w:val="none" w:sz="0" w:space="0" w:color="auto"/>
                <w:right w:val="none" w:sz="0" w:space="0" w:color="auto"/>
              </w:divBdr>
              <w:divsChild>
                <w:div w:id="6369531">
                  <w:marLeft w:val="0"/>
                  <w:marRight w:val="0"/>
                  <w:marTop w:val="0"/>
                  <w:marBottom w:val="0"/>
                  <w:divBdr>
                    <w:top w:val="none" w:sz="0" w:space="0" w:color="auto"/>
                    <w:left w:val="none" w:sz="0" w:space="0" w:color="auto"/>
                    <w:bottom w:val="none" w:sz="0" w:space="0" w:color="auto"/>
                    <w:right w:val="none" w:sz="0" w:space="0" w:color="auto"/>
                  </w:divBdr>
                  <w:divsChild>
                    <w:div w:id="1830708481">
                      <w:marLeft w:val="0"/>
                      <w:marRight w:val="0"/>
                      <w:marTop w:val="0"/>
                      <w:marBottom w:val="0"/>
                      <w:divBdr>
                        <w:top w:val="none" w:sz="0" w:space="0" w:color="auto"/>
                        <w:left w:val="none" w:sz="0" w:space="0" w:color="auto"/>
                        <w:bottom w:val="none" w:sz="0" w:space="0" w:color="auto"/>
                        <w:right w:val="none" w:sz="0" w:space="0" w:color="auto"/>
                      </w:divBdr>
                    </w:div>
                  </w:divsChild>
                </w:div>
                <w:div w:id="107548964">
                  <w:marLeft w:val="0"/>
                  <w:marRight w:val="0"/>
                  <w:marTop w:val="0"/>
                  <w:marBottom w:val="0"/>
                  <w:divBdr>
                    <w:top w:val="none" w:sz="0" w:space="0" w:color="auto"/>
                    <w:left w:val="none" w:sz="0" w:space="0" w:color="auto"/>
                    <w:bottom w:val="none" w:sz="0" w:space="0" w:color="auto"/>
                    <w:right w:val="none" w:sz="0" w:space="0" w:color="auto"/>
                  </w:divBdr>
                  <w:divsChild>
                    <w:div w:id="1832790312">
                      <w:marLeft w:val="0"/>
                      <w:marRight w:val="0"/>
                      <w:marTop w:val="0"/>
                      <w:marBottom w:val="0"/>
                      <w:divBdr>
                        <w:top w:val="none" w:sz="0" w:space="0" w:color="auto"/>
                        <w:left w:val="none" w:sz="0" w:space="0" w:color="auto"/>
                        <w:bottom w:val="none" w:sz="0" w:space="0" w:color="auto"/>
                        <w:right w:val="none" w:sz="0" w:space="0" w:color="auto"/>
                      </w:divBdr>
                    </w:div>
                  </w:divsChild>
                </w:div>
                <w:div w:id="336619494">
                  <w:marLeft w:val="0"/>
                  <w:marRight w:val="0"/>
                  <w:marTop w:val="0"/>
                  <w:marBottom w:val="0"/>
                  <w:divBdr>
                    <w:top w:val="none" w:sz="0" w:space="0" w:color="auto"/>
                    <w:left w:val="none" w:sz="0" w:space="0" w:color="auto"/>
                    <w:bottom w:val="none" w:sz="0" w:space="0" w:color="auto"/>
                    <w:right w:val="none" w:sz="0" w:space="0" w:color="auto"/>
                  </w:divBdr>
                  <w:divsChild>
                    <w:div w:id="36391421">
                      <w:marLeft w:val="0"/>
                      <w:marRight w:val="0"/>
                      <w:marTop w:val="0"/>
                      <w:marBottom w:val="0"/>
                      <w:divBdr>
                        <w:top w:val="none" w:sz="0" w:space="0" w:color="auto"/>
                        <w:left w:val="none" w:sz="0" w:space="0" w:color="auto"/>
                        <w:bottom w:val="none" w:sz="0" w:space="0" w:color="auto"/>
                        <w:right w:val="none" w:sz="0" w:space="0" w:color="auto"/>
                      </w:divBdr>
                    </w:div>
                  </w:divsChild>
                </w:div>
                <w:div w:id="473109410">
                  <w:marLeft w:val="0"/>
                  <w:marRight w:val="0"/>
                  <w:marTop w:val="0"/>
                  <w:marBottom w:val="0"/>
                  <w:divBdr>
                    <w:top w:val="none" w:sz="0" w:space="0" w:color="auto"/>
                    <w:left w:val="none" w:sz="0" w:space="0" w:color="auto"/>
                    <w:bottom w:val="none" w:sz="0" w:space="0" w:color="auto"/>
                    <w:right w:val="none" w:sz="0" w:space="0" w:color="auto"/>
                  </w:divBdr>
                  <w:divsChild>
                    <w:div w:id="905796959">
                      <w:marLeft w:val="0"/>
                      <w:marRight w:val="0"/>
                      <w:marTop w:val="0"/>
                      <w:marBottom w:val="0"/>
                      <w:divBdr>
                        <w:top w:val="none" w:sz="0" w:space="0" w:color="auto"/>
                        <w:left w:val="none" w:sz="0" w:space="0" w:color="auto"/>
                        <w:bottom w:val="none" w:sz="0" w:space="0" w:color="auto"/>
                        <w:right w:val="none" w:sz="0" w:space="0" w:color="auto"/>
                      </w:divBdr>
                    </w:div>
                  </w:divsChild>
                </w:div>
                <w:div w:id="741409693">
                  <w:marLeft w:val="0"/>
                  <w:marRight w:val="0"/>
                  <w:marTop w:val="0"/>
                  <w:marBottom w:val="0"/>
                  <w:divBdr>
                    <w:top w:val="none" w:sz="0" w:space="0" w:color="auto"/>
                    <w:left w:val="none" w:sz="0" w:space="0" w:color="auto"/>
                    <w:bottom w:val="none" w:sz="0" w:space="0" w:color="auto"/>
                    <w:right w:val="none" w:sz="0" w:space="0" w:color="auto"/>
                  </w:divBdr>
                  <w:divsChild>
                    <w:div w:id="896016791">
                      <w:marLeft w:val="0"/>
                      <w:marRight w:val="0"/>
                      <w:marTop w:val="0"/>
                      <w:marBottom w:val="0"/>
                      <w:divBdr>
                        <w:top w:val="none" w:sz="0" w:space="0" w:color="auto"/>
                        <w:left w:val="none" w:sz="0" w:space="0" w:color="auto"/>
                        <w:bottom w:val="none" w:sz="0" w:space="0" w:color="auto"/>
                        <w:right w:val="none" w:sz="0" w:space="0" w:color="auto"/>
                      </w:divBdr>
                    </w:div>
                  </w:divsChild>
                </w:div>
                <w:div w:id="880675669">
                  <w:marLeft w:val="0"/>
                  <w:marRight w:val="0"/>
                  <w:marTop w:val="0"/>
                  <w:marBottom w:val="0"/>
                  <w:divBdr>
                    <w:top w:val="none" w:sz="0" w:space="0" w:color="auto"/>
                    <w:left w:val="none" w:sz="0" w:space="0" w:color="auto"/>
                    <w:bottom w:val="none" w:sz="0" w:space="0" w:color="auto"/>
                    <w:right w:val="none" w:sz="0" w:space="0" w:color="auto"/>
                  </w:divBdr>
                  <w:divsChild>
                    <w:div w:id="778527724">
                      <w:marLeft w:val="0"/>
                      <w:marRight w:val="0"/>
                      <w:marTop w:val="0"/>
                      <w:marBottom w:val="0"/>
                      <w:divBdr>
                        <w:top w:val="none" w:sz="0" w:space="0" w:color="auto"/>
                        <w:left w:val="none" w:sz="0" w:space="0" w:color="auto"/>
                        <w:bottom w:val="none" w:sz="0" w:space="0" w:color="auto"/>
                        <w:right w:val="none" w:sz="0" w:space="0" w:color="auto"/>
                      </w:divBdr>
                    </w:div>
                    <w:div w:id="1221479801">
                      <w:marLeft w:val="0"/>
                      <w:marRight w:val="0"/>
                      <w:marTop w:val="0"/>
                      <w:marBottom w:val="0"/>
                      <w:divBdr>
                        <w:top w:val="none" w:sz="0" w:space="0" w:color="auto"/>
                        <w:left w:val="none" w:sz="0" w:space="0" w:color="auto"/>
                        <w:bottom w:val="none" w:sz="0" w:space="0" w:color="auto"/>
                        <w:right w:val="none" w:sz="0" w:space="0" w:color="auto"/>
                      </w:divBdr>
                    </w:div>
                    <w:div w:id="2056002680">
                      <w:marLeft w:val="0"/>
                      <w:marRight w:val="0"/>
                      <w:marTop w:val="0"/>
                      <w:marBottom w:val="0"/>
                      <w:divBdr>
                        <w:top w:val="none" w:sz="0" w:space="0" w:color="auto"/>
                        <w:left w:val="none" w:sz="0" w:space="0" w:color="auto"/>
                        <w:bottom w:val="none" w:sz="0" w:space="0" w:color="auto"/>
                        <w:right w:val="none" w:sz="0" w:space="0" w:color="auto"/>
                      </w:divBdr>
                    </w:div>
                  </w:divsChild>
                </w:div>
                <w:div w:id="917665595">
                  <w:marLeft w:val="0"/>
                  <w:marRight w:val="0"/>
                  <w:marTop w:val="0"/>
                  <w:marBottom w:val="0"/>
                  <w:divBdr>
                    <w:top w:val="none" w:sz="0" w:space="0" w:color="auto"/>
                    <w:left w:val="none" w:sz="0" w:space="0" w:color="auto"/>
                    <w:bottom w:val="none" w:sz="0" w:space="0" w:color="auto"/>
                    <w:right w:val="none" w:sz="0" w:space="0" w:color="auto"/>
                  </w:divBdr>
                  <w:divsChild>
                    <w:div w:id="229968181">
                      <w:marLeft w:val="0"/>
                      <w:marRight w:val="0"/>
                      <w:marTop w:val="0"/>
                      <w:marBottom w:val="0"/>
                      <w:divBdr>
                        <w:top w:val="none" w:sz="0" w:space="0" w:color="auto"/>
                        <w:left w:val="none" w:sz="0" w:space="0" w:color="auto"/>
                        <w:bottom w:val="none" w:sz="0" w:space="0" w:color="auto"/>
                        <w:right w:val="none" w:sz="0" w:space="0" w:color="auto"/>
                      </w:divBdr>
                    </w:div>
                  </w:divsChild>
                </w:div>
                <w:div w:id="1160343158">
                  <w:marLeft w:val="0"/>
                  <w:marRight w:val="0"/>
                  <w:marTop w:val="0"/>
                  <w:marBottom w:val="0"/>
                  <w:divBdr>
                    <w:top w:val="none" w:sz="0" w:space="0" w:color="auto"/>
                    <w:left w:val="none" w:sz="0" w:space="0" w:color="auto"/>
                    <w:bottom w:val="none" w:sz="0" w:space="0" w:color="auto"/>
                    <w:right w:val="none" w:sz="0" w:space="0" w:color="auto"/>
                  </w:divBdr>
                  <w:divsChild>
                    <w:div w:id="503126313">
                      <w:marLeft w:val="0"/>
                      <w:marRight w:val="0"/>
                      <w:marTop w:val="0"/>
                      <w:marBottom w:val="0"/>
                      <w:divBdr>
                        <w:top w:val="none" w:sz="0" w:space="0" w:color="auto"/>
                        <w:left w:val="none" w:sz="0" w:space="0" w:color="auto"/>
                        <w:bottom w:val="none" w:sz="0" w:space="0" w:color="auto"/>
                        <w:right w:val="none" w:sz="0" w:space="0" w:color="auto"/>
                      </w:divBdr>
                    </w:div>
                  </w:divsChild>
                </w:div>
                <w:div w:id="1509247684">
                  <w:marLeft w:val="0"/>
                  <w:marRight w:val="0"/>
                  <w:marTop w:val="0"/>
                  <w:marBottom w:val="0"/>
                  <w:divBdr>
                    <w:top w:val="none" w:sz="0" w:space="0" w:color="auto"/>
                    <w:left w:val="none" w:sz="0" w:space="0" w:color="auto"/>
                    <w:bottom w:val="none" w:sz="0" w:space="0" w:color="auto"/>
                    <w:right w:val="none" w:sz="0" w:space="0" w:color="auto"/>
                  </w:divBdr>
                  <w:divsChild>
                    <w:div w:id="1281064941">
                      <w:marLeft w:val="0"/>
                      <w:marRight w:val="0"/>
                      <w:marTop w:val="0"/>
                      <w:marBottom w:val="0"/>
                      <w:divBdr>
                        <w:top w:val="none" w:sz="0" w:space="0" w:color="auto"/>
                        <w:left w:val="none" w:sz="0" w:space="0" w:color="auto"/>
                        <w:bottom w:val="none" w:sz="0" w:space="0" w:color="auto"/>
                        <w:right w:val="none" w:sz="0" w:space="0" w:color="auto"/>
                      </w:divBdr>
                    </w:div>
                  </w:divsChild>
                </w:div>
                <w:div w:id="1934240968">
                  <w:marLeft w:val="0"/>
                  <w:marRight w:val="0"/>
                  <w:marTop w:val="0"/>
                  <w:marBottom w:val="0"/>
                  <w:divBdr>
                    <w:top w:val="none" w:sz="0" w:space="0" w:color="auto"/>
                    <w:left w:val="none" w:sz="0" w:space="0" w:color="auto"/>
                    <w:bottom w:val="none" w:sz="0" w:space="0" w:color="auto"/>
                    <w:right w:val="none" w:sz="0" w:space="0" w:color="auto"/>
                  </w:divBdr>
                  <w:divsChild>
                    <w:div w:id="1092966669">
                      <w:marLeft w:val="0"/>
                      <w:marRight w:val="0"/>
                      <w:marTop w:val="0"/>
                      <w:marBottom w:val="0"/>
                      <w:divBdr>
                        <w:top w:val="none" w:sz="0" w:space="0" w:color="auto"/>
                        <w:left w:val="none" w:sz="0" w:space="0" w:color="auto"/>
                        <w:bottom w:val="none" w:sz="0" w:space="0" w:color="auto"/>
                        <w:right w:val="none" w:sz="0" w:space="0" w:color="auto"/>
                      </w:divBdr>
                    </w:div>
                  </w:divsChild>
                </w:div>
                <w:div w:id="2005358614">
                  <w:marLeft w:val="0"/>
                  <w:marRight w:val="0"/>
                  <w:marTop w:val="0"/>
                  <w:marBottom w:val="0"/>
                  <w:divBdr>
                    <w:top w:val="none" w:sz="0" w:space="0" w:color="auto"/>
                    <w:left w:val="none" w:sz="0" w:space="0" w:color="auto"/>
                    <w:bottom w:val="none" w:sz="0" w:space="0" w:color="auto"/>
                    <w:right w:val="none" w:sz="0" w:space="0" w:color="auto"/>
                  </w:divBdr>
                  <w:divsChild>
                    <w:div w:id="2076706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4308116">
          <w:marLeft w:val="0"/>
          <w:marRight w:val="0"/>
          <w:marTop w:val="0"/>
          <w:marBottom w:val="0"/>
          <w:divBdr>
            <w:top w:val="none" w:sz="0" w:space="0" w:color="auto"/>
            <w:left w:val="none" w:sz="0" w:space="0" w:color="auto"/>
            <w:bottom w:val="none" w:sz="0" w:space="0" w:color="auto"/>
            <w:right w:val="none" w:sz="0" w:space="0" w:color="auto"/>
          </w:divBdr>
        </w:div>
        <w:div w:id="1363357905">
          <w:marLeft w:val="0"/>
          <w:marRight w:val="0"/>
          <w:marTop w:val="0"/>
          <w:marBottom w:val="0"/>
          <w:divBdr>
            <w:top w:val="none" w:sz="0" w:space="0" w:color="auto"/>
            <w:left w:val="none" w:sz="0" w:space="0" w:color="auto"/>
            <w:bottom w:val="none" w:sz="0" w:space="0" w:color="auto"/>
            <w:right w:val="none" w:sz="0" w:space="0" w:color="auto"/>
          </w:divBdr>
        </w:div>
        <w:div w:id="1411199793">
          <w:marLeft w:val="0"/>
          <w:marRight w:val="0"/>
          <w:marTop w:val="0"/>
          <w:marBottom w:val="0"/>
          <w:divBdr>
            <w:top w:val="none" w:sz="0" w:space="0" w:color="auto"/>
            <w:left w:val="none" w:sz="0" w:space="0" w:color="auto"/>
            <w:bottom w:val="none" w:sz="0" w:space="0" w:color="auto"/>
            <w:right w:val="none" w:sz="0" w:space="0" w:color="auto"/>
          </w:divBdr>
        </w:div>
        <w:div w:id="1438872177">
          <w:marLeft w:val="0"/>
          <w:marRight w:val="0"/>
          <w:marTop w:val="0"/>
          <w:marBottom w:val="0"/>
          <w:divBdr>
            <w:top w:val="none" w:sz="0" w:space="0" w:color="auto"/>
            <w:left w:val="none" w:sz="0" w:space="0" w:color="auto"/>
            <w:bottom w:val="none" w:sz="0" w:space="0" w:color="auto"/>
            <w:right w:val="none" w:sz="0" w:space="0" w:color="auto"/>
          </w:divBdr>
        </w:div>
        <w:div w:id="1447192318">
          <w:marLeft w:val="0"/>
          <w:marRight w:val="0"/>
          <w:marTop w:val="0"/>
          <w:marBottom w:val="0"/>
          <w:divBdr>
            <w:top w:val="none" w:sz="0" w:space="0" w:color="auto"/>
            <w:left w:val="none" w:sz="0" w:space="0" w:color="auto"/>
            <w:bottom w:val="none" w:sz="0" w:space="0" w:color="auto"/>
            <w:right w:val="none" w:sz="0" w:space="0" w:color="auto"/>
          </w:divBdr>
        </w:div>
        <w:div w:id="1476530584">
          <w:marLeft w:val="0"/>
          <w:marRight w:val="0"/>
          <w:marTop w:val="0"/>
          <w:marBottom w:val="0"/>
          <w:divBdr>
            <w:top w:val="none" w:sz="0" w:space="0" w:color="auto"/>
            <w:left w:val="none" w:sz="0" w:space="0" w:color="auto"/>
            <w:bottom w:val="none" w:sz="0" w:space="0" w:color="auto"/>
            <w:right w:val="none" w:sz="0" w:space="0" w:color="auto"/>
          </w:divBdr>
        </w:div>
        <w:div w:id="1495562423">
          <w:marLeft w:val="0"/>
          <w:marRight w:val="0"/>
          <w:marTop w:val="0"/>
          <w:marBottom w:val="0"/>
          <w:divBdr>
            <w:top w:val="none" w:sz="0" w:space="0" w:color="auto"/>
            <w:left w:val="none" w:sz="0" w:space="0" w:color="auto"/>
            <w:bottom w:val="none" w:sz="0" w:space="0" w:color="auto"/>
            <w:right w:val="none" w:sz="0" w:space="0" w:color="auto"/>
          </w:divBdr>
          <w:divsChild>
            <w:div w:id="474572229">
              <w:marLeft w:val="-75"/>
              <w:marRight w:val="0"/>
              <w:marTop w:val="30"/>
              <w:marBottom w:val="30"/>
              <w:divBdr>
                <w:top w:val="none" w:sz="0" w:space="0" w:color="auto"/>
                <w:left w:val="none" w:sz="0" w:space="0" w:color="auto"/>
                <w:bottom w:val="none" w:sz="0" w:space="0" w:color="auto"/>
                <w:right w:val="none" w:sz="0" w:space="0" w:color="auto"/>
              </w:divBdr>
              <w:divsChild>
                <w:div w:id="190579401">
                  <w:marLeft w:val="0"/>
                  <w:marRight w:val="0"/>
                  <w:marTop w:val="0"/>
                  <w:marBottom w:val="0"/>
                  <w:divBdr>
                    <w:top w:val="none" w:sz="0" w:space="0" w:color="auto"/>
                    <w:left w:val="none" w:sz="0" w:space="0" w:color="auto"/>
                    <w:bottom w:val="none" w:sz="0" w:space="0" w:color="auto"/>
                    <w:right w:val="none" w:sz="0" w:space="0" w:color="auto"/>
                  </w:divBdr>
                  <w:divsChild>
                    <w:div w:id="132986814">
                      <w:marLeft w:val="0"/>
                      <w:marRight w:val="0"/>
                      <w:marTop w:val="0"/>
                      <w:marBottom w:val="0"/>
                      <w:divBdr>
                        <w:top w:val="none" w:sz="0" w:space="0" w:color="auto"/>
                        <w:left w:val="none" w:sz="0" w:space="0" w:color="auto"/>
                        <w:bottom w:val="none" w:sz="0" w:space="0" w:color="auto"/>
                        <w:right w:val="none" w:sz="0" w:space="0" w:color="auto"/>
                      </w:divBdr>
                    </w:div>
                  </w:divsChild>
                </w:div>
                <w:div w:id="423573172">
                  <w:marLeft w:val="0"/>
                  <w:marRight w:val="0"/>
                  <w:marTop w:val="0"/>
                  <w:marBottom w:val="0"/>
                  <w:divBdr>
                    <w:top w:val="none" w:sz="0" w:space="0" w:color="auto"/>
                    <w:left w:val="none" w:sz="0" w:space="0" w:color="auto"/>
                    <w:bottom w:val="none" w:sz="0" w:space="0" w:color="auto"/>
                    <w:right w:val="none" w:sz="0" w:space="0" w:color="auto"/>
                  </w:divBdr>
                  <w:divsChild>
                    <w:div w:id="1786776918">
                      <w:marLeft w:val="0"/>
                      <w:marRight w:val="0"/>
                      <w:marTop w:val="0"/>
                      <w:marBottom w:val="0"/>
                      <w:divBdr>
                        <w:top w:val="none" w:sz="0" w:space="0" w:color="auto"/>
                        <w:left w:val="none" w:sz="0" w:space="0" w:color="auto"/>
                        <w:bottom w:val="none" w:sz="0" w:space="0" w:color="auto"/>
                        <w:right w:val="none" w:sz="0" w:space="0" w:color="auto"/>
                      </w:divBdr>
                    </w:div>
                  </w:divsChild>
                </w:div>
                <w:div w:id="535629438">
                  <w:marLeft w:val="0"/>
                  <w:marRight w:val="0"/>
                  <w:marTop w:val="0"/>
                  <w:marBottom w:val="0"/>
                  <w:divBdr>
                    <w:top w:val="none" w:sz="0" w:space="0" w:color="auto"/>
                    <w:left w:val="none" w:sz="0" w:space="0" w:color="auto"/>
                    <w:bottom w:val="none" w:sz="0" w:space="0" w:color="auto"/>
                    <w:right w:val="none" w:sz="0" w:space="0" w:color="auto"/>
                  </w:divBdr>
                  <w:divsChild>
                    <w:div w:id="1946185897">
                      <w:marLeft w:val="0"/>
                      <w:marRight w:val="0"/>
                      <w:marTop w:val="0"/>
                      <w:marBottom w:val="0"/>
                      <w:divBdr>
                        <w:top w:val="none" w:sz="0" w:space="0" w:color="auto"/>
                        <w:left w:val="none" w:sz="0" w:space="0" w:color="auto"/>
                        <w:bottom w:val="none" w:sz="0" w:space="0" w:color="auto"/>
                        <w:right w:val="none" w:sz="0" w:space="0" w:color="auto"/>
                      </w:divBdr>
                    </w:div>
                  </w:divsChild>
                </w:div>
                <w:div w:id="1129974973">
                  <w:marLeft w:val="0"/>
                  <w:marRight w:val="0"/>
                  <w:marTop w:val="0"/>
                  <w:marBottom w:val="0"/>
                  <w:divBdr>
                    <w:top w:val="none" w:sz="0" w:space="0" w:color="auto"/>
                    <w:left w:val="none" w:sz="0" w:space="0" w:color="auto"/>
                    <w:bottom w:val="none" w:sz="0" w:space="0" w:color="auto"/>
                    <w:right w:val="none" w:sz="0" w:space="0" w:color="auto"/>
                  </w:divBdr>
                  <w:divsChild>
                    <w:div w:id="411901212">
                      <w:marLeft w:val="0"/>
                      <w:marRight w:val="0"/>
                      <w:marTop w:val="0"/>
                      <w:marBottom w:val="0"/>
                      <w:divBdr>
                        <w:top w:val="none" w:sz="0" w:space="0" w:color="auto"/>
                        <w:left w:val="none" w:sz="0" w:space="0" w:color="auto"/>
                        <w:bottom w:val="none" w:sz="0" w:space="0" w:color="auto"/>
                        <w:right w:val="none" w:sz="0" w:space="0" w:color="auto"/>
                      </w:divBdr>
                    </w:div>
                  </w:divsChild>
                </w:div>
                <w:div w:id="1168524770">
                  <w:marLeft w:val="0"/>
                  <w:marRight w:val="0"/>
                  <w:marTop w:val="0"/>
                  <w:marBottom w:val="0"/>
                  <w:divBdr>
                    <w:top w:val="none" w:sz="0" w:space="0" w:color="auto"/>
                    <w:left w:val="none" w:sz="0" w:space="0" w:color="auto"/>
                    <w:bottom w:val="none" w:sz="0" w:space="0" w:color="auto"/>
                    <w:right w:val="none" w:sz="0" w:space="0" w:color="auto"/>
                  </w:divBdr>
                  <w:divsChild>
                    <w:div w:id="1005278839">
                      <w:marLeft w:val="0"/>
                      <w:marRight w:val="0"/>
                      <w:marTop w:val="0"/>
                      <w:marBottom w:val="0"/>
                      <w:divBdr>
                        <w:top w:val="none" w:sz="0" w:space="0" w:color="auto"/>
                        <w:left w:val="none" w:sz="0" w:space="0" w:color="auto"/>
                        <w:bottom w:val="none" w:sz="0" w:space="0" w:color="auto"/>
                        <w:right w:val="none" w:sz="0" w:space="0" w:color="auto"/>
                      </w:divBdr>
                    </w:div>
                  </w:divsChild>
                </w:div>
                <w:div w:id="1242791429">
                  <w:marLeft w:val="0"/>
                  <w:marRight w:val="0"/>
                  <w:marTop w:val="0"/>
                  <w:marBottom w:val="0"/>
                  <w:divBdr>
                    <w:top w:val="none" w:sz="0" w:space="0" w:color="auto"/>
                    <w:left w:val="none" w:sz="0" w:space="0" w:color="auto"/>
                    <w:bottom w:val="none" w:sz="0" w:space="0" w:color="auto"/>
                    <w:right w:val="none" w:sz="0" w:space="0" w:color="auto"/>
                  </w:divBdr>
                  <w:divsChild>
                    <w:div w:id="248001814">
                      <w:marLeft w:val="0"/>
                      <w:marRight w:val="0"/>
                      <w:marTop w:val="0"/>
                      <w:marBottom w:val="0"/>
                      <w:divBdr>
                        <w:top w:val="none" w:sz="0" w:space="0" w:color="auto"/>
                        <w:left w:val="none" w:sz="0" w:space="0" w:color="auto"/>
                        <w:bottom w:val="none" w:sz="0" w:space="0" w:color="auto"/>
                        <w:right w:val="none" w:sz="0" w:space="0" w:color="auto"/>
                      </w:divBdr>
                    </w:div>
                    <w:div w:id="379942730">
                      <w:marLeft w:val="0"/>
                      <w:marRight w:val="0"/>
                      <w:marTop w:val="0"/>
                      <w:marBottom w:val="0"/>
                      <w:divBdr>
                        <w:top w:val="none" w:sz="0" w:space="0" w:color="auto"/>
                        <w:left w:val="none" w:sz="0" w:space="0" w:color="auto"/>
                        <w:bottom w:val="none" w:sz="0" w:space="0" w:color="auto"/>
                        <w:right w:val="none" w:sz="0" w:space="0" w:color="auto"/>
                      </w:divBdr>
                    </w:div>
                    <w:div w:id="1868062335">
                      <w:marLeft w:val="0"/>
                      <w:marRight w:val="0"/>
                      <w:marTop w:val="0"/>
                      <w:marBottom w:val="0"/>
                      <w:divBdr>
                        <w:top w:val="none" w:sz="0" w:space="0" w:color="auto"/>
                        <w:left w:val="none" w:sz="0" w:space="0" w:color="auto"/>
                        <w:bottom w:val="none" w:sz="0" w:space="0" w:color="auto"/>
                        <w:right w:val="none" w:sz="0" w:space="0" w:color="auto"/>
                      </w:divBdr>
                    </w:div>
                  </w:divsChild>
                </w:div>
                <w:div w:id="1601569755">
                  <w:marLeft w:val="0"/>
                  <w:marRight w:val="0"/>
                  <w:marTop w:val="0"/>
                  <w:marBottom w:val="0"/>
                  <w:divBdr>
                    <w:top w:val="none" w:sz="0" w:space="0" w:color="auto"/>
                    <w:left w:val="none" w:sz="0" w:space="0" w:color="auto"/>
                    <w:bottom w:val="none" w:sz="0" w:space="0" w:color="auto"/>
                    <w:right w:val="none" w:sz="0" w:space="0" w:color="auto"/>
                  </w:divBdr>
                  <w:divsChild>
                    <w:div w:id="1000426067">
                      <w:marLeft w:val="0"/>
                      <w:marRight w:val="0"/>
                      <w:marTop w:val="0"/>
                      <w:marBottom w:val="0"/>
                      <w:divBdr>
                        <w:top w:val="none" w:sz="0" w:space="0" w:color="auto"/>
                        <w:left w:val="none" w:sz="0" w:space="0" w:color="auto"/>
                        <w:bottom w:val="none" w:sz="0" w:space="0" w:color="auto"/>
                        <w:right w:val="none" w:sz="0" w:space="0" w:color="auto"/>
                      </w:divBdr>
                    </w:div>
                  </w:divsChild>
                </w:div>
                <w:div w:id="1604528397">
                  <w:marLeft w:val="0"/>
                  <w:marRight w:val="0"/>
                  <w:marTop w:val="0"/>
                  <w:marBottom w:val="0"/>
                  <w:divBdr>
                    <w:top w:val="none" w:sz="0" w:space="0" w:color="auto"/>
                    <w:left w:val="none" w:sz="0" w:space="0" w:color="auto"/>
                    <w:bottom w:val="none" w:sz="0" w:space="0" w:color="auto"/>
                    <w:right w:val="none" w:sz="0" w:space="0" w:color="auto"/>
                  </w:divBdr>
                  <w:divsChild>
                    <w:div w:id="2105220547">
                      <w:marLeft w:val="0"/>
                      <w:marRight w:val="0"/>
                      <w:marTop w:val="0"/>
                      <w:marBottom w:val="0"/>
                      <w:divBdr>
                        <w:top w:val="none" w:sz="0" w:space="0" w:color="auto"/>
                        <w:left w:val="none" w:sz="0" w:space="0" w:color="auto"/>
                        <w:bottom w:val="none" w:sz="0" w:space="0" w:color="auto"/>
                        <w:right w:val="none" w:sz="0" w:space="0" w:color="auto"/>
                      </w:divBdr>
                    </w:div>
                  </w:divsChild>
                </w:div>
                <w:div w:id="1633516088">
                  <w:marLeft w:val="0"/>
                  <w:marRight w:val="0"/>
                  <w:marTop w:val="0"/>
                  <w:marBottom w:val="0"/>
                  <w:divBdr>
                    <w:top w:val="none" w:sz="0" w:space="0" w:color="auto"/>
                    <w:left w:val="none" w:sz="0" w:space="0" w:color="auto"/>
                    <w:bottom w:val="none" w:sz="0" w:space="0" w:color="auto"/>
                    <w:right w:val="none" w:sz="0" w:space="0" w:color="auto"/>
                  </w:divBdr>
                  <w:divsChild>
                    <w:div w:id="945039699">
                      <w:marLeft w:val="0"/>
                      <w:marRight w:val="0"/>
                      <w:marTop w:val="0"/>
                      <w:marBottom w:val="0"/>
                      <w:divBdr>
                        <w:top w:val="none" w:sz="0" w:space="0" w:color="auto"/>
                        <w:left w:val="none" w:sz="0" w:space="0" w:color="auto"/>
                        <w:bottom w:val="none" w:sz="0" w:space="0" w:color="auto"/>
                        <w:right w:val="none" w:sz="0" w:space="0" w:color="auto"/>
                      </w:divBdr>
                    </w:div>
                  </w:divsChild>
                </w:div>
                <w:div w:id="1777556907">
                  <w:marLeft w:val="0"/>
                  <w:marRight w:val="0"/>
                  <w:marTop w:val="0"/>
                  <w:marBottom w:val="0"/>
                  <w:divBdr>
                    <w:top w:val="none" w:sz="0" w:space="0" w:color="auto"/>
                    <w:left w:val="none" w:sz="0" w:space="0" w:color="auto"/>
                    <w:bottom w:val="none" w:sz="0" w:space="0" w:color="auto"/>
                    <w:right w:val="none" w:sz="0" w:space="0" w:color="auto"/>
                  </w:divBdr>
                  <w:divsChild>
                    <w:div w:id="1859930667">
                      <w:marLeft w:val="0"/>
                      <w:marRight w:val="0"/>
                      <w:marTop w:val="0"/>
                      <w:marBottom w:val="0"/>
                      <w:divBdr>
                        <w:top w:val="none" w:sz="0" w:space="0" w:color="auto"/>
                        <w:left w:val="none" w:sz="0" w:space="0" w:color="auto"/>
                        <w:bottom w:val="none" w:sz="0" w:space="0" w:color="auto"/>
                        <w:right w:val="none" w:sz="0" w:space="0" w:color="auto"/>
                      </w:divBdr>
                    </w:div>
                  </w:divsChild>
                </w:div>
                <w:div w:id="1795636486">
                  <w:marLeft w:val="0"/>
                  <w:marRight w:val="0"/>
                  <w:marTop w:val="0"/>
                  <w:marBottom w:val="0"/>
                  <w:divBdr>
                    <w:top w:val="none" w:sz="0" w:space="0" w:color="auto"/>
                    <w:left w:val="none" w:sz="0" w:space="0" w:color="auto"/>
                    <w:bottom w:val="none" w:sz="0" w:space="0" w:color="auto"/>
                    <w:right w:val="none" w:sz="0" w:space="0" w:color="auto"/>
                  </w:divBdr>
                  <w:divsChild>
                    <w:div w:id="2367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6192231">
          <w:marLeft w:val="0"/>
          <w:marRight w:val="0"/>
          <w:marTop w:val="0"/>
          <w:marBottom w:val="0"/>
          <w:divBdr>
            <w:top w:val="none" w:sz="0" w:space="0" w:color="auto"/>
            <w:left w:val="none" w:sz="0" w:space="0" w:color="auto"/>
            <w:bottom w:val="none" w:sz="0" w:space="0" w:color="auto"/>
            <w:right w:val="none" w:sz="0" w:space="0" w:color="auto"/>
          </w:divBdr>
        </w:div>
        <w:div w:id="1513181536">
          <w:marLeft w:val="0"/>
          <w:marRight w:val="0"/>
          <w:marTop w:val="0"/>
          <w:marBottom w:val="0"/>
          <w:divBdr>
            <w:top w:val="none" w:sz="0" w:space="0" w:color="auto"/>
            <w:left w:val="none" w:sz="0" w:space="0" w:color="auto"/>
            <w:bottom w:val="none" w:sz="0" w:space="0" w:color="auto"/>
            <w:right w:val="none" w:sz="0" w:space="0" w:color="auto"/>
          </w:divBdr>
        </w:div>
        <w:div w:id="1515267982">
          <w:marLeft w:val="0"/>
          <w:marRight w:val="0"/>
          <w:marTop w:val="0"/>
          <w:marBottom w:val="0"/>
          <w:divBdr>
            <w:top w:val="none" w:sz="0" w:space="0" w:color="auto"/>
            <w:left w:val="none" w:sz="0" w:space="0" w:color="auto"/>
            <w:bottom w:val="none" w:sz="0" w:space="0" w:color="auto"/>
            <w:right w:val="none" w:sz="0" w:space="0" w:color="auto"/>
          </w:divBdr>
        </w:div>
        <w:div w:id="1515850110">
          <w:marLeft w:val="0"/>
          <w:marRight w:val="0"/>
          <w:marTop w:val="0"/>
          <w:marBottom w:val="0"/>
          <w:divBdr>
            <w:top w:val="none" w:sz="0" w:space="0" w:color="auto"/>
            <w:left w:val="none" w:sz="0" w:space="0" w:color="auto"/>
            <w:bottom w:val="none" w:sz="0" w:space="0" w:color="auto"/>
            <w:right w:val="none" w:sz="0" w:space="0" w:color="auto"/>
          </w:divBdr>
        </w:div>
        <w:div w:id="1520771714">
          <w:marLeft w:val="0"/>
          <w:marRight w:val="0"/>
          <w:marTop w:val="0"/>
          <w:marBottom w:val="0"/>
          <w:divBdr>
            <w:top w:val="none" w:sz="0" w:space="0" w:color="auto"/>
            <w:left w:val="none" w:sz="0" w:space="0" w:color="auto"/>
            <w:bottom w:val="none" w:sz="0" w:space="0" w:color="auto"/>
            <w:right w:val="none" w:sz="0" w:space="0" w:color="auto"/>
          </w:divBdr>
        </w:div>
        <w:div w:id="1585266432">
          <w:marLeft w:val="0"/>
          <w:marRight w:val="0"/>
          <w:marTop w:val="0"/>
          <w:marBottom w:val="0"/>
          <w:divBdr>
            <w:top w:val="none" w:sz="0" w:space="0" w:color="auto"/>
            <w:left w:val="none" w:sz="0" w:space="0" w:color="auto"/>
            <w:bottom w:val="none" w:sz="0" w:space="0" w:color="auto"/>
            <w:right w:val="none" w:sz="0" w:space="0" w:color="auto"/>
          </w:divBdr>
        </w:div>
        <w:div w:id="1595280395">
          <w:marLeft w:val="0"/>
          <w:marRight w:val="0"/>
          <w:marTop w:val="0"/>
          <w:marBottom w:val="0"/>
          <w:divBdr>
            <w:top w:val="none" w:sz="0" w:space="0" w:color="auto"/>
            <w:left w:val="none" w:sz="0" w:space="0" w:color="auto"/>
            <w:bottom w:val="none" w:sz="0" w:space="0" w:color="auto"/>
            <w:right w:val="none" w:sz="0" w:space="0" w:color="auto"/>
          </w:divBdr>
        </w:div>
        <w:div w:id="1620794758">
          <w:marLeft w:val="0"/>
          <w:marRight w:val="0"/>
          <w:marTop w:val="0"/>
          <w:marBottom w:val="0"/>
          <w:divBdr>
            <w:top w:val="none" w:sz="0" w:space="0" w:color="auto"/>
            <w:left w:val="none" w:sz="0" w:space="0" w:color="auto"/>
            <w:bottom w:val="none" w:sz="0" w:space="0" w:color="auto"/>
            <w:right w:val="none" w:sz="0" w:space="0" w:color="auto"/>
          </w:divBdr>
        </w:div>
        <w:div w:id="1770003103">
          <w:marLeft w:val="0"/>
          <w:marRight w:val="0"/>
          <w:marTop w:val="0"/>
          <w:marBottom w:val="0"/>
          <w:divBdr>
            <w:top w:val="none" w:sz="0" w:space="0" w:color="auto"/>
            <w:left w:val="none" w:sz="0" w:space="0" w:color="auto"/>
            <w:bottom w:val="none" w:sz="0" w:space="0" w:color="auto"/>
            <w:right w:val="none" w:sz="0" w:space="0" w:color="auto"/>
          </w:divBdr>
          <w:divsChild>
            <w:div w:id="1877614804">
              <w:marLeft w:val="-75"/>
              <w:marRight w:val="0"/>
              <w:marTop w:val="30"/>
              <w:marBottom w:val="30"/>
              <w:divBdr>
                <w:top w:val="none" w:sz="0" w:space="0" w:color="auto"/>
                <w:left w:val="none" w:sz="0" w:space="0" w:color="auto"/>
                <w:bottom w:val="none" w:sz="0" w:space="0" w:color="auto"/>
                <w:right w:val="none" w:sz="0" w:space="0" w:color="auto"/>
              </w:divBdr>
              <w:divsChild>
                <w:div w:id="72359385">
                  <w:marLeft w:val="0"/>
                  <w:marRight w:val="0"/>
                  <w:marTop w:val="0"/>
                  <w:marBottom w:val="0"/>
                  <w:divBdr>
                    <w:top w:val="none" w:sz="0" w:space="0" w:color="auto"/>
                    <w:left w:val="none" w:sz="0" w:space="0" w:color="auto"/>
                    <w:bottom w:val="none" w:sz="0" w:space="0" w:color="auto"/>
                    <w:right w:val="none" w:sz="0" w:space="0" w:color="auto"/>
                  </w:divBdr>
                  <w:divsChild>
                    <w:div w:id="358971567">
                      <w:marLeft w:val="0"/>
                      <w:marRight w:val="0"/>
                      <w:marTop w:val="0"/>
                      <w:marBottom w:val="0"/>
                      <w:divBdr>
                        <w:top w:val="none" w:sz="0" w:space="0" w:color="auto"/>
                        <w:left w:val="none" w:sz="0" w:space="0" w:color="auto"/>
                        <w:bottom w:val="none" w:sz="0" w:space="0" w:color="auto"/>
                        <w:right w:val="none" w:sz="0" w:space="0" w:color="auto"/>
                      </w:divBdr>
                    </w:div>
                  </w:divsChild>
                </w:div>
                <w:div w:id="184754040">
                  <w:marLeft w:val="0"/>
                  <w:marRight w:val="0"/>
                  <w:marTop w:val="0"/>
                  <w:marBottom w:val="0"/>
                  <w:divBdr>
                    <w:top w:val="none" w:sz="0" w:space="0" w:color="auto"/>
                    <w:left w:val="none" w:sz="0" w:space="0" w:color="auto"/>
                    <w:bottom w:val="none" w:sz="0" w:space="0" w:color="auto"/>
                    <w:right w:val="none" w:sz="0" w:space="0" w:color="auto"/>
                  </w:divBdr>
                  <w:divsChild>
                    <w:div w:id="1703169296">
                      <w:marLeft w:val="0"/>
                      <w:marRight w:val="0"/>
                      <w:marTop w:val="0"/>
                      <w:marBottom w:val="0"/>
                      <w:divBdr>
                        <w:top w:val="none" w:sz="0" w:space="0" w:color="auto"/>
                        <w:left w:val="none" w:sz="0" w:space="0" w:color="auto"/>
                        <w:bottom w:val="none" w:sz="0" w:space="0" w:color="auto"/>
                        <w:right w:val="none" w:sz="0" w:space="0" w:color="auto"/>
                      </w:divBdr>
                    </w:div>
                  </w:divsChild>
                </w:div>
                <w:div w:id="203759619">
                  <w:marLeft w:val="0"/>
                  <w:marRight w:val="0"/>
                  <w:marTop w:val="0"/>
                  <w:marBottom w:val="0"/>
                  <w:divBdr>
                    <w:top w:val="none" w:sz="0" w:space="0" w:color="auto"/>
                    <w:left w:val="none" w:sz="0" w:space="0" w:color="auto"/>
                    <w:bottom w:val="none" w:sz="0" w:space="0" w:color="auto"/>
                    <w:right w:val="none" w:sz="0" w:space="0" w:color="auto"/>
                  </w:divBdr>
                  <w:divsChild>
                    <w:div w:id="1247033668">
                      <w:marLeft w:val="0"/>
                      <w:marRight w:val="0"/>
                      <w:marTop w:val="0"/>
                      <w:marBottom w:val="0"/>
                      <w:divBdr>
                        <w:top w:val="none" w:sz="0" w:space="0" w:color="auto"/>
                        <w:left w:val="none" w:sz="0" w:space="0" w:color="auto"/>
                        <w:bottom w:val="none" w:sz="0" w:space="0" w:color="auto"/>
                        <w:right w:val="none" w:sz="0" w:space="0" w:color="auto"/>
                      </w:divBdr>
                    </w:div>
                  </w:divsChild>
                </w:div>
                <w:div w:id="219484398">
                  <w:marLeft w:val="0"/>
                  <w:marRight w:val="0"/>
                  <w:marTop w:val="0"/>
                  <w:marBottom w:val="0"/>
                  <w:divBdr>
                    <w:top w:val="none" w:sz="0" w:space="0" w:color="auto"/>
                    <w:left w:val="none" w:sz="0" w:space="0" w:color="auto"/>
                    <w:bottom w:val="none" w:sz="0" w:space="0" w:color="auto"/>
                    <w:right w:val="none" w:sz="0" w:space="0" w:color="auto"/>
                  </w:divBdr>
                  <w:divsChild>
                    <w:div w:id="690954563">
                      <w:marLeft w:val="0"/>
                      <w:marRight w:val="0"/>
                      <w:marTop w:val="0"/>
                      <w:marBottom w:val="0"/>
                      <w:divBdr>
                        <w:top w:val="none" w:sz="0" w:space="0" w:color="auto"/>
                        <w:left w:val="none" w:sz="0" w:space="0" w:color="auto"/>
                        <w:bottom w:val="none" w:sz="0" w:space="0" w:color="auto"/>
                        <w:right w:val="none" w:sz="0" w:space="0" w:color="auto"/>
                      </w:divBdr>
                    </w:div>
                  </w:divsChild>
                </w:div>
                <w:div w:id="502623787">
                  <w:marLeft w:val="0"/>
                  <w:marRight w:val="0"/>
                  <w:marTop w:val="0"/>
                  <w:marBottom w:val="0"/>
                  <w:divBdr>
                    <w:top w:val="none" w:sz="0" w:space="0" w:color="auto"/>
                    <w:left w:val="none" w:sz="0" w:space="0" w:color="auto"/>
                    <w:bottom w:val="none" w:sz="0" w:space="0" w:color="auto"/>
                    <w:right w:val="none" w:sz="0" w:space="0" w:color="auto"/>
                  </w:divBdr>
                  <w:divsChild>
                    <w:div w:id="519243200">
                      <w:marLeft w:val="0"/>
                      <w:marRight w:val="0"/>
                      <w:marTop w:val="0"/>
                      <w:marBottom w:val="0"/>
                      <w:divBdr>
                        <w:top w:val="none" w:sz="0" w:space="0" w:color="auto"/>
                        <w:left w:val="none" w:sz="0" w:space="0" w:color="auto"/>
                        <w:bottom w:val="none" w:sz="0" w:space="0" w:color="auto"/>
                        <w:right w:val="none" w:sz="0" w:space="0" w:color="auto"/>
                      </w:divBdr>
                    </w:div>
                  </w:divsChild>
                </w:div>
                <w:div w:id="551430540">
                  <w:marLeft w:val="0"/>
                  <w:marRight w:val="0"/>
                  <w:marTop w:val="0"/>
                  <w:marBottom w:val="0"/>
                  <w:divBdr>
                    <w:top w:val="none" w:sz="0" w:space="0" w:color="auto"/>
                    <w:left w:val="none" w:sz="0" w:space="0" w:color="auto"/>
                    <w:bottom w:val="none" w:sz="0" w:space="0" w:color="auto"/>
                    <w:right w:val="none" w:sz="0" w:space="0" w:color="auto"/>
                  </w:divBdr>
                  <w:divsChild>
                    <w:div w:id="1857188002">
                      <w:marLeft w:val="0"/>
                      <w:marRight w:val="0"/>
                      <w:marTop w:val="0"/>
                      <w:marBottom w:val="0"/>
                      <w:divBdr>
                        <w:top w:val="none" w:sz="0" w:space="0" w:color="auto"/>
                        <w:left w:val="none" w:sz="0" w:space="0" w:color="auto"/>
                        <w:bottom w:val="none" w:sz="0" w:space="0" w:color="auto"/>
                        <w:right w:val="none" w:sz="0" w:space="0" w:color="auto"/>
                      </w:divBdr>
                    </w:div>
                  </w:divsChild>
                </w:div>
                <w:div w:id="608582296">
                  <w:marLeft w:val="0"/>
                  <w:marRight w:val="0"/>
                  <w:marTop w:val="0"/>
                  <w:marBottom w:val="0"/>
                  <w:divBdr>
                    <w:top w:val="none" w:sz="0" w:space="0" w:color="auto"/>
                    <w:left w:val="none" w:sz="0" w:space="0" w:color="auto"/>
                    <w:bottom w:val="none" w:sz="0" w:space="0" w:color="auto"/>
                    <w:right w:val="none" w:sz="0" w:space="0" w:color="auto"/>
                  </w:divBdr>
                  <w:divsChild>
                    <w:div w:id="197595108">
                      <w:marLeft w:val="0"/>
                      <w:marRight w:val="0"/>
                      <w:marTop w:val="0"/>
                      <w:marBottom w:val="0"/>
                      <w:divBdr>
                        <w:top w:val="none" w:sz="0" w:space="0" w:color="auto"/>
                        <w:left w:val="none" w:sz="0" w:space="0" w:color="auto"/>
                        <w:bottom w:val="none" w:sz="0" w:space="0" w:color="auto"/>
                        <w:right w:val="none" w:sz="0" w:space="0" w:color="auto"/>
                      </w:divBdr>
                    </w:div>
                    <w:div w:id="837696871">
                      <w:marLeft w:val="0"/>
                      <w:marRight w:val="0"/>
                      <w:marTop w:val="0"/>
                      <w:marBottom w:val="0"/>
                      <w:divBdr>
                        <w:top w:val="none" w:sz="0" w:space="0" w:color="auto"/>
                        <w:left w:val="none" w:sz="0" w:space="0" w:color="auto"/>
                        <w:bottom w:val="none" w:sz="0" w:space="0" w:color="auto"/>
                        <w:right w:val="none" w:sz="0" w:space="0" w:color="auto"/>
                      </w:divBdr>
                    </w:div>
                  </w:divsChild>
                </w:div>
                <w:div w:id="612906236">
                  <w:marLeft w:val="0"/>
                  <w:marRight w:val="0"/>
                  <w:marTop w:val="0"/>
                  <w:marBottom w:val="0"/>
                  <w:divBdr>
                    <w:top w:val="none" w:sz="0" w:space="0" w:color="auto"/>
                    <w:left w:val="none" w:sz="0" w:space="0" w:color="auto"/>
                    <w:bottom w:val="none" w:sz="0" w:space="0" w:color="auto"/>
                    <w:right w:val="none" w:sz="0" w:space="0" w:color="auto"/>
                  </w:divBdr>
                  <w:divsChild>
                    <w:div w:id="404647391">
                      <w:marLeft w:val="0"/>
                      <w:marRight w:val="0"/>
                      <w:marTop w:val="0"/>
                      <w:marBottom w:val="0"/>
                      <w:divBdr>
                        <w:top w:val="none" w:sz="0" w:space="0" w:color="auto"/>
                        <w:left w:val="none" w:sz="0" w:space="0" w:color="auto"/>
                        <w:bottom w:val="none" w:sz="0" w:space="0" w:color="auto"/>
                        <w:right w:val="none" w:sz="0" w:space="0" w:color="auto"/>
                      </w:divBdr>
                    </w:div>
                  </w:divsChild>
                </w:div>
                <w:div w:id="1118529624">
                  <w:marLeft w:val="0"/>
                  <w:marRight w:val="0"/>
                  <w:marTop w:val="0"/>
                  <w:marBottom w:val="0"/>
                  <w:divBdr>
                    <w:top w:val="none" w:sz="0" w:space="0" w:color="auto"/>
                    <w:left w:val="none" w:sz="0" w:space="0" w:color="auto"/>
                    <w:bottom w:val="none" w:sz="0" w:space="0" w:color="auto"/>
                    <w:right w:val="none" w:sz="0" w:space="0" w:color="auto"/>
                  </w:divBdr>
                  <w:divsChild>
                    <w:div w:id="1210414593">
                      <w:marLeft w:val="0"/>
                      <w:marRight w:val="0"/>
                      <w:marTop w:val="0"/>
                      <w:marBottom w:val="0"/>
                      <w:divBdr>
                        <w:top w:val="none" w:sz="0" w:space="0" w:color="auto"/>
                        <w:left w:val="none" w:sz="0" w:space="0" w:color="auto"/>
                        <w:bottom w:val="none" w:sz="0" w:space="0" w:color="auto"/>
                        <w:right w:val="none" w:sz="0" w:space="0" w:color="auto"/>
                      </w:divBdr>
                    </w:div>
                  </w:divsChild>
                </w:div>
                <w:div w:id="1412699024">
                  <w:marLeft w:val="0"/>
                  <w:marRight w:val="0"/>
                  <w:marTop w:val="0"/>
                  <w:marBottom w:val="0"/>
                  <w:divBdr>
                    <w:top w:val="none" w:sz="0" w:space="0" w:color="auto"/>
                    <w:left w:val="none" w:sz="0" w:space="0" w:color="auto"/>
                    <w:bottom w:val="none" w:sz="0" w:space="0" w:color="auto"/>
                    <w:right w:val="none" w:sz="0" w:space="0" w:color="auto"/>
                  </w:divBdr>
                  <w:divsChild>
                    <w:div w:id="875389838">
                      <w:marLeft w:val="0"/>
                      <w:marRight w:val="0"/>
                      <w:marTop w:val="0"/>
                      <w:marBottom w:val="0"/>
                      <w:divBdr>
                        <w:top w:val="none" w:sz="0" w:space="0" w:color="auto"/>
                        <w:left w:val="none" w:sz="0" w:space="0" w:color="auto"/>
                        <w:bottom w:val="none" w:sz="0" w:space="0" w:color="auto"/>
                        <w:right w:val="none" w:sz="0" w:space="0" w:color="auto"/>
                      </w:divBdr>
                    </w:div>
                  </w:divsChild>
                </w:div>
                <w:div w:id="2099673022">
                  <w:marLeft w:val="0"/>
                  <w:marRight w:val="0"/>
                  <w:marTop w:val="0"/>
                  <w:marBottom w:val="0"/>
                  <w:divBdr>
                    <w:top w:val="none" w:sz="0" w:space="0" w:color="auto"/>
                    <w:left w:val="none" w:sz="0" w:space="0" w:color="auto"/>
                    <w:bottom w:val="none" w:sz="0" w:space="0" w:color="auto"/>
                    <w:right w:val="none" w:sz="0" w:space="0" w:color="auto"/>
                  </w:divBdr>
                  <w:divsChild>
                    <w:div w:id="206070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945744">
          <w:marLeft w:val="0"/>
          <w:marRight w:val="0"/>
          <w:marTop w:val="0"/>
          <w:marBottom w:val="0"/>
          <w:divBdr>
            <w:top w:val="none" w:sz="0" w:space="0" w:color="auto"/>
            <w:left w:val="none" w:sz="0" w:space="0" w:color="auto"/>
            <w:bottom w:val="none" w:sz="0" w:space="0" w:color="auto"/>
            <w:right w:val="none" w:sz="0" w:space="0" w:color="auto"/>
          </w:divBdr>
        </w:div>
        <w:div w:id="1824462708">
          <w:marLeft w:val="0"/>
          <w:marRight w:val="0"/>
          <w:marTop w:val="0"/>
          <w:marBottom w:val="0"/>
          <w:divBdr>
            <w:top w:val="none" w:sz="0" w:space="0" w:color="auto"/>
            <w:left w:val="none" w:sz="0" w:space="0" w:color="auto"/>
            <w:bottom w:val="none" w:sz="0" w:space="0" w:color="auto"/>
            <w:right w:val="none" w:sz="0" w:space="0" w:color="auto"/>
          </w:divBdr>
        </w:div>
        <w:div w:id="1885602665">
          <w:marLeft w:val="0"/>
          <w:marRight w:val="0"/>
          <w:marTop w:val="0"/>
          <w:marBottom w:val="0"/>
          <w:divBdr>
            <w:top w:val="none" w:sz="0" w:space="0" w:color="auto"/>
            <w:left w:val="none" w:sz="0" w:space="0" w:color="auto"/>
            <w:bottom w:val="none" w:sz="0" w:space="0" w:color="auto"/>
            <w:right w:val="none" w:sz="0" w:space="0" w:color="auto"/>
          </w:divBdr>
        </w:div>
        <w:div w:id="1890455922">
          <w:marLeft w:val="0"/>
          <w:marRight w:val="0"/>
          <w:marTop w:val="0"/>
          <w:marBottom w:val="0"/>
          <w:divBdr>
            <w:top w:val="none" w:sz="0" w:space="0" w:color="auto"/>
            <w:left w:val="none" w:sz="0" w:space="0" w:color="auto"/>
            <w:bottom w:val="none" w:sz="0" w:space="0" w:color="auto"/>
            <w:right w:val="none" w:sz="0" w:space="0" w:color="auto"/>
          </w:divBdr>
        </w:div>
        <w:div w:id="1932929952">
          <w:marLeft w:val="0"/>
          <w:marRight w:val="0"/>
          <w:marTop w:val="0"/>
          <w:marBottom w:val="0"/>
          <w:divBdr>
            <w:top w:val="none" w:sz="0" w:space="0" w:color="auto"/>
            <w:left w:val="none" w:sz="0" w:space="0" w:color="auto"/>
            <w:bottom w:val="none" w:sz="0" w:space="0" w:color="auto"/>
            <w:right w:val="none" w:sz="0" w:space="0" w:color="auto"/>
          </w:divBdr>
        </w:div>
        <w:div w:id="1942685655">
          <w:marLeft w:val="0"/>
          <w:marRight w:val="0"/>
          <w:marTop w:val="0"/>
          <w:marBottom w:val="0"/>
          <w:divBdr>
            <w:top w:val="none" w:sz="0" w:space="0" w:color="auto"/>
            <w:left w:val="none" w:sz="0" w:space="0" w:color="auto"/>
            <w:bottom w:val="none" w:sz="0" w:space="0" w:color="auto"/>
            <w:right w:val="none" w:sz="0" w:space="0" w:color="auto"/>
          </w:divBdr>
          <w:divsChild>
            <w:div w:id="1507555916">
              <w:marLeft w:val="-75"/>
              <w:marRight w:val="0"/>
              <w:marTop w:val="30"/>
              <w:marBottom w:val="30"/>
              <w:divBdr>
                <w:top w:val="none" w:sz="0" w:space="0" w:color="auto"/>
                <w:left w:val="none" w:sz="0" w:space="0" w:color="auto"/>
                <w:bottom w:val="none" w:sz="0" w:space="0" w:color="auto"/>
                <w:right w:val="none" w:sz="0" w:space="0" w:color="auto"/>
              </w:divBdr>
              <w:divsChild>
                <w:div w:id="64035046">
                  <w:marLeft w:val="0"/>
                  <w:marRight w:val="0"/>
                  <w:marTop w:val="0"/>
                  <w:marBottom w:val="0"/>
                  <w:divBdr>
                    <w:top w:val="none" w:sz="0" w:space="0" w:color="auto"/>
                    <w:left w:val="none" w:sz="0" w:space="0" w:color="auto"/>
                    <w:bottom w:val="none" w:sz="0" w:space="0" w:color="auto"/>
                    <w:right w:val="none" w:sz="0" w:space="0" w:color="auto"/>
                  </w:divBdr>
                  <w:divsChild>
                    <w:div w:id="2135560780">
                      <w:marLeft w:val="0"/>
                      <w:marRight w:val="0"/>
                      <w:marTop w:val="0"/>
                      <w:marBottom w:val="0"/>
                      <w:divBdr>
                        <w:top w:val="none" w:sz="0" w:space="0" w:color="auto"/>
                        <w:left w:val="none" w:sz="0" w:space="0" w:color="auto"/>
                        <w:bottom w:val="none" w:sz="0" w:space="0" w:color="auto"/>
                        <w:right w:val="none" w:sz="0" w:space="0" w:color="auto"/>
                      </w:divBdr>
                    </w:div>
                  </w:divsChild>
                </w:div>
                <w:div w:id="102848895">
                  <w:marLeft w:val="0"/>
                  <w:marRight w:val="0"/>
                  <w:marTop w:val="0"/>
                  <w:marBottom w:val="0"/>
                  <w:divBdr>
                    <w:top w:val="none" w:sz="0" w:space="0" w:color="auto"/>
                    <w:left w:val="none" w:sz="0" w:space="0" w:color="auto"/>
                    <w:bottom w:val="none" w:sz="0" w:space="0" w:color="auto"/>
                    <w:right w:val="none" w:sz="0" w:space="0" w:color="auto"/>
                  </w:divBdr>
                  <w:divsChild>
                    <w:div w:id="722872581">
                      <w:marLeft w:val="0"/>
                      <w:marRight w:val="0"/>
                      <w:marTop w:val="0"/>
                      <w:marBottom w:val="0"/>
                      <w:divBdr>
                        <w:top w:val="none" w:sz="0" w:space="0" w:color="auto"/>
                        <w:left w:val="none" w:sz="0" w:space="0" w:color="auto"/>
                        <w:bottom w:val="none" w:sz="0" w:space="0" w:color="auto"/>
                        <w:right w:val="none" w:sz="0" w:space="0" w:color="auto"/>
                      </w:divBdr>
                    </w:div>
                    <w:div w:id="1064334484">
                      <w:marLeft w:val="0"/>
                      <w:marRight w:val="0"/>
                      <w:marTop w:val="0"/>
                      <w:marBottom w:val="0"/>
                      <w:divBdr>
                        <w:top w:val="none" w:sz="0" w:space="0" w:color="auto"/>
                        <w:left w:val="none" w:sz="0" w:space="0" w:color="auto"/>
                        <w:bottom w:val="none" w:sz="0" w:space="0" w:color="auto"/>
                        <w:right w:val="none" w:sz="0" w:space="0" w:color="auto"/>
                      </w:divBdr>
                    </w:div>
                  </w:divsChild>
                </w:div>
                <w:div w:id="168375574">
                  <w:marLeft w:val="0"/>
                  <w:marRight w:val="0"/>
                  <w:marTop w:val="0"/>
                  <w:marBottom w:val="0"/>
                  <w:divBdr>
                    <w:top w:val="none" w:sz="0" w:space="0" w:color="auto"/>
                    <w:left w:val="none" w:sz="0" w:space="0" w:color="auto"/>
                    <w:bottom w:val="none" w:sz="0" w:space="0" w:color="auto"/>
                    <w:right w:val="none" w:sz="0" w:space="0" w:color="auto"/>
                  </w:divBdr>
                  <w:divsChild>
                    <w:div w:id="1729107002">
                      <w:marLeft w:val="0"/>
                      <w:marRight w:val="0"/>
                      <w:marTop w:val="0"/>
                      <w:marBottom w:val="0"/>
                      <w:divBdr>
                        <w:top w:val="none" w:sz="0" w:space="0" w:color="auto"/>
                        <w:left w:val="none" w:sz="0" w:space="0" w:color="auto"/>
                        <w:bottom w:val="none" w:sz="0" w:space="0" w:color="auto"/>
                        <w:right w:val="none" w:sz="0" w:space="0" w:color="auto"/>
                      </w:divBdr>
                    </w:div>
                  </w:divsChild>
                </w:div>
                <w:div w:id="623848254">
                  <w:marLeft w:val="0"/>
                  <w:marRight w:val="0"/>
                  <w:marTop w:val="0"/>
                  <w:marBottom w:val="0"/>
                  <w:divBdr>
                    <w:top w:val="none" w:sz="0" w:space="0" w:color="auto"/>
                    <w:left w:val="none" w:sz="0" w:space="0" w:color="auto"/>
                    <w:bottom w:val="none" w:sz="0" w:space="0" w:color="auto"/>
                    <w:right w:val="none" w:sz="0" w:space="0" w:color="auto"/>
                  </w:divBdr>
                  <w:divsChild>
                    <w:div w:id="1203904045">
                      <w:marLeft w:val="0"/>
                      <w:marRight w:val="0"/>
                      <w:marTop w:val="0"/>
                      <w:marBottom w:val="0"/>
                      <w:divBdr>
                        <w:top w:val="none" w:sz="0" w:space="0" w:color="auto"/>
                        <w:left w:val="none" w:sz="0" w:space="0" w:color="auto"/>
                        <w:bottom w:val="none" w:sz="0" w:space="0" w:color="auto"/>
                        <w:right w:val="none" w:sz="0" w:space="0" w:color="auto"/>
                      </w:divBdr>
                    </w:div>
                  </w:divsChild>
                </w:div>
                <w:div w:id="936911721">
                  <w:marLeft w:val="0"/>
                  <w:marRight w:val="0"/>
                  <w:marTop w:val="0"/>
                  <w:marBottom w:val="0"/>
                  <w:divBdr>
                    <w:top w:val="none" w:sz="0" w:space="0" w:color="auto"/>
                    <w:left w:val="none" w:sz="0" w:space="0" w:color="auto"/>
                    <w:bottom w:val="none" w:sz="0" w:space="0" w:color="auto"/>
                    <w:right w:val="none" w:sz="0" w:space="0" w:color="auto"/>
                  </w:divBdr>
                  <w:divsChild>
                    <w:div w:id="2102096582">
                      <w:marLeft w:val="0"/>
                      <w:marRight w:val="0"/>
                      <w:marTop w:val="0"/>
                      <w:marBottom w:val="0"/>
                      <w:divBdr>
                        <w:top w:val="none" w:sz="0" w:space="0" w:color="auto"/>
                        <w:left w:val="none" w:sz="0" w:space="0" w:color="auto"/>
                        <w:bottom w:val="none" w:sz="0" w:space="0" w:color="auto"/>
                        <w:right w:val="none" w:sz="0" w:space="0" w:color="auto"/>
                      </w:divBdr>
                    </w:div>
                  </w:divsChild>
                </w:div>
                <w:div w:id="939490536">
                  <w:marLeft w:val="0"/>
                  <w:marRight w:val="0"/>
                  <w:marTop w:val="0"/>
                  <w:marBottom w:val="0"/>
                  <w:divBdr>
                    <w:top w:val="none" w:sz="0" w:space="0" w:color="auto"/>
                    <w:left w:val="none" w:sz="0" w:space="0" w:color="auto"/>
                    <w:bottom w:val="none" w:sz="0" w:space="0" w:color="auto"/>
                    <w:right w:val="none" w:sz="0" w:space="0" w:color="auto"/>
                  </w:divBdr>
                  <w:divsChild>
                    <w:div w:id="932981297">
                      <w:marLeft w:val="0"/>
                      <w:marRight w:val="0"/>
                      <w:marTop w:val="0"/>
                      <w:marBottom w:val="0"/>
                      <w:divBdr>
                        <w:top w:val="none" w:sz="0" w:space="0" w:color="auto"/>
                        <w:left w:val="none" w:sz="0" w:space="0" w:color="auto"/>
                        <w:bottom w:val="none" w:sz="0" w:space="0" w:color="auto"/>
                        <w:right w:val="none" w:sz="0" w:space="0" w:color="auto"/>
                      </w:divBdr>
                    </w:div>
                  </w:divsChild>
                </w:div>
                <w:div w:id="997226541">
                  <w:marLeft w:val="0"/>
                  <w:marRight w:val="0"/>
                  <w:marTop w:val="0"/>
                  <w:marBottom w:val="0"/>
                  <w:divBdr>
                    <w:top w:val="none" w:sz="0" w:space="0" w:color="auto"/>
                    <w:left w:val="none" w:sz="0" w:space="0" w:color="auto"/>
                    <w:bottom w:val="none" w:sz="0" w:space="0" w:color="auto"/>
                    <w:right w:val="none" w:sz="0" w:space="0" w:color="auto"/>
                  </w:divBdr>
                  <w:divsChild>
                    <w:div w:id="993223488">
                      <w:marLeft w:val="0"/>
                      <w:marRight w:val="0"/>
                      <w:marTop w:val="0"/>
                      <w:marBottom w:val="0"/>
                      <w:divBdr>
                        <w:top w:val="none" w:sz="0" w:space="0" w:color="auto"/>
                        <w:left w:val="none" w:sz="0" w:space="0" w:color="auto"/>
                        <w:bottom w:val="none" w:sz="0" w:space="0" w:color="auto"/>
                        <w:right w:val="none" w:sz="0" w:space="0" w:color="auto"/>
                      </w:divBdr>
                    </w:div>
                  </w:divsChild>
                </w:div>
                <w:div w:id="1322075339">
                  <w:marLeft w:val="0"/>
                  <w:marRight w:val="0"/>
                  <w:marTop w:val="0"/>
                  <w:marBottom w:val="0"/>
                  <w:divBdr>
                    <w:top w:val="none" w:sz="0" w:space="0" w:color="auto"/>
                    <w:left w:val="none" w:sz="0" w:space="0" w:color="auto"/>
                    <w:bottom w:val="none" w:sz="0" w:space="0" w:color="auto"/>
                    <w:right w:val="none" w:sz="0" w:space="0" w:color="auto"/>
                  </w:divBdr>
                  <w:divsChild>
                    <w:div w:id="1892224460">
                      <w:marLeft w:val="0"/>
                      <w:marRight w:val="0"/>
                      <w:marTop w:val="0"/>
                      <w:marBottom w:val="0"/>
                      <w:divBdr>
                        <w:top w:val="none" w:sz="0" w:space="0" w:color="auto"/>
                        <w:left w:val="none" w:sz="0" w:space="0" w:color="auto"/>
                        <w:bottom w:val="none" w:sz="0" w:space="0" w:color="auto"/>
                        <w:right w:val="none" w:sz="0" w:space="0" w:color="auto"/>
                      </w:divBdr>
                    </w:div>
                  </w:divsChild>
                </w:div>
                <w:div w:id="1324312880">
                  <w:marLeft w:val="0"/>
                  <w:marRight w:val="0"/>
                  <w:marTop w:val="0"/>
                  <w:marBottom w:val="0"/>
                  <w:divBdr>
                    <w:top w:val="none" w:sz="0" w:space="0" w:color="auto"/>
                    <w:left w:val="none" w:sz="0" w:space="0" w:color="auto"/>
                    <w:bottom w:val="none" w:sz="0" w:space="0" w:color="auto"/>
                    <w:right w:val="none" w:sz="0" w:space="0" w:color="auto"/>
                  </w:divBdr>
                  <w:divsChild>
                    <w:div w:id="869227101">
                      <w:marLeft w:val="0"/>
                      <w:marRight w:val="0"/>
                      <w:marTop w:val="0"/>
                      <w:marBottom w:val="0"/>
                      <w:divBdr>
                        <w:top w:val="none" w:sz="0" w:space="0" w:color="auto"/>
                        <w:left w:val="none" w:sz="0" w:space="0" w:color="auto"/>
                        <w:bottom w:val="none" w:sz="0" w:space="0" w:color="auto"/>
                        <w:right w:val="none" w:sz="0" w:space="0" w:color="auto"/>
                      </w:divBdr>
                    </w:div>
                  </w:divsChild>
                </w:div>
                <w:div w:id="1897543366">
                  <w:marLeft w:val="0"/>
                  <w:marRight w:val="0"/>
                  <w:marTop w:val="0"/>
                  <w:marBottom w:val="0"/>
                  <w:divBdr>
                    <w:top w:val="none" w:sz="0" w:space="0" w:color="auto"/>
                    <w:left w:val="none" w:sz="0" w:space="0" w:color="auto"/>
                    <w:bottom w:val="none" w:sz="0" w:space="0" w:color="auto"/>
                    <w:right w:val="none" w:sz="0" w:space="0" w:color="auto"/>
                  </w:divBdr>
                  <w:divsChild>
                    <w:div w:id="2067991849">
                      <w:marLeft w:val="0"/>
                      <w:marRight w:val="0"/>
                      <w:marTop w:val="0"/>
                      <w:marBottom w:val="0"/>
                      <w:divBdr>
                        <w:top w:val="none" w:sz="0" w:space="0" w:color="auto"/>
                        <w:left w:val="none" w:sz="0" w:space="0" w:color="auto"/>
                        <w:bottom w:val="none" w:sz="0" w:space="0" w:color="auto"/>
                        <w:right w:val="none" w:sz="0" w:space="0" w:color="auto"/>
                      </w:divBdr>
                    </w:div>
                  </w:divsChild>
                </w:div>
                <w:div w:id="1907718774">
                  <w:marLeft w:val="0"/>
                  <w:marRight w:val="0"/>
                  <w:marTop w:val="0"/>
                  <w:marBottom w:val="0"/>
                  <w:divBdr>
                    <w:top w:val="none" w:sz="0" w:space="0" w:color="auto"/>
                    <w:left w:val="none" w:sz="0" w:space="0" w:color="auto"/>
                    <w:bottom w:val="none" w:sz="0" w:space="0" w:color="auto"/>
                    <w:right w:val="none" w:sz="0" w:space="0" w:color="auto"/>
                  </w:divBdr>
                  <w:divsChild>
                    <w:div w:id="2018580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769611">
          <w:marLeft w:val="0"/>
          <w:marRight w:val="0"/>
          <w:marTop w:val="0"/>
          <w:marBottom w:val="0"/>
          <w:divBdr>
            <w:top w:val="none" w:sz="0" w:space="0" w:color="auto"/>
            <w:left w:val="none" w:sz="0" w:space="0" w:color="auto"/>
            <w:bottom w:val="none" w:sz="0" w:space="0" w:color="auto"/>
            <w:right w:val="none" w:sz="0" w:space="0" w:color="auto"/>
          </w:divBdr>
        </w:div>
        <w:div w:id="2083600392">
          <w:marLeft w:val="0"/>
          <w:marRight w:val="0"/>
          <w:marTop w:val="0"/>
          <w:marBottom w:val="0"/>
          <w:divBdr>
            <w:top w:val="none" w:sz="0" w:space="0" w:color="auto"/>
            <w:left w:val="none" w:sz="0" w:space="0" w:color="auto"/>
            <w:bottom w:val="none" w:sz="0" w:space="0" w:color="auto"/>
            <w:right w:val="none" w:sz="0" w:space="0" w:color="auto"/>
          </w:divBdr>
        </w:div>
        <w:div w:id="2095541112">
          <w:marLeft w:val="0"/>
          <w:marRight w:val="0"/>
          <w:marTop w:val="0"/>
          <w:marBottom w:val="0"/>
          <w:divBdr>
            <w:top w:val="none" w:sz="0" w:space="0" w:color="auto"/>
            <w:left w:val="none" w:sz="0" w:space="0" w:color="auto"/>
            <w:bottom w:val="none" w:sz="0" w:space="0" w:color="auto"/>
            <w:right w:val="none" w:sz="0" w:space="0" w:color="auto"/>
          </w:divBdr>
        </w:div>
        <w:div w:id="2127118324">
          <w:marLeft w:val="0"/>
          <w:marRight w:val="0"/>
          <w:marTop w:val="0"/>
          <w:marBottom w:val="0"/>
          <w:divBdr>
            <w:top w:val="none" w:sz="0" w:space="0" w:color="auto"/>
            <w:left w:val="none" w:sz="0" w:space="0" w:color="auto"/>
            <w:bottom w:val="none" w:sz="0" w:space="0" w:color="auto"/>
            <w:right w:val="none" w:sz="0" w:space="0" w:color="auto"/>
          </w:divBdr>
        </w:div>
        <w:div w:id="2140107278">
          <w:marLeft w:val="0"/>
          <w:marRight w:val="0"/>
          <w:marTop w:val="0"/>
          <w:marBottom w:val="0"/>
          <w:divBdr>
            <w:top w:val="none" w:sz="0" w:space="0" w:color="auto"/>
            <w:left w:val="none" w:sz="0" w:space="0" w:color="auto"/>
            <w:bottom w:val="none" w:sz="0" w:space="0" w:color="auto"/>
            <w:right w:val="none" w:sz="0" w:space="0" w:color="auto"/>
          </w:divBdr>
        </w:div>
      </w:divsChild>
    </w:div>
    <w:div w:id="1845702025">
      <w:bodyDiv w:val="1"/>
      <w:marLeft w:val="0"/>
      <w:marRight w:val="0"/>
      <w:marTop w:val="0"/>
      <w:marBottom w:val="0"/>
      <w:divBdr>
        <w:top w:val="none" w:sz="0" w:space="0" w:color="auto"/>
        <w:left w:val="none" w:sz="0" w:space="0" w:color="auto"/>
        <w:bottom w:val="none" w:sz="0" w:space="0" w:color="auto"/>
        <w:right w:val="none" w:sz="0" w:space="0" w:color="auto"/>
      </w:divBdr>
    </w:div>
    <w:div w:id="1852598754">
      <w:bodyDiv w:val="1"/>
      <w:marLeft w:val="0"/>
      <w:marRight w:val="0"/>
      <w:marTop w:val="0"/>
      <w:marBottom w:val="0"/>
      <w:divBdr>
        <w:top w:val="none" w:sz="0" w:space="0" w:color="auto"/>
        <w:left w:val="none" w:sz="0" w:space="0" w:color="auto"/>
        <w:bottom w:val="none" w:sz="0" w:space="0" w:color="auto"/>
        <w:right w:val="none" w:sz="0" w:space="0" w:color="auto"/>
      </w:divBdr>
      <w:divsChild>
        <w:div w:id="325789461">
          <w:marLeft w:val="0"/>
          <w:marRight w:val="0"/>
          <w:marTop w:val="0"/>
          <w:marBottom w:val="0"/>
          <w:divBdr>
            <w:top w:val="none" w:sz="0" w:space="0" w:color="auto"/>
            <w:left w:val="none" w:sz="0" w:space="0" w:color="auto"/>
            <w:bottom w:val="none" w:sz="0" w:space="0" w:color="auto"/>
            <w:right w:val="none" w:sz="0" w:space="0" w:color="auto"/>
          </w:divBdr>
        </w:div>
        <w:div w:id="1503161114">
          <w:marLeft w:val="0"/>
          <w:marRight w:val="0"/>
          <w:marTop w:val="0"/>
          <w:marBottom w:val="0"/>
          <w:divBdr>
            <w:top w:val="none" w:sz="0" w:space="0" w:color="auto"/>
            <w:left w:val="none" w:sz="0" w:space="0" w:color="auto"/>
            <w:bottom w:val="none" w:sz="0" w:space="0" w:color="auto"/>
            <w:right w:val="none" w:sz="0" w:space="0" w:color="auto"/>
          </w:divBdr>
        </w:div>
        <w:div w:id="1760834854">
          <w:marLeft w:val="0"/>
          <w:marRight w:val="0"/>
          <w:marTop w:val="0"/>
          <w:marBottom w:val="0"/>
          <w:divBdr>
            <w:top w:val="none" w:sz="0" w:space="0" w:color="auto"/>
            <w:left w:val="none" w:sz="0" w:space="0" w:color="auto"/>
            <w:bottom w:val="none" w:sz="0" w:space="0" w:color="auto"/>
            <w:right w:val="none" w:sz="0" w:space="0" w:color="auto"/>
          </w:divBdr>
        </w:div>
      </w:divsChild>
    </w:div>
    <w:div w:id="1853520859">
      <w:bodyDiv w:val="1"/>
      <w:marLeft w:val="0"/>
      <w:marRight w:val="0"/>
      <w:marTop w:val="0"/>
      <w:marBottom w:val="0"/>
      <w:divBdr>
        <w:top w:val="none" w:sz="0" w:space="0" w:color="auto"/>
        <w:left w:val="none" w:sz="0" w:space="0" w:color="auto"/>
        <w:bottom w:val="none" w:sz="0" w:space="0" w:color="auto"/>
        <w:right w:val="none" w:sz="0" w:space="0" w:color="auto"/>
      </w:divBdr>
      <w:divsChild>
        <w:div w:id="42142146">
          <w:marLeft w:val="0"/>
          <w:marRight w:val="0"/>
          <w:marTop w:val="0"/>
          <w:marBottom w:val="0"/>
          <w:divBdr>
            <w:top w:val="none" w:sz="0" w:space="0" w:color="auto"/>
            <w:left w:val="none" w:sz="0" w:space="0" w:color="auto"/>
            <w:bottom w:val="none" w:sz="0" w:space="0" w:color="auto"/>
            <w:right w:val="none" w:sz="0" w:space="0" w:color="auto"/>
          </w:divBdr>
        </w:div>
      </w:divsChild>
    </w:div>
    <w:div w:id="1861893457">
      <w:bodyDiv w:val="1"/>
      <w:marLeft w:val="0"/>
      <w:marRight w:val="0"/>
      <w:marTop w:val="0"/>
      <w:marBottom w:val="0"/>
      <w:divBdr>
        <w:top w:val="none" w:sz="0" w:space="0" w:color="auto"/>
        <w:left w:val="none" w:sz="0" w:space="0" w:color="auto"/>
        <w:bottom w:val="none" w:sz="0" w:space="0" w:color="auto"/>
        <w:right w:val="none" w:sz="0" w:space="0" w:color="auto"/>
      </w:divBdr>
    </w:div>
    <w:div w:id="1874347279">
      <w:bodyDiv w:val="1"/>
      <w:marLeft w:val="0"/>
      <w:marRight w:val="0"/>
      <w:marTop w:val="0"/>
      <w:marBottom w:val="0"/>
      <w:divBdr>
        <w:top w:val="none" w:sz="0" w:space="0" w:color="auto"/>
        <w:left w:val="none" w:sz="0" w:space="0" w:color="auto"/>
        <w:bottom w:val="none" w:sz="0" w:space="0" w:color="auto"/>
        <w:right w:val="none" w:sz="0" w:space="0" w:color="auto"/>
      </w:divBdr>
    </w:div>
    <w:div w:id="1880850349">
      <w:bodyDiv w:val="1"/>
      <w:marLeft w:val="0"/>
      <w:marRight w:val="0"/>
      <w:marTop w:val="0"/>
      <w:marBottom w:val="0"/>
      <w:divBdr>
        <w:top w:val="none" w:sz="0" w:space="0" w:color="auto"/>
        <w:left w:val="none" w:sz="0" w:space="0" w:color="auto"/>
        <w:bottom w:val="none" w:sz="0" w:space="0" w:color="auto"/>
        <w:right w:val="none" w:sz="0" w:space="0" w:color="auto"/>
      </w:divBdr>
      <w:divsChild>
        <w:div w:id="130051703">
          <w:marLeft w:val="0"/>
          <w:marRight w:val="0"/>
          <w:marTop w:val="0"/>
          <w:marBottom w:val="0"/>
          <w:divBdr>
            <w:top w:val="none" w:sz="0" w:space="0" w:color="auto"/>
            <w:left w:val="none" w:sz="0" w:space="0" w:color="auto"/>
            <w:bottom w:val="none" w:sz="0" w:space="0" w:color="auto"/>
            <w:right w:val="none" w:sz="0" w:space="0" w:color="auto"/>
          </w:divBdr>
        </w:div>
        <w:div w:id="343214918">
          <w:marLeft w:val="0"/>
          <w:marRight w:val="0"/>
          <w:marTop w:val="0"/>
          <w:marBottom w:val="0"/>
          <w:divBdr>
            <w:top w:val="none" w:sz="0" w:space="0" w:color="auto"/>
            <w:left w:val="none" w:sz="0" w:space="0" w:color="auto"/>
            <w:bottom w:val="none" w:sz="0" w:space="0" w:color="auto"/>
            <w:right w:val="none" w:sz="0" w:space="0" w:color="auto"/>
          </w:divBdr>
        </w:div>
        <w:div w:id="1529105994">
          <w:marLeft w:val="0"/>
          <w:marRight w:val="0"/>
          <w:marTop w:val="0"/>
          <w:marBottom w:val="0"/>
          <w:divBdr>
            <w:top w:val="none" w:sz="0" w:space="0" w:color="auto"/>
            <w:left w:val="none" w:sz="0" w:space="0" w:color="auto"/>
            <w:bottom w:val="none" w:sz="0" w:space="0" w:color="auto"/>
            <w:right w:val="none" w:sz="0" w:space="0" w:color="auto"/>
          </w:divBdr>
        </w:div>
        <w:div w:id="1684478627">
          <w:marLeft w:val="0"/>
          <w:marRight w:val="0"/>
          <w:marTop w:val="0"/>
          <w:marBottom w:val="0"/>
          <w:divBdr>
            <w:top w:val="none" w:sz="0" w:space="0" w:color="auto"/>
            <w:left w:val="none" w:sz="0" w:space="0" w:color="auto"/>
            <w:bottom w:val="none" w:sz="0" w:space="0" w:color="auto"/>
            <w:right w:val="none" w:sz="0" w:space="0" w:color="auto"/>
          </w:divBdr>
        </w:div>
      </w:divsChild>
    </w:div>
    <w:div w:id="1881740542">
      <w:bodyDiv w:val="1"/>
      <w:marLeft w:val="0"/>
      <w:marRight w:val="0"/>
      <w:marTop w:val="0"/>
      <w:marBottom w:val="0"/>
      <w:divBdr>
        <w:top w:val="none" w:sz="0" w:space="0" w:color="auto"/>
        <w:left w:val="none" w:sz="0" w:space="0" w:color="auto"/>
        <w:bottom w:val="none" w:sz="0" w:space="0" w:color="auto"/>
        <w:right w:val="none" w:sz="0" w:space="0" w:color="auto"/>
      </w:divBdr>
    </w:div>
    <w:div w:id="1896887004">
      <w:bodyDiv w:val="1"/>
      <w:marLeft w:val="0"/>
      <w:marRight w:val="0"/>
      <w:marTop w:val="0"/>
      <w:marBottom w:val="0"/>
      <w:divBdr>
        <w:top w:val="none" w:sz="0" w:space="0" w:color="auto"/>
        <w:left w:val="none" w:sz="0" w:space="0" w:color="auto"/>
        <w:bottom w:val="none" w:sz="0" w:space="0" w:color="auto"/>
        <w:right w:val="none" w:sz="0" w:space="0" w:color="auto"/>
      </w:divBdr>
    </w:div>
    <w:div w:id="1918204457">
      <w:bodyDiv w:val="1"/>
      <w:marLeft w:val="0"/>
      <w:marRight w:val="0"/>
      <w:marTop w:val="0"/>
      <w:marBottom w:val="0"/>
      <w:divBdr>
        <w:top w:val="none" w:sz="0" w:space="0" w:color="auto"/>
        <w:left w:val="none" w:sz="0" w:space="0" w:color="auto"/>
        <w:bottom w:val="none" w:sz="0" w:space="0" w:color="auto"/>
        <w:right w:val="none" w:sz="0" w:space="0" w:color="auto"/>
      </w:divBdr>
    </w:div>
    <w:div w:id="1921787789">
      <w:bodyDiv w:val="1"/>
      <w:marLeft w:val="0"/>
      <w:marRight w:val="0"/>
      <w:marTop w:val="0"/>
      <w:marBottom w:val="0"/>
      <w:divBdr>
        <w:top w:val="none" w:sz="0" w:space="0" w:color="auto"/>
        <w:left w:val="none" w:sz="0" w:space="0" w:color="auto"/>
        <w:bottom w:val="none" w:sz="0" w:space="0" w:color="auto"/>
        <w:right w:val="none" w:sz="0" w:space="0" w:color="auto"/>
      </w:divBdr>
    </w:div>
    <w:div w:id="1922912754">
      <w:bodyDiv w:val="1"/>
      <w:marLeft w:val="0"/>
      <w:marRight w:val="0"/>
      <w:marTop w:val="0"/>
      <w:marBottom w:val="0"/>
      <w:divBdr>
        <w:top w:val="none" w:sz="0" w:space="0" w:color="auto"/>
        <w:left w:val="none" w:sz="0" w:space="0" w:color="auto"/>
        <w:bottom w:val="none" w:sz="0" w:space="0" w:color="auto"/>
        <w:right w:val="none" w:sz="0" w:space="0" w:color="auto"/>
      </w:divBdr>
      <w:divsChild>
        <w:div w:id="107772576">
          <w:marLeft w:val="0"/>
          <w:marRight w:val="0"/>
          <w:marTop w:val="0"/>
          <w:marBottom w:val="0"/>
          <w:divBdr>
            <w:top w:val="none" w:sz="0" w:space="0" w:color="auto"/>
            <w:left w:val="none" w:sz="0" w:space="0" w:color="auto"/>
            <w:bottom w:val="none" w:sz="0" w:space="0" w:color="auto"/>
            <w:right w:val="none" w:sz="0" w:space="0" w:color="auto"/>
          </w:divBdr>
        </w:div>
        <w:div w:id="438961627">
          <w:marLeft w:val="0"/>
          <w:marRight w:val="0"/>
          <w:marTop w:val="0"/>
          <w:marBottom w:val="0"/>
          <w:divBdr>
            <w:top w:val="none" w:sz="0" w:space="0" w:color="auto"/>
            <w:left w:val="none" w:sz="0" w:space="0" w:color="auto"/>
            <w:bottom w:val="none" w:sz="0" w:space="0" w:color="auto"/>
            <w:right w:val="none" w:sz="0" w:space="0" w:color="auto"/>
          </w:divBdr>
        </w:div>
        <w:div w:id="468012917">
          <w:marLeft w:val="0"/>
          <w:marRight w:val="0"/>
          <w:marTop w:val="0"/>
          <w:marBottom w:val="0"/>
          <w:divBdr>
            <w:top w:val="none" w:sz="0" w:space="0" w:color="auto"/>
            <w:left w:val="none" w:sz="0" w:space="0" w:color="auto"/>
            <w:bottom w:val="none" w:sz="0" w:space="0" w:color="auto"/>
            <w:right w:val="none" w:sz="0" w:space="0" w:color="auto"/>
          </w:divBdr>
        </w:div>
        <w:div w:id="571621230">
          <w:marLeft w:val="0"/>
          <w:marRight w:val="0"/>
          <w:marTop w:val="0"/>
          <w:marBottom w:val="0"/>
          <w:divBdr>
            <w:top w:val="none" w:sz="0" w:space="0" w:color="auto"/>
            <w:left w:val="none" w:sz="0" w:space="0" w:color="auto"/>
            <w:bottom w:val="none" w:sz="0" w:space="0" w:color="auto"/>
            <w:right w:val="none" w:sz="0" w:space="0" w:color="auto"/>
          </w:divBdr>
        </w:div>
        <w:div w:id="748960594">
          <w:marLeft w:val="0"/>
          <w:marRight w:val="0"/>
          <w:marTop w:val="0"/>
          <w:marBottom w:val="0"/>
          <w:divBdr>
            <w:top w:val="none" w:sz="0" w:space="0" w:color="auto"/>
            <w:left w:val="none" w:sz="0" w:space="0" w:color="auto"/>
            <w:bottom w:val="none" w:sz="0" w:space="0" w:color="auto"/>
            <w:right w:val="none" w:sz="0" w:space="0" w:color="auto"/>
          </w:divBdr>
        </w:div>
        <w:div w:id="1074159121">
          <w:marLeft w:val="0"/>
          <w:marRight w:val="0"/>
          <w:marTop w:val="0"/>
          <w:marBottom w:val="0"/>
          <w:divBdr>
            <w:top w:val="none" w:sz="0" w:space="0" w:color="auto"/>
            <w:left w:val="none" w:sz="0" w:space="0" w:color="auto"/>
            <w:bottom w:val="none" w:sz="0" w:space="0" w:color="auto"/>
            <w:right w:val="none" w:sz="0" w:space="0" w:color="auto"/>
          </w:divBdr>
        </w:div>
        <w:div w:id="1258716388">
          <w:marLeft w:val="0"/>
          <w:marRight w:val="0"/>
          <w:marTop w:val="0"/>
          <w:marBottom w:val="0"/>
          <w:divBdr>
            <w:top w:val="none" w:sz="0" w:space="0" w:color="auto"/>
            <w:left w:val="none" w:sz="0" w:space="0" w:color="auto"/>
            <w:bottom w:val="none" w:sz="0" w:space="0" w:color="auto"/>
            <w:right w:val="none" w:sz="0" w:space="0" w:color="auto"/>
          </w:divBdr>
        </w:div>
        <w:div w:id="1296061539">
          <w:marLeft w:val="0"/>
          <w:marRight w:val="0"/>
          <w:marTop w:val="0"/>
          <w:marBottom w:val="0"/>
          <w:divBdr>
            <w:top w:val="none" w:sz="0" w:space="0" w:color="auto"/>
            <w:left w:val="none" w:sz="0" w:space="0" w:color="auto"/>
            <w:bottom w:val="none" w:sz="0" w:space="0" w:color="auto"/>
            <w:right w:val="none" w:sz="0" w:space="0" w:color="auto"/>
          </w:divBdr>
        </w:div>
        <w:div w:id="1544630495">
          <w:marLeft w:val="0"/>
          <w:marRight w:val="0"/>
          <w:marTop w:val="0"/>
          <w:marBottom w:val="0"/>
          <w:divBdr>
            <w:top w:val="none" w:sz="0" w:space="0" w:color="auto"/>
            <w:left w:val="none" w:sz="0" w:space="0" w:color="auto"/>
            <w:bottom w:val="none" w:sz="0" w:space="0" w:color="auto"/>
            <w:right w:val="none" w:sz="0" w:space="0" w:color="auto"/>
          </w:divBdr>
        </w:div>
        <w:div w:id="1588659861">
          <w:marLeft w:val="0"/>
          <w:marRight w:val="0"/>
          <w:marTop w:val="0"/>
          <w:marBottom w:val="0"/>
          <w:divBdr>
            <w:top w:val="none" w:sz="0" w:space="0" w:color="auto"/>
            <w:left w:val="none" w:sz="0" w:space="0" w:color="auto"/>
            <w:bottom w:val="none" w:sz="0" w:space="0" w:color="auto"/>
            <w:right w:val="none" w:sz="0" w:space="0" w:color="auto"/>
          </w:divBdr>
        </w:div>
        <w:div w:id="1601832312">
          <w:marLeft w:val="0"/>
          <w:marRight w:val="0"/>
          <w:marTop w:val="0"/>
          <w:marBottom w:val="0"/>
          <w:divBdr>
            <w:top w:val="none" w:sz="0" w:space="0" w:color="auto"/>
            <w:left w:val="none" w:sz="0" w:space="0" w:color="auto"/>
            <w:bottom w:val="none" w:sz="0" w:space="0" w:color="auto"/>
            <w:right w:val="none" w:sz="0" w:space="0" w:color="auto"/>
          </w:divBdr>
        </w:div>
        <w:div w:id="1603957566">
          <w:marLeft w:val="0"/>
          <w:marRight w:val="0"/>
          <w:marTop w:val="0"/>
          <w:marBottom w:val="0"/>
          <w:divBdr>
            <w:top w:val="none" w:sz="0" w:space="0" w:color="auto"/>
            <w:left w:val="none" w:sz="0" w:space="0" w:color="auto"/>
            <w:bottom w:val="none" w:sz="0" w:space="0" w:color="auto"/>
            <w:right w:val="none" w:sz="0" w:space="0" w:color="auto"/>
          </w:divBdr>
        </w:div>
        <w:div w:id="1641567728">
          <w:marLeft w:val="0"/>
          <w:marRight w:val="0"/>
          <w:marTop w:val="0"/>
          <w:marBottom w:val="0"/>
          <w:divBdr>
            <w:top w:val="none" w:sz="0" w:space="0" w:color="auto"/>
            <w:left w:val="none" w:sz="0" w:space="0" w:color="auto"/>
            <w:bottom w:val="none" w:sz="0" w:space="0" w:color="auto"/>
            <w:right w:val="none" w:sz="0" w:space="0" w:color="auto"/>
          </w:divBdr>
        </w:div>
        <w:div w:id="1901862216">
          <w:marLeft w:val="0"/>
          <w:marRight w:val="0"/>
          <w:marTop w:val="0"/>
          <w:marBottom w:val="0"/>
          <w:divBdr>
            <w:top w:val="none" w:sz="0" w:space="0" w:color="auto"/>
            <w:left w:val="none" w:sz="0" w:space="0" w:color="auto"/>
            <w:bottom w:val="none" w:sz="0" w:space="0" w:color="auto"/>
            <w:right w:val="none" w:sz="0" w:space="0" w:color="auto"/>
          </w:divBdr>
        </w:div>
        <w:div w:id="1907840438">
          <w:marLeft w:val="0"/>
          <w:marRight w:val="0"/>
          <w:marTop w:val="0"/>
          <w:marBottom w:val="0"/>
          <w:divBdr>
            <w:top w:val="none" w:sz="0" w:space="0" w:color="auto"/>
            <w:left w:val="none" w:sz="0" w:space="0" w:color="auto"/>
            <w:bottom w:val="none" w:sz="0" w:space="0" w:color="auto"/>
            <w:right w:val="none" w:sz="0" w:space="0" w:color="auto"/>
          </w:divBdr>
        </w:div>
        <w:div w:id="1954552157">
          <w:marLeft w:val="0"/>
          <w:marRight w:val="0"/>
          <w:marTop w:val="0"/>
          <w:marBottom w:val="0"/>
          <w:divBdr>
            <w:top w:val="none" w:sz="0" w:space="0" w:color="auto"/>
            <w:left w:val="none" w:sz="0" w:space="0" w:color="auto"/>
            <w:bottom w:val="none" w:sz="0" w:space="0" w:color="auto"/>
            <w:right w:val="none" w:sz="0" w:space="0" w:color="auto"/>
          </w:divBdr>
        </w:div>
      </w:divsChild>
    </w:div>
    <w:div w:id="1924024554">
      <w:bodyDiv w:val="1"/>
      <w:marLeft w:val="0"/>
      <w:marRight w:val="0"/>
      <w:marTop w:val="0"/>
      <w:marBottom w:val="0"/>
      <w:divBdr>
        <w:top w:val="none" w:sz="0" w:space="0" w:color="auto"/>
        <w:left w:val="none" w:sz="0" w:space="0" w:color="auto"/>
        <w:bottom w:val="none" w:sz="0" w:space="0" w:color="auto"/>
        <w:right w:val="none" w:sz="0" w:space="0" w:color="auto"/>
      </w:divBdr>
    </w:div>
    <w:div w:id="1927688601">
      <w:bodyDiv w:val="1"/>
      <w:marLeft w:val="0"/>
      <w:marRight w:val="0"/>
      <w:marTop w:val="0"/>
      <w:marBottom w:val="0"/>
      <w:divBdr>
        <w:top w:val="none" w:sz="0" w:space="0" w:color="auto"/>
        <w:left w:val="none" w:sz="0" w:space="0" w:color="auto"/>
        <w:bottom w:val="none" w:sz="0" w:space="0" w:color="auto"/>
        <w:right w:val="none" w:sz="0" w:space="0" w:color="auto"/>
      </w:divBdr>
    </w:div>
    <w:div w:id="1930580740">
      <w:bodyDiv w:val="1"/>
      <w:marLeft w:val="0"/>
      <w:marRight w:val="0"/>
      <w:marTop w:val="0"/>
      <w:marBottom w:val="0"/>
      <w:divBdr>
        <w:top w:val="none" w:sz="0" w:space="0" w:color="auto"/>
        <w:left w:val="none" w:sz="0" w:space="0" w:color="auto"/>
        <w:bottom w:val="none" w:sz="0" w:space="0" w:color="auto"/>
        <w:right w:val="none" w:sz="0" w:space="0" w:color="auto"/>
      </w:divBdr>
    </w:div>
    <w:div w:id="1948002619">
      <w:bodyDiv w:val="1"/>
      <w:marLeft w:val="0"/>
      <w:marRight w:val="0"/>
      <w:marTop w:val="0"/>
      <w:marBottom w:val="0"/>
      <w:divBdr>
        <w:top w:val="none" w:sz="0" w:space="0" w:color="auto"/>
        <w:left w:val="none" w:sz="0" w:space="0" w:color="auto"/>
        <w:bottom w:val="none" w:sz="0" w:space="0" w:color="auto"/>
        <w:right w:val="none" w:sz="0" w:space="0" w:color="auto"/>
      </w:divBdr>
    </w:div>
    <w:div w:id="1950042141">
      <w:bodyDiv w:val="1"/>
      <w:marLeft w:val="0"/>
      <w:marRight w:val="0"/>
      <w:marTop w:val="0"/>
      <w:marBottom w:val="0"/>
      <w:divBdr>
        <w:top w:val="none" w:sz="0" w:space="0" w:color="auto"/>
        <w:left w:val="none" w:sz="0" w:space="0" w:color="auto"/>
        <w:bottom w:val="none" w:sz="0" w:space="0" w:color="auto"/>
        <w:right w:val="none" w:sz="0" w:space="0" w:color="auto"/>
      </w:divBdr>
      <w:divsChild>
        <w:div w:id="25450525">
          <w:marLeft w:val="0"/>
          <w:marRight w:val="0"/>
          <w:marTop w:val="0"/>
          <w:marBottom w:val="0"/>
          <w:divBdr>
            <w:top w:val="none" w:sz="0" w:space="0" w:color="auto"/>
            <w:left w:val="none" w:sz="0" w:space="0" w:color="auto"/>
            <w:bottom w:val="none" w:sz="0" w:space="0" w:color="auto"/>
            <w:right w:val="none" w:sz="0" w:space="0" w:color="auto"/>
          </w:divBdr>
        </w:div>
        <w:div w:id="122581717">
          <w:marLeft w:val="0"/>
          <w:marRight w:val="0"/>
          <w:marTop w:val="0"/>
          <w:marBottom w:val="0"/>
          <w:divBdr>
            <w:top w:val="none" w:sz="0" w:space="0" w:color="auto"/>
            <w:left w:val="none" w:sz="0" w:space="0" w:color="auto"/>
            <w:bottom w:val="none" w:sz="0" w:space="0" w:color="auto"/>
            <w:right w:val="none" w:sz="0" w:space="0" w:color="auto"/>
          </w:divBdr>
        </w:div>
        <w:div w:id="538667569">
          <w:marLeft w:val="0"/>
          <w:marRight w:val="0"/>
          <w:marTop w:val="0"/>
          <w:marBottom w:val="0"/>
          <w:divBdr>
            <w:top w:val="none" w:sz="0" w:space="0" w:color="auto"/>
            <w:left w:val="none" w:sz="0" w:space="0" w:color="auto"/>
            <w:bottom w:val="none" w:sz="0" w:space="0" w:color="auto"/>
            <w:right w:val="none" w:sz="0" w:space="0" w:color="auto"/>
          </w:divBdr>
        </w:div>
        <w:div w:id="557399697">
          <w:marLeft w:val="0"/>
          <w:marRight w:val="0"/>
          <w:marTop w:val="0"/>
          <w:marBottom w:val="0"/>
          <w:divBdr>
            <w:top w:val="none" w:sz="0" w:space="0" w:color="auto"/>
            <w:left w:val="none" w:sz="0" w:space="0" w:color="auto"/>
            <w:bottom w:val="none" w:sz="0" w:space="0" w:color="auto"/>
            <w:right w:val="none" w:sz="0" w:space="0" w:color="auto"/>
          </w:divBdr>
        </w:div>
        <w:div w:id="600336127">
          <w:marLeft w:val="0"/>
          <w:marRight w:val="0"/>
          <w:marTop w:val="0"/>
          <w:marBottom w:val="0"/>
          <w:divBdr>
            <w:top w:val="none" w:sz="0" w:space="0" w:color="auto"/>
            <w:left w:val="none" w:sz="0" w:space="0" w:color="auto"/>
            <w:bottom w:val="none" w:sz="0" w:space="0" w:color="auto"/>
            <w:right w:val="none" w:sz="0" w:space="0" w:color="auto"/>
          </w:divBdr>
        </w:div>
        <w:div w:id="837185635">
          <w:marLeft w:val="0"/>
          <w:marRight w:val="0"/>
          <w:marTop w:val="0"/>
          <w:marBottom w:val="0"/>
          <w:divBdr>
            <w:top w:val="none" w:sz="0" w:space="0" w:color="auto"/>
            <w:left w:val="none" w:sz="0" w:space="0" w:color="auto"/>
            <w:bottom w:val="none" w:sz="0" w:space="0" w:color="auto"/>
            <w:right w:val="none" w:sz="0" w:space="0" w:color="auto"/>
          </w:divBdr>
        </w:div>
        <w:div w:id="1179082822">
          <w:marLeft w:val="0"/>
          <w:marRight w:val="0"/>
          <w:marTop w:val="0"/>
          <w:marBottom w:val="0"/>
          <w:divBdr>
            <w:top w:val="none" w:sz="0" w:space="0" w:color="auto"/>
            <w:left w:val="none" w:sz="0" w:space="0" w:color="auto"/>
            <w:bottom w:val="none" w:sz="0" w:space="0" w:color="auto"/>
            <w:right w:val="none" w:sz="0" w:space="0" w:color="auto"/>
          </w:divBdr>
        </w:div>
        <w:div w:id="1221793985">
          <w:marLeft w:val="0"/>
          <w:marRight w:val="0"/>
          <w:marTop w:val="0"/>
          <w:marBottom w:val="0"/>
          <w:divBdr>
            <w:top w:val="none" w:sz="0" w:space="0" w:color="auto"/>
            <w:left w:val="none" w:sz="0" w:space="0" w:color="auto"/>
            <w:bottom w:val="none" w:sz="0" w:space="0" w:color="auto"/>
            <w:right w:val="none" w:sz="0" w:space="0" w:color="auto"/>
          </w:divBdr>
        </w:div>
        <w:div w:id="1292901191">
          <w:marLeft w:val="0"/>
          <w:marRight w:val="0"/>
          <w:marTop w:val="0"/>
          <w:marBottom w:val="0"/>
          <w:divBdr>
            <w:top w:val="none" w:sz="0" w:space="0" w:color="auto"/>
            <w:left w:val="none" w:sz="0" w:space="0" w:color="auto"/>
            <w:bottom w:val="none" w:sz="0" w:space="0" w:color="auto"/>
            <w:right w:val="none" w:sz="0" w:space="0" w:color="auto"/>
          </w:divBdr>
        </w:div>
        <w:div w:id="1401833413">
          <w:marLeft w:val="0"/>
          <w:marRight w:val="0"/>
          <w:marTop w:val="0"/>
          <w:marBottom w:val="0"/>
          <w:divBdr>
            <w:top w:val="none" w:sz="0" w:space="0" w:color="auto"/>
            <w:left w:val="none" w:sz="0" w:space="0" w:color="auto"/>
            <w:bottom w:val="none" w:sz="0" w:space="0" w:color="auto"/>
            <w:right w:val="none" w:sz="0" w:space="0" w:color="auto"/>
          </w:divBdr>
        </w:div>
        <w:div w:id="1553073629">
          <w:marLeft w:val="0"/>
          <w:marRight w:val="0"/>
          <w:marTop w:val="0"/>
          <w:marBottom w:val="0"/>
          <w:divBdr>
            <w:top w:val="none" w:sz="0" w:space="0" w:color="auto"/>
            <w:left w:val="none" w:sz="0" w:space="0" w:color="auto"/>
            <w:bottom w:val="none" w:sz="0" w:space="0" w:color="auto"/>
            <w:right w:val="none" w:sz="0" w:space="0" w:color="auto"/>
          </w:divBdr>
        </w:div>
        <w:div w:id="1592280298">
          <w:marLeft w:val="0"/>
          <w:marRight w:val="0"/>
          <w:marTop w:val="0"/>
          <w:marBottom w:val="0"/>
          <w:divBdr>
            <w:top w:val="none" w:sz="0" w:space="0" w:color="auto"/>
            <w:left w:val="none" w:sz="0" w:space="0" w:color="auto"/>
            <w:bottom w:val="none" w:sz="0" w:space="0" w:color="auto"/>
            <w:right w:val="none" w:sz="0" w:space="0" w:color="auto"/>
          </w:divBdr>
        </w:div>
        <w:div w:id="1641231700">
          <w:marLeft w:val="0"/>
          <w:marRight w:val="0"/>
          <w:marTop w:val="0"/>
          <w:marBottom w:val="0"/>
          <w:divBdr>
            <w:top w:val="none" w:sz="0" w:space="0" w:color="auto"/>
            <w:left w:val="none" w:sz="0" w:space="0" w:color="auto"/>
            <w:bottom w:val="none" w:sz="0" w:space="0" w:color="auto"/>
            <w:right w:val="none" w:sz="0" w:space="0" w:color="auto"/>
          </w:divBdr>
        </w:div>
        <w:div w:id="1854762049">
          <w:marLeft w:val="0"/>
          <w:marRight w:val="0"/>
          <w:marTop w:val="0"/>
          <w:marBottom w:val="0"/>
          <w:divBdr>
            <w:top w:val="none" w:sz="0" w:space="0" w:color="auto"/>
            <w:left w:val="none" w:sz="0" w:space="0" w:color="auto"/>
            <w:bottom w:val="none" w:sz="0" w:space="0" w:color="auto"/>
            <w:right w:val="none" w:sz="0" w:space="0" w:color="auto"/>
          </w:divBdr>
        </w:div>
        <w:div w:id="1922106750">
          <w:marLeft w:val="0"/>
          <w:marRight w:val="0"/>
          <w:marTop w:val="0"/>
          <w:marBottom w:val="0"/>
          <w:divBdr>
            <w:top w:val="none" w:sz="0" w:space="0" w:color="auto"/>
            <w:left w:val="none" w:sz="0" w:space="0" w:color="auto"/>
            <w:bottom w:val="none" w:sz="0" w:space="0" w:color="auto"/>
            <w:right w:val="none" w:sz="0" w:space="0" w:color="auto"/>
          </w:divBdr>
        </w:div>
        <w:div w:id="1982229463">
          <w:marLeft w:val="0"/>
          <w:marRight w:val="0"/>
          <w:marTop w:val="0"/>
          <w:marBottom w:val="0"/>
          <w:divBdr>
            <w:top w:val="none" w:sz="0" w:space="0" w:color="auto"/>
            <w:left w:val="none" w:sz="0" w:space="0" w:color="auto"/>
            <w:bottom w:val="none" w:sz="0" w:space="0" w:color="auto"/>
            <w:right w:val="none" w:sz="0" w:space="0" w:color="auto"/>
          </w:divBdr>
        </w:div>
        <w:div w:id="2121485376">
          <w:marLeft w:val="0"/>
          <w:marRight w:val="0"/>
          <w:marTop w:val="0"/>
          <w:marBottom w:val="0"/>
          <w:divBdr>
            <w:top w:val="none" w:sz="0" w:space="0" w:color="auto"/>
            <w:left w:val="none" w:sz="0" w:space="0" w:color="auto"/>
            <w:bottom w:val="none" w:sz="0" w:space="0" w:color="auto"/>
            <w:right w:val="none" w:sz="0" w:space="0" w:color="auto"/>
          </w:divBdr>
        </w:div>
        <w:div w:id="2125270499">
          <w:marLeft w:val="0"/>
          <w:marRight w:val="0"/>
          <w:marTop w:val="0"/>
          <w:marBottom w:val="0"/>
          <w:divBdr>
            <w:top w:val="none" w:sz="0" w:space="0" w:color="auto"/>
            <w:left w:val="none" w:sz="0" w:space="0" w:color="auto"/>
            <w:bottom w:val="none" w:sz="0" w:space="0" w:color="auto"/>
            <w:right w:val="none" w:sz="0" w:space="0" w:color="auto"/>
          </w:divBdr>
        </w:div>
        <w:div w:id="2139177679">
          <w:marLeft w:val="0"/>
          <w:marRight w:val="0"/>
          <w:marTop w:val="0"/>
          <w:marBottom w:val="0"/>
          <w:divBdr>
            <w:top w:val="none" w:sz="0" w:space="0" w:color="auto"/>
            <w:left w:val="none" w:sz="0" w:space="0" w:color="auto"/>
            <w:bottom w:val="none" w:sz="0" w:space="0" w:color="auto"/>
            <w:right w:val="none" w:sz="0" w:space="0" w:color="auto"/>
          </w:divBdr>
        </w:div>
      </w:divsChild>
    </w:div>
    <w:div w:id="1962878696">
      <w:bodyDiv w:val="1"/>
      <w:marLeft w:val="0"/>
      <w:marRight w:val="0"/>
      <w:marTop w:val="0"/>
      <w:marBottom w:val="0"/>
      <w:divBdr>
        <w:top w:val="none" w:sz="0" w:space="0" w:color="auto"/>
        <w:left w:val="none" w:sz="0" w:space="0" w:color="auto"/>
        <w:bottom w:val="none" w:sz="0" w:space="0" w:color="auto"/>
        <w:right w:val="none" w:sz="0" w:space="0" w:color="auto"/>
      </w:divBdr>
      <w:divsChild>
        <w:div w:id="100999788">
          <w:marLeft w:val="0"/>
          <w:marRight w:val="0"/>
          <w:marTop w:val="0"/>
          <w:marBottom w:val="0"/>
          <w:divBdr>
            <w:top w:val="none" w:sz="0" w:space="0" w:color="auto"/>
            <w:left w:val="none" w:sz="0" w:space="0" w:color="auto"/>
            <w:bottom w:val="none" w:sz="0" w:space="0" w:color="auto"/>
            <w:right w:val="none" w:sz="0" w:space="0" w:color="auto"/>
          </w:divBdr>
        </w:div>
        <w:div w:id="111638492">
          <w:marLeft w:val="0"/>
          <w:marRight w:val="0"/>
          <w:marTop w:val="0"/>
          <w:marBottom w:val="0"/>
          <w:divBdr>
            <w:top w:val="none" w:sz="0" w:space="0" w:color="auto"/>
            <w:left w:val="none" w:sz="0" w:space="0" w:color="auto"/>
            <w:bottom w:val="none" w:sz="0" w:space="0" w:color="auto"/>
            <w:right w:val="none" w:sz="0" w:space="0" w:color="auto"/>
          </w:divBdr>
        </w:div>
        <w:div w:id="114906771">
          <w:marLeft w:val="0"/>
          <w:marRight w:val="0"/>
          <w:marTop w:val="0"/>
          <w:marBottom w:val="0"/>
          <w:divBdr>
            <w:top w:val="none" w:sz="0" w:space="0" w:color="auto"/>
            <w:left w:val="none" w:sz="0" w:space="0" w:color="auto"/>
            <w:bottom w:val="none" w:sz="0" w:space="0" w:color="auto"/>
            <w:right w:val="none" w:sz="0" w:space="0" w:color="auto"/>
          </w:divBdr>
        </w:div>
        <w:div w:id="169568573">
          <w:marLeft w:val="0"/>
          <w:marRight w:val="0"/>
          <w:marTop w:val="0"/>
          <w:marBottom w:val="0"/>
          <w:divBdr>
            <w:top w:val="none" w:sz="0" w:space="0" w:color="auto"/>
            <w:left w:val="none" w:sz="0" w:space="0" w:color="auto"/>
            <w:bottom w:val="none" w:sz="0" w:space="0" w:color="auto"/>
            <w:right w:val="none" w:sz="0" w:space="0" w:color="auto"/>
          </w:divBdr>
        </w:div>
        <w:div w:id="312832426">
          <w:marLeft w:val="0"/>
          <w:marRight w:val="0"/>
          <w:marTop w:val="0"/>
          <w:marBottom w:val="0"/>
          <w:divBdr>
            <w:top w:val="none" w:sz="0" w:space="0" w:color="auto"/>
            <w:left w:val="none" w:sz="0" w:space="0" w:color="auto"/>
            <w:bottom w:val="none" w:sz="0" w:space="0" w:color="auto"/>
            <w:right w:val="none" w:sz="0" w:space="0" w:color="auto"/>
          </w:divBdr>
        </w:div>
        <w:div w:id="591741995">
          <w:marLeft w:val="0"/>
          <w:marRight w:val="0"/>
          <w:marTop w:val="0"/>
          <w:marBottom w:val="0"/>
          <w:divBdr>
            <w:top w:val="none" w:sz="0" w:space="0" w:color="auto"/>
            <w:left w:val="none" w:sz="0" w:space="0" w:color="auto"/>
            <w:bottom w:val="none" w:sz="0" w:space="0" w:color="auto"/>
            <w:right w:val="none" w:sz="0" w:space="0" w:color="auto"/>
          </w:divBdr>
        </w:div>
        <w:div w:id="682434896">
          <w:marLeft w:val="0"/>
          <w:marRight w:val="0"/>
          <w:marTop w:val="0"/>
          <w:marBottom w:val="0"/>
          <w:divBdr>
            <w:top w:val="none" w:sz="0" w:space="0" w:color="auto"/>
            <w:left w:val="none" w:sz="0" w:space="0" w:color="auto"/>
            <w:bottom w:val="none" w:sz="0" w:space="0" w:color="auto"/>
            <w:right w:val="none" w:sz="0" w:space="0" w:color="auto"/>
          </w:divBdr>
        </w:div>
        <w:div w:id="874074766">
          <w:marLeft w:val="0"/>
          <w:marRight w:val="0"/>
          <w:marTop w:val="0"/>
          <w:marBottom w:val="0"/>
          <w:divBdr>
            <w:top w:val="none" w:sz="0" w:space="0" w:color="auto"/>
            <w:left w:val="none" w:sz="0" w:space="0" w:color="auto"/>
            <w:bottom w:val="none" w:sz="0" w:space="0" w:color="auto"/>
            <w:right w:val="none" w:sz="0" w:space="0" w:color="auto"/>
          </w:divBdr>
        </w:div>
        <w:div w:id="877936084">
          <w:marLeft w:val="0"/>
          <w:marRight w:val="0"/>
          <w:marTop w:val="0"/>
          <w:marBottom w:val="0"/>
          <w:divBdr>
            <w:top w:val="none" w:sz="0" w:space="0" w:color="auto"/>
            <w:left w:val="none" w:sz="0" w:space="0" w:color="auto"/>
            <w:bottom w:val="none" w:sz="0" w:space="0" w:color="auto"/>
            <w:right w:val="none" w:sz="0" w:space="0" w:color="auto"/>
          </w:divBdr>
        </w:div>
        <w:div w:id="883717478">
          <w:marLeft w:val="0"/>
          <w:marRight w:val="0"/>
          <w:marTop w:val="0"/>
          <w:marBottom w:val="0"/>
          <w:divBdr>
            <w:top w:val="none" w:sz="0" w:space="0" w:color="auto"/>
            <w:left w:val="none" w:sz="0" w:space="0" w:color="auto"/>
            <w:bottom w:val="none" w:sz="0" w:space="0" w:color="auto"/>
            <w:right w:val="none" w:sz="0" w:space="0" w:color="auto"/>
          </w:divBdr>
        </w:div>
        <w:div w:id="990788465">
          <w:marLeft w:val="0"/>
          <w:marRight w:val="0"/>
          <w:marTop w:val="0"/>
          <w:marBottom w:val="0"/>
          <w:divBdr>
            <w:top w:val="none" w:sz="0" w:space="0" w:color="auto"/>
            <w:left w:val="none" w:sz="0" w:space="0" w:color="auto"/>
            <w:bottom w:val="none" w:sz="0" w:space="0" w:color="auto"/>
            <w:right w:val="none" w:sz="0" w:space="0" w:color="auto"/>
          </w:divBdr>
        </w:div>
        <w:div w:id="1075275264">
          <w:marLeft w:val="0"/>
          <w:marRight w:val="0"/>
          <w:marTop w:val="0"/>
          <w:marBottom w:val="0"/>
          <w:divBdr>
            <w:top w:val="none" w:sz="0" w:space="0" w:color="auto"/>
            <w:left w:val="none" w:sz="0" w:space="0" w:color="auto"/>
            <w:bottom w:val="none" w:sz="0" w:space="0" w:color="auto"/>
            <w:right w:val="none" w:sz="0" w:space="0" w:color="auto"/>
          </w:divBdr>
        </w:div>
        <w:div w:id="1075780477">
          <w:marLeft w:val="0"/>
          <w:marRight w:val="0"/>
          <w:marTop w:val="0"/>
          <w:marBottom w:val="0"/>
          <w:divBdr>
            <w:top w:val="none" w:sz="0" w:space="0" w:color="auto"/>
            <w:left w:val="none" w:sz="0" w:space="0" w:color="auto"/>
            <w:bottom w:val="none" w:sz="0" w:space="0" w:color="auto"/>
            <w:right w:val="none" w:sz="0" w:space="0" w:color="auto"/>
          </w:divBdr>
        </w:div>
        <w:div w:id="1242301741">
          <w:marLeft w:val="0"/>
          <w:marRight w:val="0"/>
          <w:marTop w:val="0"/>
          <w:marBottom w:val="0"/>
          <w:divBdr>
            <w:top w:val="none" w:sz="0" w:space="0" w:color="auto"/>
            <w:left w:val="none" w:sz="0" w:space="0" w:color="auto"/>
            <w:bottom w:val="none" w:sz="0" w:space="0" w:color="auto"/>
            <w:right w:val="none" w:sz="0" w:space="0" w:color="auto"/>
          </w:divBdr>
        </w:div>
        <w:div w:id="1295334572">
          <w:marLeft w:val="0"/>
          <w:marRight w:val="0"/>
          <w:marTop w:val="0"/>
          <w:marBottom w:val="0"/>
          <w:divBdr>
            <w:top w:val="none" w:sz="0" w:space="0" w:color="auto"/>
            <w:left w:val="none" w:sz="0" w:space="0" w:color="auto"/>
            <w:bottom w:val="none" w:sz="0" w:space="0" w:color="auto"/>
            <w:right w:val="none" w:sz="0" w:space="0" w:color="auto"/>
          </w:divBdr>
        </w:div>
        <w:div w:id="1382443385">
          <w:marLeft w:val="0"/>
          <w:marRight w:val="0"/>
          <w:marTop w:val="0"/>
          <w:marBottom w:val="0"/>
          <w:divBdr>
            <w:top w:val="none" w:sz="0" w:space="0" w:color="auto"/>
            <w:left w:val="none" w:sz="0" w:space="0" w:color="auto"/>
            <w:bottom w:val="none" w:sz="0" w:space="0" w:color="auto"/>
            <w:right w:val="none" w:sz="0" w:space="0" w:color="auto"/>
          </w:divBdr>
        </w:div>
        <w:div w:id="1416049397">
          <w:marLeft w:val="0"/>
          <w:marRight w:val="0"/>
          <w:marTop w:val="0"/>
          <w:marBottom w:val="0"/>
          <w:divBdr>
            <w:top w:val="none" w:sz="0" w:space="0" w:color="auto"/>
            <w:left w:val="none" w:sz="0" w:space="0" w:color="auto"/>
            <w:bottom w:val="none" w:sz="0" w:space="0" w:color="auto"/>
            <w:right w:val="none" w:sz="0" w:space="0" w:color="auto"/>
          </w:divBdr>
        </w:div>
        <w:div w:id="1582331761">
          <w:marLeft w:val="0"/>
          <w:marRight w:val="0"/>
          <w:marTop w:val="0"/>
          <w:marBottom w:val="0"/>
          <w:divBdr>
            <w:top w:val="none" w:sz="0" w:space="0" w:color="auto"/>
            <w:left w:val="none" w:sz="0" w:space="0" w:color="auto"/>
            <w:bottom w:val="none" w:sz="0" w:space="0" w:color="auto"/>
            <w:right w:val="none" w:sz="0" w:space="0" w:color="auto"/>
          </w:divBdr>
        </w:div>
        <w:div w:id="1674604434">
          <w:marLeft w:val="0"/>
          <w:marRight w:val="0"/>
          <w:marTop w:val="0"/>
          <w:marBottom w:val="0"/>
          <w:divBdr>
            <w:top w:val="none" w:sz="0" w:space="0" w:color="auto"/>
            <w:left w:val="none" w:sz="0" w:space="0" w:color="auto"/>
            <w:bottom w:val="none" w:sz="0" w:space="0" w:color="auto"/>
            <w:right w:val="none" w:sz="0" w:space="0" w:color="auto"/>
          </w:divBdr>
        </w:div>
        <w:div w:id="1805197657">
          <w:marLeft w:val="0"/>
          <w:marRight w:val="0"/>
          <w:marTop w:val="0"/>
          <w:marBottom w:val="0"/>
          <w:divBdr>
            <w:top w:val="none" w:sz="0" w:space="0" w:color="auto"/>
            <w:left w:val="none" w:sz="0" w:space="0" w:color="auto"/>
            <w:bottom w:val="none" w:sz="0" w:space="0" w:color="auto"/>
            <w:right w:val="none" w:sz="0" w:space="0" w:color="auto"/>
          </w:divBdr>
        </w:div>
        <w:div w:id="1832745427">
          <w:marLeft w:val="0"/>
          <w:marRight w:val="0"/>
          <w:marTop w:val="0"/>
          <w:marBottom w:val="0"/>
          <w:divBdr>
            <w:top w:val="none" w:sz="0" w:space="0" w:color="auto"/>
            <w:left w:val="none" w:sz="0" w:space="0" w:color="auto"/>
            <w:bottom w:val="none" w:sz="0" w:space="0" w:color="auto"/>
            <w:right w:val="none" w:sz="0" w:space="0" w:color="auto"/>
          </w:divBdr>
        </w:div>
        <w:div w:id="2116435907">
          <w:marLeft w:val="0"/>
          <w:marRight w:val="0"/>
          <w:marTop w:val="0"/>
          <w:marBottom w:val="0"/>
          <w:divBdr>
            <w:top w:val="none" w:sz="0" w:space="0" w:color="auto"/>
            <w:left w:val="none" w:sz="0" w:space="0" w:color="auto"/>
            <w:bottom w:val="none" w:sz="0" w:space="0" w:color="auto"/>
            <w:right w:val="none" w:sz="0" w:space="0" w:color="auto"/>
          </w:divBdr>
        </w:div>
      </w:divsChild>
    </w:div>
    <w:div w:id="1964000765">
      <w:bodyDiv w:val="1"/>
      <w:marLeft w:val="0"/>
      <w:marRight w:val="0"/>
      <w:marTop w:val="0"/>
      <w:marBottom w:val="0"/>
      <w:divBdr>
        <w:top w:val="none" w:sz="0" w:space="0" w:color="auto"/>
        <w:left w:val="none" w:sz="0" w:space="0" w:color="auto"/>
        <w:bottom w:val="none" w:sz="0" w:space="0" w:color="auto"/>
        <w:right w:val="none" w:sz="0" w:space="0" w:color="auto"/>
      </w:divBdr>
    </w:div>
    <w:div w:id="1969582779">
      <w:bodyDiv w:val="1"/>
      <w:marLeft w:val="0"/>
      <w:marRight w:val="0"/>
      <w:marTop w:val="0"/>
      <w:marBottom w:val="0"/>
      <w:divBdr>
        <w:top w:val="none" w:sz="0" w:space="0" w:color="auto"/>
        <w:left w:val="none" w:sz="0" w:space="0" w:color="auto"/>
        <w:bottom w:val="none" w:sz="0" w:space="0" w:color="auto"/>
        <w:right w:val="none" w:sz="0" w:space="0" w:color="auto"/>
      </w:divBdr>
      <w:divsChild>
        <w:div w:id="361174854">
          <w:marLeft w:val="0"/>
          <w:marRight w:val="0"/>
          <w:marTop w:val="0"/>
          <w:marBottom w:val="0"/>
          <w:divBdr>
            <w:top w:val="none" w:sz="0" w:space="0" w:color="auto"/>
            <w:left w:val="none" w:sz="0" w:space="0" w:color="auto"/>
            <w:bottom w:val="none" w:sz="0" w:space="0" w:color="auto"/>
            <w:right w:val="none" w:sz="0" w:space="0" w:color="auto"/>
          </w:divBdr>
        </w:div>
        <w:div w:id="376666697">
          <w:marLeft w:val="0"/>
          <w:marRight w:val="0"/>
          <w:marTop w:val="0"/>
          <w:marBottom w:val="0"/>
          <w:divBdr>
            <w:top w:val="none" w:sz="0" w:space="0" w:color="auto"/>
            <w:left w:val="none" w:sz="0" w:space="0" w:color="auto"/>
            <w:bottom w:val="none" w:sz="0" w:space="0" w:color="auto"/>
            <w:right w:val="none" w:sz="0" w:space="0" w:color="auto"/>
          </w:divBdr>
        </w:div>
        <w:div w:id="902567633">
          <w:marLeft w:val="0"/>
          <w:marRight w:val="0"/>
          <w:marTop w:val="0"/>
          <w:marBottom w:val="0"/>
          <w:divBdr>
            <w:top w:val="none" w:sz="0" w:space="0" w:color="auto"/>
            <w:left w:val="none" w:sz="0" w:space="0" w:color="auto"/>
            <w:bottom w:val="none" w:sz="0" w:space="0" w:color="auto"/>
            <w:right w:val="none" w:sz="0" w:space="0" w:color="auto"/>
          </w:divBdr>
        </w:div>
        <w:div w:id="919873026">
          <w:marLeft w:val="0"/>
          <w:marRight w:val="0"/>
          <w:marTop w:val="0"/>
          <w:marBottom w:val="0"/>
          <w:divBdr>
            <w:top w:val="none" w:sz="0" w:space="0" w:color="auto"/>
            <w:left w:val="none" w:sz="0" w:space="0" w:color="auto"/>
            <w:bottom w:val="none" w:sz="0" w:space="0" w:color="auto"/>
            <w:right w:val="none" w:sz="0" w:space="0" w:color="auto"/>
          </w:divBdr>
        </w:div>
        <w:div w:id="1491478535">
          <w:marLeft w:val="0"/>
          <w:marRight w:val="0"/>
          <w:marTop w:val="0"/>
          <w:marBottom w:val="0"/>
          <w:divBdr>
            <w:top w:val="none" w:sz="0" w:space="0" w:color="auto"/>
            <w:left w:val="none" w:sz="0" w:space="0" w:color="auto"/>
            <w:bottom w:val="none" w:sz="0" w:space="0" w:color="auto"/>
            <w:right w:val="none" w:sz="0" w:space="0" w:color="auto"/>
          </w:divBdr>
        </w:div>
        <w:div w:id="1684360421">
          <w:marLeft w:val="0"/>
          <w:marRight w:val="0"/>
          <w:marTop w:val="0"/>
          <w:marBottom w:val="0"/>
          <w:divBdr>
            <w:top w:val="none" w:sz="0" w:space="0" w:color="auto"/>
            <w:left w:val="none" w:sz="0" w:space="0" w:color="auto"/>
            <w:bottom w:val="none" w:sz="0" w:space="0" w:color="auto"/>
            <w:right w:val="none" w:sz="0" w:space="0" w:color="auto"/>
          </w:divBdr>
        </w:div>
        <w:div w:id="2121752342">
          <w:marLeft w:val="0"/>
          <w:marRight w:val="0"/>
          <w:marTop w:val="0"/>
          <w:marBottom w:val="0"/>
          <w:divBdr>
            <w:top w:val="none" w:sz="0" w:space="0" w:color="auto"/>
            <w:left w:val="none" w:sz="0" w:space="0" w:color="auto"/>
            <w:bottom w:val="none" w:sz="0" w:space="0" w:color="auto"/>
            <w:right w:val="none" w:sz="0" w:space="0" w:color="auto"/>
          </w:divBdr>
        </w:div>
      </w:divsChild>
    </w:div>
    <w:div w:id="1970545833">
      <w:bodyDiv w:val="1"/>
      <w:marLeft w:val="0"/>
      <w:marRight w:val="0"/>
      <w:marTop w:val="0"/>
      <w:marBottom w:val="0"/>
      <w:divBdr>
        <w:top w:val="none" w:sz="0" w:space="0" w:color="auto"/>
        <w:left w:val="none" w:sz="0" w:space="0" w:color="auto"/>
        <w:bottom w:val="none" w:sz="0" w:space="0" w:color="auto"/>
        <w:right w:val="none" w:sz="0" w:space="0" w:color="auto"/>
      </w:divBdr>
      <w:divsChild>
        <w:div w:id="195582105">
          <w:marLeft w:val="0"/>
          <w:marRight w:val="0"/>
          <w:marTop w:val="0"/>
          <w:marBottom w:val="0"/>
          <w:divBdr>
            <w:top w:val="none" w:sz="0" w:space="0" w:color="auto"/>
            <w:left w:val="none" w:sz="0" w:space="0" w:color="auto"/>
            <w:bottom w:val="none" w:sz="0" w:space="0" w:color="auto"/>
            <w:right w:val="none" w:sz="0" w:space="0" w:color="auto"/>
          </w:divBdr>
        </w:div>
      </w:divsChild>
    </w:div>
    <w:div w:id="1971129550">
      <w:bodyDiv w:val="1"/>
      <w:marLeft w:val="0"/>
      <w:marRight w:val="0"/>
      <w:marTop w:val="0"/>
      <w:marBottom w:val="0"/>
      <w:divBdr>
        <w:top w:val="none" w:sz="0" w:space="0" w:color="auto"/>
        <w:left w:val="none" w:sz="0" w:space="0" w:color="auto"/>
        <w:bottom w:val="none" w:sz="0" w:space="0" w:color="auto"/>
        <w:right w:val="none" w:sz="0" w:space="0" w:color="auto"/>
      </w:divBdr>
      <w:divsChild>
        <w:div w:id="506095923">
          <w:marLeft w:val="0"/>
          <w:marRight w:val="0"/>
          <w:marTop w:val="0"/>
          <w:marBottom w:val="0"/>
          <w:divBdr>
            <w:top w:val="none" w:sz="0" w:space="0" w:color="auto"/>
            <w:left w:val="none" w:sz="0" w:space="0" w:color="auto"/>
            <w:bottom w:val="none" w:sz="0" w:space="0" w:color="auto"/>
            <w:right w:val="none" w:sz="0" w:space="0" w:color="auto"/>
          </w:divBdr>
        </w:div>
      </w:divsChild>
    </w:div>
    <w:div w:id="1976569628">
      <w:bodyDiv w:val="1"/>
      <w:marLeft w:val="0"/>
      <w:marRight w:val="0"/>
      <w:marTop w:val="0"/>
      <w:marBottom w:val="0"/>
      <w:divBdr>
        <w:top w:val="none" w:sz="0" w:space="0" w:color="auto"/>
        <w:left w:val="none" w:sz="0" w:space="0" w:color="auto"/>
        <w:bottom w:val="none" w:sz="0" w:space="0" w:color="auto"/>
        <w:right w:val="none" w:sz="0" w:space="0" w:color="auto"/>
      </w:divBdr>
    </w:div>
    <w:div w:id="1987469184">
      <w:bodyDiv w:val="1"/>
      <w:marLeft w:val="0"/>
      <w:marRight w:val="0"/>
      <w:marTop w:val="0"/>
      <w:marBottom w:val="0"/>
      <w:divBdr>
        <w:top w:val="none" w:sz="0" w:space="0" w:color="auto"/>
        <w:left w:val="none" w:sz="0" w:space="0" w:color="auto"/>
        <w:bottom w:val="none" w:sz="0" w:space="0" w:color="auto"/>
        <w:right w:val="none" w:sz="0" w:space="0" w:color="auto"/>
      </w:divBdr>
    </w:div>
    <w:div w:id="1989480839">
      <w:bodyDiv w:val="1"/>
      <w:marLeft w:val="0"/>
      <w:marRight w:val="0"/>
      <w:marTop w:val="0"/>
      <w:marBottom w:val="0"/>
      <w:divBdr>
        <w:top w:val="none" w:sz="0" w:space="0" w:color="auto"/>
        <w:left w:val="none" w:sz="0" w:space="0" w:color="auto"/>
        <w:bottom w:val="none" w:sz="0" w:space="0" w:color="auto"/>
        <w:right w:val="none" w:sz="0" w:space="0" w:color="auto"/>
      </w:divBdr>
      <w:divsChild>
        <w:div w:id="1913419847">
          <w:marLeft w:val="0"/>
          <w:marRight w:val="0"/>
          <w:marTop w:val="0"/>
          <w:marBottom w:val="0"/>
          <w:divBdr>
            <w:top w:val="none" w:sz="0" w:space="0" w:color="auto"/>
            <w:left w:val="none" w:sz="0" w:space="0" w:color="auto"/>
            <w:bottom w:val="none" w:sz="0" w:space="0" w:color="auto"/>
            <w:right w:val="none" w:sz="0" w:space="0" w:color="auto"/>
          </w:divBdr>
        </w:div>
      </w:divsChild>
    </w:div>
    <w:div w:id="1992326397">
      <w:bodyDiv w:val="1"/>
      <w:marLeft w:val="0"/>
      <w:marRight w:val="0"/>
      <w:marTop w:val="0"/>
      <w:marBottom w:val="0"/>
      <w:divBdr>
        <w:top w:val="none" w:sz="0" w:space="0" w:color="auto"/>
        <w:left w:val="none" w:sz="0" w:space="0" w:color="auto"/>
        <w:bottom w:val="none" w:sz="0" w:space="0" w:color="auto"/>
        <w:right w:val="none" w:sz="0" w:space="0" w:color="auto"/>
      </w:divBdr>
      <w:divsChild>
        <w:div w:id="71200689">
          <w:marLeft w:val="0"/>
          <w:marRight w:val="0"/>
          <w:marTop w:val="0"/>
          <w:marBottom w:val="0"/>
          <w:divBdr>
            <w:top w:val="none" w:sz="0" w:space="0" w:color="auto"/>
            <w:left w:val="none" w:sz="0" w:space="0" w:color="auto"/>
            <w:bottom w:val="none" w:sz="0" w:space="0" w:color="auto"/>
            <w:right w:val="none" w:sz="0" w:space="0" w:color="auto"/>
          </w:divBdr>
        </w:div>
        <w:div w:id="161480979">
          <w:marLeft w:val="0"/>
          <w:marRight w:val="0"/>
          <w:marTop w:val="0"/>
          <w:marBottom w:val="0"/>
          <w:divBdr>
            <w:top w:val="none" w:sz="0" w:space="0" w:color="auto"/>
            <w:left w:val="none" w:sz="0" w:space="0" w:color="auto"/>
            <w:bottom w:val="none" w:sz="0" w:space="0" w:color="auto"/>
            <w:right w:val="none" w:sz="0" w:space="0" w:color="auto"/>
          </w:divBdr>
        </w:div>
        <w:div w:id="226454369">
          <w:marLeft w:val="0"/>
          <w:marRight w:val="0"/>
          <w:marTop w:val="0"/>
          <w:marBottom w:val="0"/>
          <w:divBdr>
            <w:top w:val="none" w:sz="0" w:space="0" w:color="auto"/>
            <w:left w:val="none" w:sz="0" w:space="0" w:color="auto"/>
            <w:bottom w:val="none" w:sz="0" w:space="0" w:color="auto"/>
            <w:right w:val="none" w:sz="0" w:space="0" w:color="auto"/>
          </w:divBdr>
        </w:div>
        <w:div w:id="362052453">
          <w:marLeft w:val="0"/>
          <w:marRight w:val="0"/>
          <w:marTop w:val="0"/>
          <w:marBottom w:val="0"/>
          <w:divBdr>
            <w:top w:val="none" w:sz="0" w:space="0" w:color="auto"/>
            <w:left w:val="none" w:sz="0" w:space="0" w:color="auto"/>
            <w:bottom w:val="none" w:sz="0" w:space="0" w:color="auto"/>
            <w:right w:val="none" w:sz="0" w:space="0" w:color="auto"/>
          </w:divBdr>
        </w:div>
        <w:div w:id="560336110">
          <w:marLeft w:val="0"/>
          <w:marRight w:val="0"/>
          <w:marTop w:val="0"/>
          <w:marBottom w:val="0"/>
          <w:divBdr>
            <w:top w:val="none" w:sz="0" w:space="0" w:color="auto"/>
            <w:left w:val="none" w:sz="0" w:space="0" w:color="auto"/>
            <w:bottom w:val="none" w:sz="0" w:space="0" w:color="auto"/>
            <w:right w:val="none" w:sz="0" w:space="0" w:color="auto"/>
          </w:divBdr>
        </w:div>
        <w:div w:id="584846217">
          <w:marLeft w:val="0"/>
          <w:marRight w:val="0"/>
          <w:marTop w:val="0"/>
          <w:marBottom w:val="0"/>
          <w:divBdr>
            <w:top w:val="none" w:sz="0" w:space="0" w:color="auto"/>
            <w:left w:val="none" w:sz="0" w:space="0" w:color="auto"/>
            <w:bottom w:val="none" w:sz="0" w:space="0" w:color="auto"/>
            <w:right w:val="none" w:sz="0" w:space="0" w:color="auto"/>
          </w:divBdr>
        </w:div>
        <w:div w:id="621111221">
          <w:marLeft w:val="0"/>
          <w:marRight w:val="0"/>
          <w:marTop w:val="0"/>
          <w:marBottom w:val="0"/>
          <w:divBdr>
            <w:top w:val="none" w:sz="0" w:space="0" w:color="auto"/>
            <w:left w:val="none" w:sz="0" w:space="0" w:color="auto"/>
            <w:bottom w:val="none" w:sz="0" w:space="0" w:color="auto"/>
            <w:right w:val="none" w:sz="0" w:space="0" w:color="auto"/>
          </w:divBdr>
        </w:div>
        <w:div w:id="1231229562">
          <w:marLeft w:val="0"/>
          <w:marRight w:val="0"/>
          <w:marTop w:val="0"/>
          <w:marBottom w:val="0"/>
          <w:divBdr>
            <w:top w:val="none" w:sz="0" w:space="0" w:color="auto"/>
            <w:left w:val="none" w:sz="0" w:space="0" w:color="auto"/>
            <w:bottom w:val="none" w:sz="0" w:space="0" w:color="auto"/>
            <w:right w:val="none" w:sz="0" w:space="0" w:color="auto"/>
          </w:divBdr>
        </w:div>
        <w:div w:id="1487624458">
          <w:marLeft w:val="0"/>
          <w:marRight w:val="0"/>
          <w:marTop w:val="0"/>
          <w:marBottom w:val="0"/>
          <w:divBdr>
            <w:top w:val="none" w:sz="0" w:space="0" w:color="auto"/>
            <w:left w:val="none" w:sz="0" w:space="0" w:color="auto"/>
            <w:bottom w:val="none" w:sz="0" w:space="0" w:color="auto"/>
            <w:right w:val="none" w:sz="0" w:space="0" w:color="auto"/>
          </w:divBdr>
        </w:div>
        <w:div w:id="1600092223">
          <w:marLeft w:val="0"/>
          <w:marRight w:val="0"/>
          <w:marTop w:val="0"/>
          <w:marBottom w:val="0"/>
          <w:divBdr>
            <w:top w:val="none" w:sz="0" w:space="0" w:color="auto"/>
            <w:left w:val="none" w:sz="0" w:space="0" w:color="auto"/>
            <w:bottom w:val="none" w:sz="0" w:space="0" w:color="auto"/>
            <w:right w:val="none" w:sz="0" w:space="0" w:color="auto"/>
          </w:divBdr>
        </w:div>
        <w:div w:id="1744334595">
          <w:marLeft w:val="0"/>
          <w:marRight w:val="0"/>
          <w:marTop w:val="0"/>
          <w:marBottom w:val="0"/>
          <w:divBdr>
            <w:top w:val="none" w:sz="0" w:space="0" w:color="auto"/>
            <w:left w:val="none" w:sz="0" w:space="0" w:color="auto"/>
            <w:bottom w:val="none" w:sz="0" w:space="0" w:color="auto"/>
            <w:right w:val="none" w:sz="0" w:space="0" w:color="auto"/>
          </w:divBdr>
        </w:div>
      </w:divsChild>
    </w:div>
    <w:div w:id="2002655802">
      <w:bodyDiv w:val="1"/>
      <w:marLeft w:val="0"/>
      <w:marRight w:val="0"/>
      <w:marTop w:val="0"/>
      <w:marBottom w:val="0"/>
      <w:divBdr>
        <w:top w:val="none" w:sz="0" w:space="0" w:color="auto"/>
        <w:left w:val="none" w:sz="0" w:space="0" w:color="auto"/>
        <w:bottom w:val="none" w:sz="0" w:space="0" w:color="auto"/>
        <w:right w:val="none" w:sz="0" w:space="0" w:color="auto"/>
      </w:divBdr>
    </w:div>
    <w:div w:id="2006666856">
      <w:bodyDiv w:val="1"/>
      <w:marLeft w:val="0"/>
      <w:marRight w:val="0"/>
      <w:marTop w:val="0"/>
      <w:marBottom w:val="0"/>
      <w:divBdr>
        <w:top w:val="none" w:sz="0" w:space="0" w:color="auto"/>
        <w:left w:val="none" w:sz="0" w:space="0" w:color="auto"/>
        <w:bottom w:val="none" w:sz="0" w:space="0" w:color="auto"/>
        <w:right w:val="none" w:sz="0" w:space="0" w:color="auto"/>
      </w:divBdr>
    </w:div>
    <w:div w:id="2007315621">
      <w:bodyDiv w:val="1"/>
      <w:marLeft w:val="0"/>
      <w:marRight w:val="0"/>
      <w:marTop w:val="0"/>
      <w:marBottom w:val="0"/>
      <w:divBdr>
        <w:top w:val="none" w:sz="0" w:space="0" w:color="auto"/>
        <w:left w:val="none" w:sz="0" w:space="0" w:color="auto"/>
        <w:bottom w:val="none" w:sz="0" w:space="0" w:color="auto"/>
        <w:right w:val="none" w:sz="0" w:space="0" w:color="auto"/>
      </w:divBdr>
      <w:divsChild>
        <w:div w:id="163591377">
          <w:marLeft w:val="0"/>
          <w:marRight w:val="0"/>
          <w:marTop w:val="0"/>
          <w:marBottom w:val="0"/>
          <w:divBdr>
            <w:top w:val="none" w:sz="0" w:space="0" w:color="auto"/>
            <w:left w:val="none" w:sz="0" w:space="0" w:color="auto"/>
            <w:bottom w:val="none" w:sz="0" w:space="0" w:color="auto"/>
            <w:right w:val="none" w:sz="0" w:space="0" w:color="auto"/>
          </w:divBdr>
        </w:div>
        <w:div w:id="492331455">
          <w:marLeft w:val="0"/>
          <w:marRight w:val="0"/>
          <w:marTop w:val="0"/>
          <w:marBottom w:val="0"/>
          <w:divBdr>
            <w:top w:val="none" w:sz="0" w:space="0" w:color="auto"/>
            <w:left w:val="none" w:sz="0" w:space="0" w:color="auto"/>
            <w:bottom w:val="none" w:sz="0" w:space="0" w:color="auto"/>
            <w:right w:val="none" w:sz="0" w:space="0" w:color="auto"/>
          </w:divBdr>
        </w:div>
        <w:div w:id="949818569">
          <w:marLeft w:val="0"/>
          <w:marRight w:val="0"/>
          <w:marTop w:val="0"/>
          <w:marBottom w:val="0"/>
          <w:divBdr>
            <w:top w:val="none" w:sz="0" w:space="0" w:color="auto"/>
            <w:left w:val="none" w:sz="0" w:space="0" w:color="auto"/>
            <w:bottom w:val="none" w:sz="0" w:space="0" w:color="auto"/>
            <w:right w:val="none" w:sz="0" w:space="0" w:color="auto"/>
          </w:divBdr>
        </w:div>
        <w:div w:id="1259631189">
          <w:marLeft w:val="0"/>
          <w:marRight w:val="0"/>
          <w:marTop w:val="0"/>
          <w:marBottom w:val="0"/>
          <w:divBdr>
            <w:top w:val="none" w:sz="0" w:space="0" w:color="auto"/>
            <w:left w:val="none" w:sz="0" w:space="0" w:color="auto"/>
            <w:bottom w:val="none" w:sz="0" w:space="0" w:color="auto"/>
            <w:right w:val="none" w:sz="0" w:space="0" w:color="auto"/>
          </w:divBdr>
        </w:div>
        <w:div w:id="1662925563">
          <w:marLeft w:val="0"/>
          <w:marRight w:val="0"/>
          <w:marTop w:val="0"/>
          <w:marBottom w:val="0"/>
          <w:divBdr>
            <w:top w:val="none" w:sz="0" w:space="0" w:color="auto"/>
            <w:left w:val="none" w:sz="0" w:space="0" w:color="auto"/>
            <w:bottom w:val="none" w:sz="0" w:space="0" w:color="auto"/>
            <w:right w:val="none" w:sz="0" w:space="0" w:color="auto"/>
          </w:divBdr>
        </w:div>
        <w:div w:id="2116049416">
          <w:marLeft w:val="0"/>
          <w:marRight w:val="0"/>
          <w:marTop w:val="0"/>
          <w:marBottom w:val="0"/>
          <w:divBdr>
            <w:top w:val="none" w:sz="0" w:space="0" w:color="auto"/>
            <w:left w:val="none" w:sz="0" w:space="0" w:color="auto"/>
            <w:bottom w:val="none" w:sz="0" w:space="0" w:color="auto"/>
            <w:right w:val="none" w:sz="0" w:space="0" w:color="auto"/>
          </w:divBdr>
        </w:div>
      </w:divsChild>
    </w:div>
    <w:div w:id="2007509843">
      <w:bodyDiv w:val="1"/>
      <w:marLeft w:val="0"/>
      <w:marRight w:val="0"/>
      <w:marTop w:val="0"/>
      <w:marBottom w:val="0"/>
      <w:divBdr>
        <w:top w:val="none" w:sz="0" w:space="0" w:color="auto"/>
        <w:left w:val="none" w:sz="0" w:space="0" w:color="auto"/>
        <w:bottom w:val="none" w:sz="0" w:space="0" w:color="auto"/>
        <w:right w:val="none" w:sz="0" w:space="0" w:color="auto"/>
      </w:divBdr>
      <w:divsChild>
        <w:div w:id="7294006">
          <w:marLeft w:val="0"/>
          <w:marRight w:val="0"/>
          <w:marTop w:val="0"/>
          <w:marBottom w:val="0"/>
          <w:divBdr>
            <w:top w:val="none" w:sz="0" w:space="0" w:color="auto"/>
            <w:left w:val="none" w:sz="0" w:space="0" w:color="auto"/>
            <w:bottom w:val="none" w:sz="0" w:space="0" w:color="auto"/>
            <w:right w:val="none" w:sz="0" w:space="0" w:color="auto"/>
          </w:divBdr>
          <w:divsChild>
            <w:div w:id="1152059456">
              <w:marLeft w:val="-75"/>
              <w:marRight w:val="0"/>
              <w:marTop w:val="30"/>
              <w:marBottom w:val="30"/>
              <w:divBdr>
                <w:top w:val="none" w:sz="0" w:space="0" w:color="auto"/>
                <w:left w:val="none" w:sz="0" w:space="0" w:color="auto"/>
                <w:bottom w:val="none" w:sz="0" w:space="0" w:color="auto"/>
                <w:right w:val="none" w:sz="0" w:space="0" w:color="auto"/>
              </w:divBdr>
              <w:divsChild>
                <w:div w:id="13046387">
                  <w:marLeft w:val="0"/>
                  <w:marRight w:val="0"/>
                  <w:marTop w:val="0"/>
                  <w:marBottom w:val="0"/>
                  <w:divBdr>
                    <w:top w:val="none" w:sz="0" w:space="0" w:color="auto"/>
                    <w:left w:val="none" w:sz="0" w:space="0" w:color="auto"/>
                    <w:bottom w:val="none" w:sz="0" w:space="0" w:color="auto"/>
                    <w:right w:val="none" w:sz="0" w:space="0" w:color="auto"/>
                  </w:divBdr>
                  <w:divsChild>
                    <w:div w:id="1316033511">
                      <w:marLeft w:val="0"/>
                      <w:marRight w:val="0"/>
                      <w:marTop w:val="0"/>
                      <w:marBottom w:val="0"/>
                      <w:divBdr>
                        <w:top w:val="none" w:sz="0" w:space="0" w:color="auto"/>
                        <w:left w:val="none" w:sz="0" w:space="0" w:color="auto"/>
                        <w:bottom w:val="none" w:sz="0" w:space="0" w:color="auto"/>
                        <w:right w:val="none" w:sz="0" w:space="0" w:color="auto"/>
                      </w:divBdr>
                    </w:div>
                  </w:divsChild>
                </w:div>
                <w:div w:id="337192831">
                  <w:marLeft w:val="0"/>
                  <w:marRight w:val="0"/>
                  <w:marTop w:val="0"/>
                  <w:marBottom w:val="0"/>
                  <w:divBdr>
                    <w:top w:val="none" w:sz="0" w:space="0" w:color="auto"/>
                    <w:left w:val="none" w:sz="0" w:space="0" w:color="auto"/>
                    <w:bottom w:val="none" w:sz="0" w:space="0" w:color="auto"/>
                    <w:right w:val="none" w:sz="0" w:space="0" w:color="auto"/>
                  </w:divBdr>
                  <w:divsChild>
                    <w:div w:id="704528302">
                      <w:marLeft w:val="0"/>
                      <w:marRight w:val="0"/>
                      <w:marTop w:val="0"/>
                      <w:marBottom w:val="0"/>
                      <w:divBdr>
                        <w:top w:val="none" w:sz="0" w:space="0" w:color="auto"/>
                        <w:left w:val="none" w:sz="0" w:space="0" w:color="auto"/>
                        <w:bottom w:val="none" w:sz="0" w:space="0" w:color="auto"/>
                        <w:right w:val="none" w:sz="0" w:space="0" w:color="auto"/>
                      </w:divBdr>
                    </w:div>
                  </w:divsChild>
                </w:div>
                <w:div w:id="397361372">
                  <w:marLeft w:val="0"/>
                  <w:marRight w:val="0"/>
                  <w:marTop w:val="0"/>
                  <w:marBottom w:val="0"/>
                  <w:divBdr>
                    <w:top w:val="none" w:sz="0" w:space="0" w:color="auto"/>
                    <w:left w:val="none" w:sz="0" w:space="0" w:color="auto"/>
                    <w:bottom w:val="none" w:sz="0" w:space="0" w:color="auto"/>
                    <w:right w:val="none" w:sz="0" w:space="0" w:color="auto"/>
                  </w:divBdr>
                  <w:divsChild>
                    <w:div w:id="155852229">
                      <w:marLeft w:val="0"/>
                      <w:marRight w:val="0"/>
                      <w:marTop w:val="0"/>
                      <w:marBottom w:val="0"/>
                      <w:divBdr>
                        <w:top w:val="none" w:sz="0" w:space="0" w:color="auto"/>
                        <w:left w:val="none" w:sz="0" w:space="0" w:color="auto"/>
                        <w:bottom w:val="none" w:sz="0" w:space="0" w:color="auto"/>
                        <w:right w:val="none" w:sz="0" w:space="0" w:color="auto"/>
                      </w:divBdr>
                    </w:div>
                  </w:divsChild>
                </w:div>
                <w:div w:id="517741502">
                  <w:marLeft w:val="0"/>
                  <w:marRight w:val="0"/>
                  <w:marTop w:val="0"/>
                  <w:marBottom w:val="0"/>
                  <w:divBdr>
                    <w:top w:val="none" w:sz="0" w:space="0" w:color="auto"/>
                    <w:left w:val="none" w:sz="0" w:space="0" w:color="auto"/>
                    <w:bottom w:val="none" w:sz="0" w:space="0" w:color="auto"/>
                    <w:right w:val="none" w:sz="0" w:space="0" w:color="auto"/>
                  </w:divBdr>
                  <w:divsChild>
                    <w:div w:id="82189685">
                      <w:marLeft w:val="0"/>
                      <w:marRight w:val="0"/>
                      <w:marTop w:val="0"/>
                      <w:marBottom w:val="0"/>
                      <w:divBdr>
                        <w:top w:val="none" w:sz="0" w:space="0" w:color="auto"/>
                        <w:left w:val="none" w:sz="0" w:space="0" w:color="auto"/>
                        <w:bottom w:val="none" w:sz="0" w:space="0" w:color="auto"/>
                        <w:right w:val="none" w:sz="0" w:space="0" w:color="auto"/>
                      </w:divBdr>
                    </w:div>
                    <w:div w:id="1313025774">
                      <w:marLeft w:val="0"/>
                      <w:marRight w:val="0"/>
                      <w:marTop w:val="0"/>
                      <w:marBottom w:val="0"/>
                      <w:divBdr>
                        <w:top w:val="none" w:sz="0" w:space="0" w:color="auto"/>
                        <w:left w:val="none" w:sz="0" w:space="0" w:color="auto"/>
                        <w:bottom w:val="none" w:sz="0" w:space="0" w:color="auto"/>
                        <w:right w:val="none" w:sz="0" w:space="0" w:color="auto"/>
                      </w:divBdr>
                    </w:div>
                  </w:divsChild>
                </w:div>
                <w:div w:id="668560081">
                  <w:marLeft w:val="0"/>
                  <w:marRight w:val="0"/>
                  <w:marTop w:val="0"/>
                  <w:marBottom w:val="0"/>
                  <w:divBdr>
                    <w:top w:val="none" w:sz="0" w:space="0" w:color="auto"/>
                    <w:left w:val="none" w:sz="0" w:space="0" w:color="auto"/>
                    <w:bottom w:val="none" w:sz="0" w:space="0" w:color="auto"/>
                    <w:right w:val="none" w:sz="0" w:space="0" w:color="auto"/>
                  </w:divBdr>
                  <w:divsChild>
                    <w:div w:id="1829247959">
                      <w:marLeft w:val="0"/>
                      <w:marRight w:val="0"/>
                      <w:marTop w:val="0"/>
                      <w:marBottom w:val="0"/>
                      <w:divBdr>
                        <w:top w:val="none" w:sz="0" w:space="0" w:color="auto"/>
                        <w:left w:val="none" w:sz="0" w:space="0" w:color="auto"/>
                        <w:bottom w:val="none" w:sz="0" w:space="0" w:color="auto"/>
                        <w:right w:val="none" w:sz="0" w:space="0" w:color="auto"/>
                      </w:divBdr>
                    </w:div>
                  </w:divsChild>
                </w:div>
                <w:div w:id="847133429">
                  <w:marLeft w:val="0"/>
                  <w:marRight w:val="0"/>
                  <w:marTop w:val="0"/>
                  <w:marBottom w:val="0"/>
                  <w:divBdr>
                    <w:top w:val="none" w:sz="0" w:space="0" w:color="auto"/>
                    <w:left w:val="none" w:sz="0" w:space="0" w:color="auto"/>
                    <w:bottom w:val="none" w:sz="0" w:space="0" w:color="auto"/>
                    <w:right w:val="none" w:sz="0" w:space="0" w:color="auto"/>
                  </w:divBdr>
                  <w:divsChild>
                    <w:div w:id="1797991061">
                      <w:marLeft w:val="0"/>
                      <w:marRight w:val="0"/>
                      <w:marTop w:val="0"/>
                      <w:marBottom w:val="0"/>
                      <w:divBdr>
                        <w:top w:val="none" w:sz="0" w:space="0" w:color="auto"/>
                        <w:left w:val="none" w:sz="0" w:space="0" w:color="auto"/>
                        <w:bottom w:val="none" w:sz="0" w:space="0" w:color="auto"/>
                        <w:right w:val="none" w:sz="0" w:space="0" w:color="auto"/>
                      </w:divBdr>
                    </w:div>
                  </w:divsChild>
                </w:div>
                <w:div w:id="1163400485">
                  <w:marLeft w:val="0"/>
                  <w:marRight w:val="0"/>
                  <w:marTop w:val="0"/>
                  <w:marBottom w:val="0"/>
                  <w:divBdr>
                    <w:top w:val="none" w:sz="0" w:space="0" w:color="auto"/>
                    <w:left w:val="none" w:sz="0" w:space="0" w:color="auto"/>
                    <w:bottom w:val="none" w:sz="0" w:space="0" w:color="auto"/>
                    <w:right w:val="none" w:sz="0" w:space="0" w:color="auto"/>
                  </w:divBdr>
                  <w:divsChild>
                    <w:div w:id="124935833">
                      <w:marLeft w:val="0"/>
                      <w:marRight w:val="0"/>
                      <w:marTop w:val="0"/>
                      <w:marBottom w:val="0"/>
                      <w:divBdr>
                        <w:top w:val="none" w:sz="0" w:space="0" w:color="auto"/>
                        <w:left w:val="none" w:sz="0" w:space="0" w:color="auto"/>
                        <w:bottom w:val="none" w:sz="0" w:space="0" w:color="auto"/>
                        <w:right w:val="none" w:sz="0" w:space="0" w:color="auto"/>
                      </w:divBdr>
                    </w:div>
                  </w:divsChild>
                </w:div>
                <w:div w:id="1223252208">
                  <w:marLeft w:val="0"/>
                  <w:marRight w:val="0"/>
                  <w:marTop w:val="0"/>
                  <w:marBottom w:val="0"/>
                  <w:divBdr>
                    <w:top w:val="none" w:sz="0" w:space="0" w:color="auto"/>
                    <w:left w:val="none" w:sz="0" w:space="0" w:color="auto"/>
                    <w:bottom w:val="none" w:sz="0" w:space="0" w:color="auto"/>
                    <w:right w:val="none" w:sz="0" w:space="0" w:color="auto"/>
                  </w:divBdr>
                  <w:divsChild>
                    <w:div w:id="1532299149">
                      <w:marLeft w:val="0"/>
                      <w:marRight w:val="0"/>
                      <w:marTop w:val="0"/>
                      <w:marBottom w:val="0"/>
                      <w:divBdr>
                        <w:top w:val="none" w:sz="0" w:space="0" w:color="auto"/>
                        <w:left w:val="none" w:sz="0" w:space="0" w:color="auto"/>
                        <w:bottom w:val="none" w:sz="0" w:space="0" w:color="auto"/>
                        <w:right w:val="none" w:sz="0" w:space="0" w:color="auto"/>
                      </w:divBdr>
                    </w:div>
                  </w:divsChild>
                </w:div>
                <w:div w:id="1350448027">
                  <w:marLeft w:val="0"/>
                  <w:marRight w:val="0"/>
                  <w:marTop w:val="0"/>
                  <w:marBottom w:val="0"/>
                  <w:divBdr>
                    <w:top w:val="none" w:sz="0" w:space="0" w:color="auto"/>
                    <w:left w:val="none" w:sz="0" w:space="0" w:color="auto"/>
                    <w:bottom w:val="none" w:sz="0" w:space="0" w:color="auto"/>
                    <w:right w:val="none" w:sz="0" w:space="0" w:color="auto"/>
                  </w:divBdr>
                  <w:divsChild>
                    <w:div w:id="1168983807">
                      <w:marLeft w:val="0"/>
                      <w:marRight w:val="0"/>
                      <w:marTop w:val="0"/>
                      <w:marBottom w:val="0"/>
                      <w:divBdr>
                        <w:top w:val="none" w:sz="0" w:space="0" w:color="auto"/>
                        <w:left w:val="none" w:sz="0" w:space="0" w:color="auto"/>
                        <w:bottom w:val="none" w:sz="0" w:space="0" w:color="auto"/>
                        <w:right w:val="none" w:sz="0" w:space="0" w:color="auto"/>
                      </w:divBdr>
                    </w:div>
                  </w:divsChild>
                </w:div>
                <w:div w:id="1806073150">
                  <w:marLeft w:val="0"/>
                  <w:marRight w:val="0"/>
                  <w:marTop w:val="0"/>
                  <w:marBottom w:val="0"/>
                  <w:divBdr>
                    <w:top w:val="none" w:sz="0" w:space="0" w:color="auto"/>
                    <w:left w:val="none" w:sz="0" w:space="0" w:color="auto"/>
                    <w:bottom w:val="none" w:sz="0" w:space="0" w:color="auto"/>
                    <w:right w:val="none" w:sz="0" w:space="0" w:color="auto"/>
                  </w:divBdr>
                  <w:divsChild>
                    <w:div w:id="1147042811">
                      <w:marLeft w:val="0"/>
                      <w:marRight w:val="0"/>
                      <w:marTop w:val="0"/>
                      <w:marBottom w:val="0"/>
                      <w:divBdr>
                        <w:top w:val="none" w:sz="0" w:space="0" w:color="auto"/>
                        <w:left w:val="none" w:sz="0" w:space="0" w:color="auto"/>
                        <w:bottom w:val="none" w:sz="0" w:space="0" w:color="auto"/>
                        <w:right w:val="none" w:sz="0" w:space="0" w:color="auto"/>
                      </w:divBdr>
                    </w:div>
                  </w:divsChild>
                </w:div>
                <w:div w:id="1835729872">
                  <w:marLeft w:val="0"/>
                  <w:marRight w:val="0"/>
                  <w:marTop w:val="0"/>
                  <w:marBottom w:val="0"/>
                  <w:divBdr>
                    <w:top w:val="none" w:sz="0" w:space="0" w:color="auto"/>
                    <w:left w:val="none" w:sz="0" w:space="0" w:color="auto"/>
                    <w:bottom w:val="none" w:sz="0" w:space="0" w:color="auto"/>
                    <w:right w:val="none" w:sz="0" w:space="0" w:color="auto"/>
                  </w:divBdr>
                  <w:divsChild>
                    <w:div w:id="1798134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32205">
          <w:marLeft w:val="0"/>
          <w:marRight w:val="0"/>
          <w:marTop w:val="0"/>
          <w:marBottom w:val="0"/>
          <w:divBdr>
            <w:top w:val="none" w:sz="0" w:space="0" w:color="auto"/>
            <w:left w:val="none" w:sz="0" w:space="0" w:color="auto"/>
            <w:bottom w:val="none" w:sz="0" w:space="0" w:color="auto"/>
            <w:right w:val="none" w:sz="0" w:space="0" w:color="auto"/>
          </w:divBdr>
        </w:div>
        <w:div w:id="167403744">
          <w:marLeft w:val="0"/>
          <w:marRight w:val="0"/>
          <w:marTop w:val="0"/>
          <w:marBottom w:val="0"/>
          <w:divBdr>
            <w:top w:val="none" w:sz="0" w:space="0" w:color="auto"/>
            <w:left w:val="none" w:sz="0" w:space="0" w:color="auto"/>
            <w:bottom w:val="none" w:sz="0" w:space="0" w:color="auto"/>
            <w:right w:val="none" w:sz="0" w:space="0" w:color="auto"/>
          </w:divBdr>
        </w:div>
        <w:div w:id="276760343">
          <w:marLeft w:val="0"/>
          <w:marRight w:val="0"/>
          <w:marTop w:val="0"/>
          <w:marBottom w:val="0"/>
          <w:divBdr>
            <w:top w:val="none" w:sz="0" w:space="0" w:color="auto"/>
            <w:left w:val="none" w:sz="0" w:space="0" w:color="auto"/>
            <w:bottom w:val="none" w:sz="0" w:space="0" w:color="auto"/>
            <w:right w:val="none" w:sz="0" w:space="0" w:color="auto"/>
          </w:divBdr>
        </w:div>
        <w:div w:id="363023814">
          <w:marLeft w:val="0"/>
          <w:marRight w:val="0"/>
          <w:marTop w:val="0"/>
          <w:marBottom w:val="0"/>
          <w:divBdr>
            <w:top w:val="none" w:sz="0" w:space="0" w:color="auto"/>
            <w:left w:val="none" w:sz="0" w:space="0" w:color="auto"/>
            <w:bottom w:val="none" w:sz="0" w:space="0" w:color="auto"/>
            <w:right w:val="none" w:sz="0" w:space="0" w:color="auto"/>
          </w:divBdr>
        </w:div>
        <w:div w:id="389808949">
          <w:marLeft w:val="0"/>
          <w:marRight w:val="0"/>
          <w:marTop w:val="0"/>
          <w:marBottom w:val="0"/>
          <w:divBdr>
            <w:top w:val="none" w:sz="0" w:space="0" w:color="auto"/>
            <w:left w:val="none" w:sz="0" w:space="0" w:color="auto"/>
            <w:bottom w:val="none" w:sz="0" w:space="0" w:color="auto"/>
            <w:right w:val="none" w:sz="0" w:space="0" w:color="auto"/>
          </w:divBdr>
        </w:div>
        <w:div w:id="422339095">
          <w:marLeft w:val="0"/>
          <w:marRight w:val="0"/>
          <w:marTop w:val="0"/>
          <w:marBottom w:val="0"/>
          <w:divBdr>
            <w:top w:val="none" w:sz="0" w:space="0" w:color="auto"/>
            <w:left w:val="none" w:sz="0" w:space="0" w:color="auto"/>
            <w:bottom w:val="none" w:sz="0" w:space="0" w:color="auto"/>
            <w:right w:val="none" w:sz="0" w:space="0" w:color="auto"/>
          </w:divBdr>
        </w:div>
        <w:div w:id="427434656">
          <w:marLeft w:val="0"/>
          <w:marRight w:val="0"/>
          <w:marTop w:val="0"/>
          <w:marBottom w:val="0"/>
          <w:divBdr>
            <w:top w:val="none" w:sz="0" w:space="0" w:color="auto"/>
            <w:left w:val="none" w:sz="0" w:space="0" w:color="auto"/>
            <w:bottom w:val="none" w:sz="0" w:space="0" w:color="auto"/>
            <w:right w:val="none" w:sz="0" w:space="0" w:color="auto"/>
          </w:divBdr>
        </w:div>
        <w:div w:id="495923875">
          <w:marLeft w:val="0"/>
          <w:marRight w:val="0"/>
          <w:marTop w:val="0"/>
          <w:marBottom w:val="0"/>
          <w:divBdr>
            <w:top w:val="none" w:sz="0" w:space="0" w:color="auto"/>
            <w:left w:val="none" w:sz="0" w:space="0" w:color="auto"/>
            <w:bottom w:val="none" w:sz="0" w:space="0" w:color="auto"/>
            <w:right w:val="none" w:sz="0" w:space="0" w:color="auto"/>
          </w:divBdr>
        </w:div>
        <w:div w:id="522789101">
          <w:marLeft w:val="0"/>
          <w:marRight w:val="0"/>
          <w:marTop w:val="0"/>
          <w:marBottom w:val="0"/>
          <w:divBdr>
            <w:top w:val="none" w:sz="0" w:space="0" w:color="auto"/>
            <w:left w:val="none" w:sz="0" w:space="0" w:color="auto"/>
            <w:bottom w:val="none" w:sz="0" w:space="0" w:color="auto"/>
            <w:right w:val="none" w:sz="0" w:space="0" w:color="auto"/>
          </w:divBdr>
        </w:div>
        <w:div w:id="531766014">
          <w:marLeft w:val="0"/>
          <w:marRight w:val="0"/>
          <w:marTop w:val="0"/>
          <w:marBottom w:val="0"/>
          <w:divBdr>
            <w:top w:val="none" w:sz="0" w:space="0" w:color="auto"/>
            <w:left w:val="none" w:sz="0" w:space="0" w:color="auto"/>
            <w:bottom w:val="none" w:sz="0" w:space="0" w:color="auto"/>
            <w:right w:val="none" w:sz="0" w:space="0" w:color="auto"/>
          </w:divBdr>
        </w:div>
        <w:div w:id="621962287">
          <w:marLeft w:val="0"/>
          <w:marRight w:val="0"/>
          <w:marTop w:val="0"/>
          <w:marBottom w:val="0"/>
          <w:divBdr>
            <w:top w:val="none" w:sz="0" w:space="0" w:color="auto"/>
            <w:left w:val="none" w:sz="0" w:space="0" w:color="auto"/>
            <w:bottom w:val="none" w:sz="0" w:space="0" w:color="auto"/>
            <w:right w:val="none" w:sz="0" w:space="0" w:color="auto"/>
          </w:divBdr>
        </w:div>
        <w:div w:id="657609091">
          <w:marLeft w:val="0"/>
          <w:marRight w:val="0"/>
          <w:marTop w:val="0"/>
          <w:marBottom w:val="0"/>
          <w:divBdr>
            <w:top w:val="none" w:sz="0" w:space="0" w:color="auto"/>
            <w:left w:val="none" w:sz="0" w:space="0" w:color="auto"/>
            <w:bottom w:val="none" w:sz="0" w:space="0" w:color="auto"/>
            <w:right w:val="none" w:sz="0" w:space="0" w:color="auto"/>
          </w:divBdr>
        </w:div>
        <w:div w:id="870806164">
          <w:marLeft w:val="0"/>
          <w:marRight w:val="0"/>
          <w:marTop w:val="0"/>
          <w:marBottom w:val="0"/>
          <w:divBdr>
            <w:top w:val="none" w:sz="0" w:space="0" w:color="auto"/>
            <w:left w:val="none" w:sz="0" w:space="0" w:color="auto"/>
            <w:bottom w:val="none" w:sz="0" w:space="0" w:color="auto"/>
            <w:right w:val="none" w:sz="0" w:space="0" w:color="auto"/>
          </w:divBdr>
        </w:div>
        <w:div w:id="887032110">
          <w:marLeft w:val="0"/>
          <w:marRight w:val="0"/>
          <w:marTop w:val="0"/>
          <w:marBottom w:val="0"/>
          <w:divBdr>
            <w:top w:val="none" w:sz="0" w:space="0" w:color="auto"/>
            <w:left w:val="none" w:sz="0" w:space="0" w:color="auto"/>
            <w:bottom w:val="none" w:sz="0" w:space="0" w:color="auto"/>
            <w:right w:val="none" w:sz="0" w:space="0" w:color="auto"/>
          </w:divBdr>
        </w:div>
        <w:div w:id="913080002">
          <w:marLeft w:val="0"/>
          <w:marRight w:val="0"/>
          <w:marTop w:val="0"/>
          <w:marBottom w:val="0"/>
          <w:divBdr>
            <w:top w:val="none" w:sz="0" w:space="0" w:color="auto"/>
            <w:left w:val="none" w:sz="0" w:space="0" w:color="auto"/>
            <w:bottom w:val="none" w:sz="0" w:space="0" w:color="auto"/>
            <w:right w:val="none" w:sz="0" w:space="0" w:color="auto"/>
          </w:divBdr>
        </w:div>
        <w:div w:id="927270157">
          <w:marLeft w:val="0"/>
          <w:marRight w:val="0"/>
          <w:marTop w:val="0"/>
          <w:marBottom w:val="0"/>
          <w:divBdr>
            <w:top w:val="none" w:sz="0" w:space="0" w:color="auto"/>
            <w:left w:val="none" w:sz="0" w:space="0" w:color="auto"/>
            <w:bottom w:val="none" w:sz="0" w:space="0" w:color="auto"/>
            <w:right w:val="none" w:sz="0" w:space="0" w:color="auto"/>
          </w:divBdr>
        </w:div>
        <w:div w:id="948665505">
          <w:marLeft w:val="0"/>
          <w:marRight w:val="0"/>
          <w:marTop w:val="0"/>
          <w:marBottom w:val="0"/>
          <w:divBdr>
            <w:top w:val="none" w:sz="0" w:space="0" w:color="auto"/>
            <w:left w:val="none" w:sz="0" w:space="0" w:color="auto"/>
            <w:bottom w:val="none" w:sz="0" w:space="0" w:color="auto"/>
            <w:right w:val="none" w:sz="0" w:space="0" w:color="auto"/>
          </w:divBdr>
        </w:div>
        <w:div w:id="1027220083">
          <w:marLeft w:val="0"/>
          <w:marRight w:val="0"/>
          <w:marTop w:val="0"/>
          <w:marBottom w:val="0"/>
          <w:divBdr>
            <w:top w:val="none" w:sz="0" w:space="0" w:color="auto"/>
            <w:left w:val="none" w:sz="0" w:space="0" w:color="auto"/>
            <w:bottom w:val="none" w:sz="0" w:space="0" w:color="auto"/>
            <w:right w:val="none" w:sz="0" w:space="0" w:color="auto"/>
          </w:divBdr>
        </w:div>
        <w:div w:id="1069116435">
          <w:marLeft w:val="0"/>
          <w:marRight w:val="0"/>
          <w:marTop w:val="0"/>
          <w:marBottom w:val="0"/>
          <w:divBdr>
            <w:top w:val="none" w:sz="0" w:space="0" w:color="auto"/>
            <w:left w:val="none" w:sz="0" w:space="0" w:color="auto"/>
            <w:bottom w:val="none" w:sz="0" w:space="0" w:color="auto"/>
            <w:right w:val="none" w:sz="0" w:space="0" w:color="auto"/>
          </w:divBdr>
        </w:div>
        <w:div w:id="1069694641">
          <w:marLeft w:val="0"/>
          <w:marRight w:val="0"/>
          <w:marTop w:val="0"/>
          <w:marBottom w:val="0"/>
          <w:divBdr>
            <w:top w:val="none" w:sz="0" w:space="0" w:color="auto"/>
            <w:left w:val="none" w:sz="0" w:space="0" w:color="auto"/>
            <w:bottom w:val="none" w:sz="0" w:space="0" w:color="auto"/>
            <w:right w:val="none" w:sz="0" w:space="0" w:color="auto"/>
          </w:divBdr>
        </w:div>
        <w:div w:id="1080564146">
          <w:marLeft w:val="0"/>
          <w:marRight w:val="0"/>
          <w:marTop w:val="0"/>
          <w:marBottom w:val="0"/>
          <w:divBdr>
            <w:top w:val="none" w:sz="0" w:space="0" w:color="auto"/>
            <w:left w:val="none" w:sz="0" w:space="0" w:color="auto"/>
            <w:bottom w:val="none" w:sz="0" w:space="0" w:color="auto"/>
            <w:right w:val="none" w:sz="0" w:space="0" w:color="auto"/>
          </w:divBdr>
          <w:divsChild>
            <w:div w:id="873615394">
              <w:marLeft w:val="-75"/>
              <w:marRight w:val="0"/>
              <w:marTop w:val="30"/>
              <w:marBottom w:val="30"/>
              <w:divBdr>
                <w:top w:val="none" w:sz="0" w:space="0" w:color="auto"/>
                <w:left w:val="none" w:sz="0" w:space="0" w:color="auto"/>
                <w:bottom w:val="none" w:sz="0" w:space="0" w:color="auto"/>
                <w:right w:val="none" w:sz="0" w:space="0" w:color="auto"/>
              </w:divBdr>
              <w:divsChild>
                <w:div w:id="19163656">
                  <w:marLeft w:val="0"/>
                  <w:marRight w:val="0"/>
                  <w:marTop w:val="0"/>
                  <w:marBottom w:val="0"/>
                  <w:divBdr>
                    <w:top w:val="none" w:sz="0" w:space="0" w:color="auto"/>
                    <w:left w:val="none" w:sz="0" w:space="0" w:color="auto"/>
                    <w:bottom w:val="none" w:sz="0" w:space="0" w:color="auto"/>
                    <w:right w:val="none" w:sz="0" w:space="0" w:color="auto"/>
                  </w:divBdr>
                  <w:divsChild>
                    <w:div w:id="1094016737">
                      <w:marLeft w:val="0"/>
                      <w:marRight w:val="0"/>
                      <w:marTop w:val="0"/>
                      <w:marBottom w:val="0"/>
                      <w:divBdr>
                        <w:top w:val="none" w:sz="0" w:space="0" w:color="auto"/>
                        <w:left w:val="none" w:sz="0" w:space="0" w:color="auto"/>
                        <w:bottom w:val="none" w:sz="0" w:space="0" w:color="auto"/>
                        <w:right w:val="none" w:sz="0" w:space="0" w:color="auto"/>
                      </w:divBdr>
                    </w:div>
                  </w:divsChild>
                </w:div>
                <w:div w:id="467476112">
                  <w:marLeft w:val="0"/>
                  <w:marRight w:val="0"/>
                  <w:marTop w:val="0"/>
                  <w:marBottom w:val="0"/>
                  <w:divBdr>
                    <w:top w:val="none" w:sz="0" w:space="0" w:color="auto"/>
                    <w:left w:val="none" w:sz="0" w:space="0" w:color="auto"/>
                    <w:bottom w:val="none" w:sz="0" w:space="0" w:color="auto"/>
                    <w:right w:val="none" w:sz="0" w:space="0" w:color="auto"/>
                  </w:divBdr>
                  <w:divsChild>
                    <w:div w:id="890650375">
                      <w:marLeft w:val="0"/>
                      <w:marRight w:val="0"/>
                      <w:marTop w:val="0"/>
                      <w:marBottom w:val="0"/>
                      <w:divBdr>
                        <w:top w:val="none" w:sz="0" w:space="0" w:color="auto"/>
                        <w:left w:val="none" w:sz="0" w:space="0" w:color="auto"/>
                        <w:bottom w:val="none" w:sz="0" w:space="0" w:color="auto"/>
                        <w:right w:val="none" w:sz="0" w:space="0" w:color="auto"/>
                      </w:divBdr>
                    </w:div>
                  </w:divsChild>
                </w:div>
                <w:div w:id="749473126">
                  <w:marLeft w:val="0"/>
                  <w:marRight w:val="0"/>
                  <w:marTop w:val="0"/>
                  <w:marBottom w:val="0"/>
                  <w:divBdr>
                    <w:top w:val="none" w:sz="0" w:space="0" w:color="auto"/>
                    <w:left w:val="none" w:sz="0" w:space="0" w:color="auto"/>
                    <w:bottom w:val="none" w:sz="0" w:space="0" w:color="auto"/>
                    <w:right w:val="none" w:sz="0" w:space="0" w:color="auto"/>
                  </w:divBdr>
                  <w:divsChild>
                    <w:div w:id="192350723">
                      <w:marLeft w:val="0"/>
                      <w:marRight w:val="0"/>
                      <w:marTop w:val="0"/>
                      <w:marBottom w:val="0"/>
                      <w:divBdr>
                        <w:top w:val="none" w:sz="0" w:space="0" w:color="auto"/>
                        <w:left w:val="none" w:sz="0" w:space="0" w:color="auto"/>
                        <w:bottom w:val="none" w:sz="0" w:space="0" w:color="auto"/>
                        <w:right w:val="none" w:sz="0" w:space="0" w:color="auto"/>
                      </w:divBdr>
                    </w:div>
                  </w:divsChild>
                </w:div>
                <w:div w:id="1292978404">
                  <w:marLeft w:val="0"/>
                  <w:marRight w:val="0"/>
                  <w:marTop w:val="0"/>
                  <w:marBottom w:val="0"/>
                  <w:divBdr>
                    <w:top w:val="none" w:sz="0" w:space="0" w:color="auto"/>
                    <w:left w:val="none" w:sz="0" w:space="0" w:color="auto"/>
                    <w:bottom w:val="none" w:sz="0" w:space="0" w:color="auto"/>
                    <w:right w:val="none" w:sz="0" w:space="0" w:color="auto"/>
                  </w:divBdr>
                  <w:divsChild>
                    <w:div w:id="1437209276">
                      <w:marLeft w:val="0"/>
                      <w:marRight w:val="0"/>
                      <w:marTop w:val="0"/>
                      <w:marBottom w:val="0"/>
                      <w:divBdr>
                        <w:top w:val="none" w:sz="0" w:space="0" w:color="auto"/>
                        <w:left w:val="none" w:sz="0" w:space="0" w:color="auto"/>
                        <w:bottom w:val="none" w:sz="0" w:space="0" w:color="auto"/>
                        <w:right w:val="none" w:sz="0" w:space="0" w:color="auto"/>
                      </w:divBdr>
                    </w:div>
                  </w:divsChild>
                </w:div>
                <w:div w:id="1367482395">
                  <w:marLeft w:val="0"/>
                  <w:marRight w:val="0"/>
                  <w:marTop w:val="0"/>
                  <w:marBottom w:val="0"/>
                  <w:divBdr>
                    <w:top w:val="none" w:sz="0" w:space="0" w:color="auto"/>
                    <w:left w:val="none" w:sz="0" w:space="0" w:color="auto"/>
                    <w:bottom w:val="none" w:sz="0" w:space="0" w:color="auto"/>
                    <w:right w:val="none" w:sz="0" w:space="0" w:color="auto"/>
                  </w:divBdr>
                  <w:divsChild>
                    <w:div w:id="1368874219">
                      <w:marLeft w:val="0"/>
                      <w:marRight w:val="0"/>
                      <w:marTop w:val="0"/>
                      <w:marBottom w:val="0"/>
                      <w:divBdr>
                        <w:top w:val="none" w:sz="0" w:space="0" w:color="auto"/>
                        <w:left w:val="none" w:sz="0" w:space="0" w:color="auto"/>
                        <w:bottom w:val="none" w:sz="0" w:space="0" w:color="auto"/>
                        <w:right w:val="none" w:sz="0" w:space="0" w:color="auto"/>
                      </w:divBdr>
                    </w:div>
                  </w:divsChild>
                </w:div>
                <w:div w:id="1500460587">
                  <w:marLeft w:val="0"/>
                  <w:marRight w:val="0"/>
                  <w:marTop w:val="0"/>
                  <w:marBottom w:val="0"/>
                  <w:divBdr>
                    <w:top w:val="none" w:sz="0" w:space="0" w:color="auto"/>
                    <w:left w:val="none" w:sz="0" w:space="0" w:color="auto"/>
                    <w:bottom w:val="none" w:sz="0" w:space="0" w:color="auto"/>
                    <w:right w:val="none" w:sz="0" w:space="0" w:color="auto"/>
                  </w:divBdr>
                  <w:divsChild>
                    <w:div w:id="855191631">
                      <w:marLeft w:val="0"/>
                      <w:marRight w:val="0"/>
                      <w:marTop w:val="0"/>
                      <w:marBottom w:val="0"/>
                      <w:divBdr>
                        <w:top w:val="none" w:sz="0" w:space="0" w:color="auto"/>
                        <w:left w:val="none" w:sz="0" w:space="0" w:color="auto"/>
                        <w:bottom w:val="none" w:sz="0" w:space="0" w:color="auto"/>
                        <w:right w:val="none" w:sz="0" w:space="0" w:color="auto"/>
                      </w:divBdr>
                    </w:div>
                  </w:divsChild>
                </w:div>
                <w:div w:id="1581719036">
                  <w:marLeft w:val="0"/>
                  <w:marRight w:val="0"/>
                  <w:marTop w:val="0"/>
                  <w:marBottom w:val="0"/>
                  <w:divBdr>
                    <w:top w:val="none" w:sz="0" w:space="0" w:color="auto"/>
                    <w:left w:val="none" w:sz="0" w:space="0" w:color="auto"/>
                    <w:bottom w:val="none" w:sz="0" w:space="0" w:color="auto"/>
                    <w:right w:val="none" w:sz="0" w:space="0" w:color="auto"/>
                  </w:divBdr>
                  <w:divsChild>
                    <w:div w:id="429667898">
                      <w:marLeft w:val="0"/>
                      <w:marRight w:val="0"/>
                      <w:marTop w:val="0"/>
                      <w:marBottom w:val="0"/>
                      <w:divBdr>
                        <w:top w:val="none" w:sz="0" w:space="0" w:color="auto"/>
                        <w:left w:val="none" w:sz="0" w:space="0" w:color="auto"/>
                        <w:bottom w:val="none" w:sz="0" w:space="0" w:color="auto"/>
                        <w:right w:val="none" w:sz="0" w:space="0" w:color="auto"/>
                      </w:divBdr>
                    </w:div>
                  </w:divsChild>
                </w:div>
                <w:div w:id="1732190819">
                  <w:marLeft w:val="0"/>
                  <w:marRight w:val="0"/>
                  <w:marTop w:val="0"/>
                  <w:marBottom w:val="0"/>
                  <w:divBdr>
                    <w:top w:val="none" w:sz="0" w:space="0" w:color="auto"/>
                    <w:left w:val="none" w:sz="0" w:space="0" w:color="auto"/>
                    <w:bottom w:val="none" w:sz="0" w:space="0" w:color="auto"/>
                    <w:right w:val="none" w:sz="0" w:space="0" w:color="auto"/>
                  </w:divBdr>
                  <w:divsChild>
                    <w:div w:id="1408576681">
                      <w:marLeft w:val="0"/>
                      <w:marRight w:val="0"/>
                      <w:marTop w:val="0"/>
                      <w:marBottom w:val="0"/>
                      <w:divBdr>
                        <w:top w:val="none" w:sz="0" w:space="0" w:color="auto"/>
                        <w:left w:val="none" w:sz="0" w:space="0" w:color="auto"/>
                        <w:bottom w:val="none" w:sz="0" w:space="0" w:color="auto"/>
                        <w:right w:val="none" w:sz="0" w:space="0" w:color="auto"/>
                      </w:divBdr>
                    </w:div>
                  </w:divsChild>
                </w:div>
                <w:div w:id="1883667657">
                  <w:marLeft w:val="0"/>
                  <w:marRight w:val="0"/>
                  <w:marTop w:val="0"/>
                  <w:marBottom w:val="0"/>
                  <w:divBdr>
                    <w:top w:val="none" w:sz="0" w:space="0" w:color="auto"/>
                    <w:left w:val="none" w:sz="0" w:space="0" w:color="auto"/>
                    <w:bottom w:val="none" w:sz="0" w:space="0" w:color="auto"/>
                    <w:right w:val="none" w:sz="0" w:space="0" w:color="auto"/>
                  </w:divBdr>
                  <w:divsChild>
                    <w:div w:id="1744372005">
                      <w:marLeft w:val="0"/>
                      <w:marRight w:val="0"/>
                      <w:marTop w:val="0"/>
                      <w:marBottom w:val="0"/>
                      <w:divBdr>
                        <w:top w:val="none" w:sz="0" w:space="0" w:color="auto"/>
                        <w:left w:val="none" w:sz="0" w:space="0" w:color="auto"/>
                        <w:bottom w:val="none" w:sz="0" w:space="0" w:color="auto"/>
                        <w:right w:val="none" w:sz="0" w:space="0" w:color="auto"/>
                      </w:divBdr>
                    </w:div>
                  </w:divsChild>
                </w:div>
                <w:div w:id="1924797001">
                  <w:marLeft w:val="0"/>
                  <w:marRight w:val="0"/>
                  <w:marTop w:val="0"/>
                  <w:marBottom w:val="0"/>
                  <w:divBdr>
                    <w:top w:val="none" w:sz="0" w:space="0" w:color="auto"/>
                    <w:left w:val="none" w:sz="0" w:space="0" w:color="auto"/>
                    <w:bottom w:val="none" w:sz="0" w:space="0" w:color="auto"/>
                    <w:right w:val="none" w:sz="0" w:space="0" w:color="auto"/>
                  </w:divBdr>
                  <w:divsChild>
                    <w:div w:id="430858300">
                      <w:marLeft w:val="0"/>
                      <w:marRight w:val="0"/>
                      <w:marTop w:val="0"/>
                      <w:marBottom w:val="0"/>
                      <w:divBdr>
                        <w:top w:val="none" w:sz="0" w:space="0" w:color="auto"/>
                        <w:left w:val="none" w:sz="0" w:space="0" w:color="auto"/>
                        <w:bottom w:val="none" w:sz="0" w:space="0" w:color="auto"/>
                        <w:right w:val="none" w:sz="0" w:space="0" w:color="auto"/>
                      </w:divBdr>
                    </w:div>
                    <w:div w:id="2001418424">
                      <w:marLeft w:val="0"/>
                      <w:marRight w:val="0"/>
                      <w:marTop w:val="0"/>
                      <w:marBottom w:val="0"/>
                      <w:divBdr>
                        <w:top w:val="none" w:sz="0" w:space="0" w:color="auto"/>
                        <w:left w:val="none" w:sz="0" w:space="0" w:color="auto"/>
                        <w:bottom w:val="none" w:sz="0" w:space="0" w:color="auto"/>
                        <w:right w:val="none" w:sz="0" w:space="0" w:color="auto"/>
                      </w:divBdr>
                    </w:div>
                  </w:divsChild>
                </w:div>
                <w:div w:id="2086030420">
                  <w:marLeft w:val="0"/>
                  <w:marRight w:val="0"/>
                  <w:marTop w:val="0"/>
                  <w:marBottom w:val="0"/>
                  <w:divBdr>
                    <w:top w:val="none" w:sz="0" w:space="0" w:color="auto"/>
                    <w:left w:val="none" w:sz="0" w:space="0" w:color="auto"/>
                    <w:bottom w:val="none" w:sz="0" w:space="0" w:color="auto"/>
                    <w:right w:val="none" w:sz="0" w:space="0" w:color="auto"/>
                  </w:divBdr>
                  <w:divsChild>
                    <w:div w:id="206814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312516">
          <w:marLeft w:val="0"/>
          <w:marRight w:val="0"/>
          <w:marTop w:val="0"/>
          <w:marBottom w:val="0"/>
          <w:divBdr>
            <w:top w:val="none" w:sz="0" w:space="0" w:color="auto"/>
            <w:left w:val="none" w:sz="0" w:space="0" w:color="auto"/>
            <w:bottom w:val="none" w:sz="0" w:space="0" w:color="auto"/>
            <w:right w:val="none" w:sz="0" w:space="0" w:color="auto"/>
          </w:divBdr>
        </w:div>
        <w:div w:id="1126048656">
          <w:marLeft w:val="0"/>
          <w:marRight w:val="0"/>
          <w:marTop w:val="0"/>
          <w:marBottom w:val="0"/>
          <w:divBdr>
            <w:top w:val="none" w:sz="0" w:space="0" w:color="auto"/>
            <w:left w:val="none" w:sz="0" w:space="0" w:color="auto"/>
            <w:bottom w:val="none" w:sz="0" w:space="0" w:color="auto"/>
            <w:right w:val="none" w:sz="0" w:space="0" w:color="auto"/>
          </w:divBdr>
        </w:div>
        <w:div w:id="1148983788">
          <w:marLeft w:val="0"/>
          <w:marRight w:val="0"/>
          <w:marTop w:val="0"/>
          <w:marBottom w:val="0"/>
          <w:divBdr>
            <w:top w:val="none" w:sz="0" w:space="0" w:color="auto"/>
            <w:left w:val="none" w:sz="0" w:space="0" w:color="auto"/>
            <w:bottom w:val="none" w:sz="0" w:space="0" w:color="auto"/>
            <w:right w:val="none" w:sz="0" w:space="0" w:color="auto"/>
          </w:divBdr>
        </w:div>
        <w:div w:id="1170363443">
          <w:marLeft w:val="0"/>
          <w:marRight w:val="0"/>
          <w:marTop w:val="0"/>
          <w:marBottom w:val="0"/>
          <w:divBdr>
            <w:top w:val="none" w:sz="0" w:space="0" w:color="auto"/>
            <w:left w:val="none" w:sz="0" w:space="0" w:color="auto"/>
            <w:bottom w:val="none" w:sz="0" w:space="0" w:color="auto"/>
            <w:right w:val="none" w:sz="0" w:space="0" w:color="auto"/>
          </w:divBdr>
        </w:div>
        <w:div w:id="1230576521">
          <w:marLeft w:val="0"/>
          <w:marRight w:val="0"/>
          <w:marTop w:val="0"/>
          <w:marBottom w:val="0"/>
          <w:divBdr>
            <w:top w:val="none" w:sz="0" w:space="0" w:color="auto"/>
            <w:left w:val="none" w:sz="0" w:space="0" w:color="auto"/>
            <w:bottom w:val="none" w:sz="0" w:space="0" w:color="auto"/>
            <w:right w:val="none" w:sz="0" w:space="0" w:color="auto"/>
          </w:divBdr>
          <w:divsChild>
            <w:div w:id="2052680840">
              <w:marLeft w:val="-75"/>
              <w:marRight w:val="0"/>
              <w:marTop w:val="30"/>
              <w:marBottom w:val="30"/>
              <w:divBdr>
                <w:top w:val="none" w:sz="0" w:space="0" w:color="auto"/>
                <w:left w:val="none" w:sz="0" w:space="0" w:color="auto"/>
                <w:bottom w:val="none" w:sz="0" w:space="0" w:color="auto"/>
                <w:right w:val="none" w:sz="0" w:space="0" w:color="auto"/>
              </w:divBdr>
              <w:divsChild>
                <w:div w:id="93672149">
                  <w:marLeft w:val="0"/>
                  <w:marRight w:val="0"/>
                  <w:marTop w:val="0"/>
                  <w:marBottom w:val="0"/>
                  <w:divBdr>
                    <w:top w:val="none" w:sz="0" w:space="0" w:color="auto"/>
                    <w:left w:val="none" w:sz="0" w:space="0" w:color="auto"/>
                    <w:bottom w:val="none" w:sz="0" w:space="0" w:color="auto"/>
                    <w:right w:val="none" w:sz="0" w:space="0" w:color="auto"/>
                  </w:divBdr>
                  <w:divsChild>
                    <w:div w:id="6716261">
                      <w:marLeft w:val="0"/>
                      <w:marRight w:val="0"/>
                      <w:marTop w:val="0"/>
                      <w:marBottom w:val="0"/>
                      <w:divBdr>
                        <w:top w:val="none" w:sz="0" w:space="0" w:color="auto"/>
                        <w:left w:val="none" w:sz="0" w:space="0" w:color="auto"/>
                        <w:bottom w:val="none" w:sz="0" w:space="0" w:color="auto"/>
                        <w:right w:val="none" w:sz="0" w:space="0" w:color="auto"/>
                      </w:divBdr>
                    </w:div>
                  </w:divsChild>
                </w:div>
                <w:div w:id="573855673">
                  <w:marLeft w:val="0"/>
                  <w:marRight w:val="0"/>
                  <w:marTop w:val="0"/>
                  <w:marBottom w:val="0"/>
                  <w:divBdr>
                    <w:top w:val="none" w:sz="0" w:space="0" w:color="auto"/>
                    <w:left w:val="none" w:sz="0" w:space="0" w:color="auto"/>
                    <w:bottom w:val="none" w:sz="0" w:space="0" w:color="auto"/>
                    <w:right w:val="none" w:sz="0" w:space="0" w:color="auto"/>
                  </w:divBdr>
                  <w:divsChild>
                    <w:div w:id="1946690076">
                      <w:marLeft w:val="0"/>
                      <w:marRight w:val="0"/>
                      <w:marTop w:val="0"/>
                      <w:marBottom w:val="0"/>
                      <w:divBdr>
                        <w:top w:val="none" w:sz="0" w:space="0" w:color="auto"/>
                        <w:left w:val="none" w:sz="0" w:space="0" w:color="auto"/>
                        <w:bottom w:val="none" w:sz="0" w:space="0" w:color="auto"/>
                        <w:right w:val="none" w:sz="0" w:space="0" w:color="auto"/>
                      </w:divBdr>
                    </w:div>
                  </w:divsChild>
                </w:div>
                <w:div w:id="885797816">
                  <w:marLeft w:val="0"/>
                  <w:marRight w:val="0"/>
                  <w:marTop w:val="0"/>
                  <w:marBottom w:val="0"/>
                  <w:divBdr>
                    <w:top w:val="none" w:sz="0" w:space="0" w:color="auto"/>
                    <w:left w:val="none" w:sz="0" w:space="0" w:color="auto"/>
                    <w:bottom w:val="none" w:sz="0" w:space="0" w:color="auto"/>
                    <w:right w:val="none" w:sz="0" w:space="0" w:color="auto"/>
                  </w:divBdr>
                  <w:divsChild>
                    <w:div w:id="18044973">
                      <w:marLeft w:val="0"/>
                      <w:marRight w:val="0"/>
                      <w:marTop w:val="0"/>
                      <w:marBottom w:val="0"/>
                      <w:divBdr>
                        <w:top w:val="none" w:sz="0" w:space="0" w:color="auto"/>
                        <w:left w:val="none" w:sz="0" w:space="0" w:color="auto"/>
                        <w:bottom w:val="none" w:sz="0" w:space="0" w:color="auto"/>
                        <w:right w:val="none" w:sz="0" w:space="0" w:color="auto"/>
                      </w:divBdr>
                    </w:div>
                    <w:div w:id="211773744">
                      <w:marLeft w:val="0"/>
                      <w:marRight w:val="0"/>
                      <w:marTop w:val="0"/>
                      <w:marBottom w:val="0"/>
                      <w:divBdr>
                        <w:top w:val="none" w:sz="0" w:space="0" w:color="auto"/>
                        <w:left w:val="none" w:sz="0" w:space="0" w:color="auto"/>
                        <w:bottom w:val="none" w:sz="0" w:space="0" w:color="auto"/>
                        <w:right w:val="none" w:sz="0" w:space="0" w:color="auto"/>
                      </w:divBdr>
                    </w:div>
                    <w:div w:id="512187446">
                      <w:marLeft w:val="0"/>
                      <w:marRight w:val="0"/>
                      <w:marTop w:val="0"/>
                      <w:marBottom w:val="0"/>
                      <w:divBdr>
                        <w:top w:val="none" w:sz="0" w:space="0" w:color="auto"/>
                        <w:left w:val="none" w:sz="0" w:space="0" w:color="auto"/>
                        <w:bottom w:val="none" w:sz="0" w:space="0" w:color="auto"/>
                        <w:right w:val="none" w:sz="0" w:space="0" w:color="auto"/>
                      </w:divBdr>
                    </w:div>
                    <w:div w:id="835802745">
                      <w:marLeft w:val="0"/>
                      <w:marRight w:val="0"/>
                      <w:marTop w:val="0"/>
                      <w:marBottom w:val="0"/>
                      <w:divBdr>
                        <w:top w:val="none" w:sz="0" w:space="0" w:color="auto"/>
                        <w:left w:val="none" w:sz="0" w:space="0" w:color="auto"/>
                        <w:bottom w:val="none" w:sz="0" w:space="0" w:color="auto"/>
                        <w:right w:val="none" w:sz="0" w:space="0" w:color="auto"/>
                      </w:divBdr>
                    </w:div>
                    <w:div w:id="1312753881">
                      <w:marLeft w:val="0"/>
                      <w:marRight w:val="0"/>
                      <w:marTop w:val="0"/>
                      <w:marBottom w:val="0"/>
                      <w:divBdr>
                        <w:top w:val="none" w:sz="0" w:space="0" w:color="auto"/>
                        <w:left w:val="none" w:sz="0" w:space="0" w:color="auto"/>
                        <w:bottom w:val="none" w:sz="0" w:space="0" w:color="auto"/>
                        <w:right w:val="none" w:sz="0" w:space="0" w:color="auto"/>
                      </w:divBdr>
                    </w:div>
                    <w:div w:id="1903909641">
                      <w:marLeft w:val="0"/>
                      <w:marRight w:val="0"/>
                      <w:marTop w:val="0"/>
                      <w:marBottom w:val="0"/>
                      <w:divBdr>
                        <w:top w:val="none" w:sz="0" w:space="0" w:color="auto"/>
                        <w:left w:val="none" w:sz="0" w:space="0" w:color="auto"/>
                        <w:bottom w:val="none" w:sz="0" w:space="0" w:color="auto"/>
                        <w:right w:val="none" w:sz="0" w:space="0" w:color="auto"/>
                      </w:divBdr>
                    </w:div>
                    <w:div w:id="1980643706">
                      <w:marLeft w:val="0"/>
                      <w:marRight w:val="0"/>
                      <w:marTop w:val="0"/>
                      <w:marBottom w:val="0"/>
                      <w:divBdr>
                        <w:top w:val="none" w:sz="0" w:space="0" w:color="auto"/>
                        <w:left w:val="none" w:sz="0" w:space="0" w:color="auto"/>
                        <w:bottom w:val="none" w:sz="0" w:space="0" w:color="auto"/>
                        <w:right w:val="none" w:sz="0" w:space="0" w:color="auto"/>
                      </w:divBdr>
                    </w:div>
                    <w:div w:id="2001420010">
                      <w:marLeft w:val="0"/>
                      <w:marRight w:val="0"/>
                      <w:marTop w:val="0"/>
                      <w:marBottom w:val="0"/>
                      <w:divBdr>
                        <w:top w:val="none" w:sz="0" w:space="0" w:color="auto"/>
                        <w:left w:val="none" w:sz="0" w:space="0" w:color="auto"/>
                        <w:bottom w:val="none" w:sz="0" w:space="0" w:color="auto"/>
                        <w:right w:val="none" w:sz="0" w:space="0" w:color="auto"/>
                      </w:divBdr>
                    </w:div>
                    <w:div w:id="2131436023">
                      <w:marLeft w:val="0"/>
                      <w:marRight w:val="0"/>
                      <w:marTop w:val="0"/>
                      <w:marBottom w:val="0"/>
                      <w:divBdr>
                        <w:top w:val="none" w:sz="0" w:space="0" w:color="auto"/>
                        <w:left w:val="none" w:sz="0" w:space="0" w:color="auto"/>
                        <w:bottom w:val="none" w:sz="0" w:space="0" w:color="auto"/>
                        <w:right w:val="none" w:sz="0" w:space="0" w:color="auto"/>
                      </w:divBdr>
                    </w:div>
                  </w:divsChild>
                </w:div>
                <w:div w:id="1325282868">
                  <w:marLeft w:val="0"/>
                  <w:marRight w:val="0"/>
                  <w:marTop w:val="0"/>
                  <w:marBottom w:val="0"/>
                  <w:divBdr>
                    <w:top w:val="none" w:sz="0" w:space="0" w:color="auto"/>
                    <w:left w:val="none" w:sz="0" w:space="0" w:color="auto"/>
                    <w:bottom w:val="none" w:sz="0" w:space="0" w:color="auto"/>
                    <w:right w:val="none" w:sz="0" w:space="0" w:color="auto"/>
                  </w:divBdr>
                  <w:divsChild>
                    <w:div w:id="1536381102">
                      <w:marLeft w:val="0"/>
                      <w:marRight w:val="0"/>
                      <w:marTop w:val="0"/>
                      <w:marBottom w:val="0"/>
                      <w:divBdr>
                        <w:top w:val="none" w:sz="0" w:space="0" w:color="auto"/>
                        <w:left w:val="none" w:sz="0" w:space="0" w:color="auto"/>
                        <w:bottom w:val="none" w:sz="0" w:space="0" w:color="auto"/>
                        <w:right w:val="none" w:sz="0" w:space="0" w:color="auto"/>
                      </w:divBdr>
                    </w:div>
                  </w:divsChild>
                </w:div>
                <w:div w:id="1546331558">
                  <w:marLeft w:val="0"/>
                  <w:marRight w:val="0"/>
                  <w:marTop w:val="0"/>
                  <w:marBottom w:val="0"/>
                  <w:divBdr>
                    <w:top w:val="none" w:sz="0" w:space="0" w:color="auto"/>
                    <w:left w:val="none" w:sz="0" w:space="0" w:color="auto"/>
                    <w:bottom w:val="none" w:sz="0" w:space="0" w:color="auto"/>
                    <w:right w:val="none" w:sz="0" w:space="0" w:color="auto"/>
                  </w:divBdr>
                  <w:divsChild>
                    <w:div w:id="1324352494">
                      <w:marLeft w:val="0"/>
                      <w:marRight w:val="0"/>
                      <w:marTop w:val="0"/>
                      <w:marBottom w:val="0"/>
                      <w:divBdr>
                        <w:top w:val="none" w:sz="0" w:space="0" w:color="auto"/>
                        <w:left w:val="none" w:sz="0" w:space="0" w:color="auto"/>
                        <w:bottom w:val="none" w:sz="0" w:space="0" w:color="auto"/>
                        <w:right w:val="none" w:sz="0" w:space="0" w:color="auto"/>
                      </w:divBdr>
                    </w:div>
                  </w:divsChild>
                </w:div>
                <w:div w:id="1588926361">
                  <w:marLeft w:val="0"/>
                  <w:marRight w:val="0"/>
                  <w:marTop w:val="0"/>
                  <w:marBottom w:val="0"/>
                  <w:divBdr>
                    <w:top w:val="none" w:sz="0" w:space="0" w:color="auto"/>
                    <w:left w:val="none" w:sz="0" w:space="0" w:color="auto"/>
                    <w:bottom w:val="none" w:sz="0" w:space="0" w:color="auto"/>
                    <w:right w:val="none" w:sz="0" w:space="0" w:color="auto"/>
                  </w:divBdr>
                  <w:divsChild>
                    <w:div w:id="1642147932">
                      <w:marLeft w:val="0"/>
                      <w:marRight w:val="0"/>
                      <w:marTop w:val="0"/>
                      <w:marBottom w:val="0"/>
                      <w:divBdr>
                        <w:top w:val="none" w:sz="0" w:space="0" w:color="auto"/>
                        <w:left w:val="none" w:sz="0" w:space="0" w:color="auto"/>
                        <w:bottom w:val="none" w:sz="0" w:space="0" w:color="auto"/>
                        <w:right w:val="none" w:sz="0" w:space="0" w:color="auto"/>
                      </w:divBdr>
                    </w:div>
                  </w:divsChild>
                </w:div>
                <w:div w:id="1627273097">
                  <w:marLeft w:val="0"/>
                  <w:marRight w:val="0"/>
                  <w:marTop w:val="0"/>
                  <w:marBottom w:val="0"/>
                  <w:divBdr>
                    <w:top w:val="none" w:sz="0" w:space="0" w:color="auto"/>
                    <w:left w:val="none" w:sz="0" w:space="0" w:color="auto"/>
                    <w:bottom w:val="none" w:sz="0" w:space="0" w:color="auto"/>
                    <w:right w:val="none" w:sz="0" w:space="0" w:color="auto"/>
                  </w:divBdr>
                  <w:divsChild>
                    <w:div w:id="1841921592">
                      <w:marLeft w:val="0"/>
                      <w:marRight w:val="0"/>
                      <w:marTop w:val="0"/>
                      <w:marBottom w:val="0"/>
                      <w:divBdr>
                        <w:top w:val="none" w:sz="0" w:space="0" w:color="auto"/>
                        <w:left w:val="none" w:sz="0" w:space="0" w:color="auto"/>
                        <w:bottom w:val="none" w:sz="0" w:space="0" w:color="auto"/>
                        <w:right w:val="none" w:sz="0" w:space="0" w:color="auto"/>
                      </w:divBdr>
                    </w:div>
                  </w:divsChild>
                </w:div>
                <w:div w:id="1758209920">
                  <w:marLeft w:val="0"/>
                  <w:marRight w:val="0"/>
                  <w:marTop w:val="0"/>
                  <w:marBottom w:val="0"/>
                  <w:divBdr>
                    <w:top w:val="none" w:sz="0" w:space="0" w:color="auto"/>
                    <w:left w:val="none" w:sz="0" w:space="0" w:color="auto"/>
                    <w:bottom w:val="none" w:sz="0" w:space="0" w:color="auto"/>
                    <w:right w:val="none" w:sz="0" w:space="0" w:color="auto"/>
                  </w:divBdr>
                  <w:divsChild>
                    <w:div w:id="95639164">
                      <w:marLeft w:val="0"/>
                      <w:marRight w:val="0"/>
                      <w:marTop w:val="0"/>
                      <w:marBottom w:val="0"/>
                      <w:divBdr>
                        <w:top w:val="none" w:sz="0" w:space="0" w:color="auto"/>
                        <w:left w:val="none" w:sz="0" w:space="0" w:color="auto"/>
                        <w:bottom w:val="none" w:sz="0" w:space="0" w:color="auto"/>
                        <w:right w:val="none" w:sz="0" w:space="0" w:color="auto"/>
                      </w:divBdr>
                    </w:div>
                  </w:divsChild>
                </w:div>
                <w:div w:id="1936210033">
                  <w:marLeft w:val="0"/>
                  <w:marRight w:val="0"/>
                  <w:marTop w:val="0"/>
                  <w:marBottom w:val="0"/>
                  <w:divBdr>
                    <w:top w:val="none" w:sz="0" w:space="0" w:color="auto"/>
                    <w:left w:val="none" w:sz="0" w:space="0" w:color="auto"/>
                    <w:bottom w:val="none" w:sz="0" w:space="0" w:color="auto"/>
                    <w:right w:val="none" w:sz="0" w:space="0" w:color="auto"/>
                  </w:divBdr>
                  <w:divsChild>
                    <w:div w:id="2005234088">
                      <w:marLeft w:val="0"/>
                      <w:marRight w:val="0"/>
                      <w:marTop w:val="0"/>
                      <w:marBottom w:val="0"/>
                      <w:divBdr>
                        <w:top w:val="none" w:sz="0" w:space="0" w:color="auto"/>
                        <w:left w:val="none" w:sz="0" w:space="0" w:color="auto"/>
                        <w:bottom w:val="none" w:sz="0" w:space="0" w:color="auto"/>
                        <w:right w:val="none" w:sz="0" w:space="0" w:color="auto"/>
                      </w:divBdr>
                    </w:div>
                  </w:divsChild>
                </w:div>
                <w:div w:id="2039089272">
                  <w:marLeft w:val="0"/>
                  <w:marRight w:val="0"/>
                  <w:marTop w:val="0"/>
                  <w:marBottom w:val="0"/>
                  <w:divBdr>
                    <w:top w:val="none" w:sz="0" w:space="0" w:color="auto"/>
                    <w:left w:val="none" w:sz="0" w:space="0" w:color="auto"/>
                    <w:bottom w:val="none" w:sz="0" w:space="0" w:color="auto"/>
                    <w:right w:val="none" w:sz="0" w:space="0" w:color="auto"/>
                  </w:divBdr>
                  <w:divsChild>
                    <w:div w:id="1172993279">
                      <w:marLeft w:val="0"/>
                      <w:marRight w:val="0"/>
                      <w:marTop w:val="0"/>
                      <w:marBottom w:val="0"/>
                      <w:divBdr>
                        <w:top w:val="none" w:sz="0" w:space="0" w:color="auto"/>
                        <w:left w:val="none" w:sz="0" w:space="0" w:color="auto"/>
                        <w:bottom w:val="none" w:sz="0" w:space="0" w:color="auto"/>
                        <w:right w:val="none" w:sz="0" w:space="0" w:color="auto"/>
                      </w:divBdr>
                    </w:div>
                  </w:divsChild>
                </w:div>
                <w:div w:id="2105608508">
                  <w:marLeft w:val="0"/>
                  <w:marRight w:val="0"/>
                  <w:marTop w:val="0"/>
                  <w:marBottom w:val="0"/>
                  <w:divBdr>
                    <w:top w:val="none" w:sz="0" w:space="0" w:color="auto"/>
                    <w:left w:val="none" w:sz="0" w:space="0" w:color="auto"/>
                    <w:bottom w:val="none" w:sz="0" w:space="0" w:color="auto"/>
                    <w:right w:val="none" w:sz="0" w:space="0" w:color="auto"/>
                  </w:divBdr>
                  <w:divsChild>
                    <w:div w:id="15742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279080">
          <w:marLeft w:val="0"/>
          <w:marRight w:val="0"/>
          <w:marTop w:val="0"/>
          <w:marBottom w:val="0"/>
          <w:divBdr>
            <w:top w:val="none" w:sz="0" w:space="0" w:color="auto"/>
            <w:left w:val="none" w:sz="0" w:space="0" w:color="auto"/>
            <w:bottom w:val="none" w:sz="0" w:space="0" w:color="auto"/>
            <w:right w:val="none" w:sz="0" w:space="0" w:color="auto"/>
          </w:divBdr>
        </w:div>
        <w:div w:id="1340692984">
          <w:marLeft w:val="0"/>
          <w:marRight w:val="0"/>
          <w:marTop w:val="0"/>
          <w:marBottom w:val="0"/>
          <w:divBdr>
            <w:top w:val="none" w:sz="0" w:space="0" w:color="auto"/>
            <w:left w:val="none" w:sz="0" w:space="0" w:color="auto"/>
            <w:bottom w:val="none" w:sz="0" w:space="0" w:color="auto"/>
            <w:right w:val="none" w:sz="0" w:space="0" w:color="auto"/>
          </w:divBdr>
        </w:div>
        <w:div w:id="1369449246">
          <w:marLeft w:val="0"/>
          <w:marRight w:val="0"/>
          <w:marTop w:val="0"/>
          <w:marBottom w:val="0"/>
          <w:divBdr>
            <w:top w:val="none" w:sz="0" w:space="0" w:color="auto"/>
            <w:left w:val="none" w:sz="0" w:space="0" w:color="auto"/>
            <w:bottom w:val="none" w:sz="0" w:space="0" w:color="auto"/>
            <w:right w:val="none" w:sz="0" w:space="0" w:color="auto"/>
          </w:divBdr>
        </w:div>
        <w:div w:id="1387021779">
          <w:marLeft w:val="0"/>
          <w:marRight w:val="0"/>
          <w:marTop w:val="0"/>
          <w:marBottom w:val="0"/>
          <w:divBdr>
            <w:top w:val="none" w:sz="0" w:space="0" w:color="auto"/>
            <w:left w:val="none" w:sz="0" w:space="0" w:color="auto"/>
            <w:bottom w:val="none" w:sz="0" w:space="0" w:color="auto"/>
            <w:right w:val="none" w:sz="0" w:space="0" w:color="auto"/>
          </w:divBdr>
        </w:div>
        <w:div w:id="1403601821">
          <w:marLeft w:val="0"/>
          <w:marRight w:val="0"/>
          <w:marTop w:val="0"/>
          <w:marBottom w:val="0"/>
          <w:divBdr>
            <w:top w:val="none" w:sz="0" w:space="0" w:color="auto"/>
            <w:left w:val="none" w:sz="0" w:space="0" w:color="auto"/>
            <w:bottom w:val="none" w:sz="0" w:space="0" w:color="auto"/>
            <w:right w:val="none" w:sz="0" w:space="0" w:color="auto"/>
          </w:divBdr>
          <w:divsChild>
            <w:div w:id="26874590">
              <w:marLeft w:val="-75"/>
              <w:marRight w:val="0"/>
              <w:marTop w:val="30"/>
              <w:marBottom w:val="30"/>
              <w:divBdr>
                <w:top w:val="none" w:sz="0" w:space="0" w:color="auto"/>
                <w:left w:val="none" w:sz="0" w:space="0" w:color="auto"/>
                <w:bottom w:val="none" w:sz="0" w:space="0" w:color="auto"/>
                <w:right w:val="none" w:sz="0" w:space="0" w:color="auto"/>
              </w:divBdr>
              <w:divsChild>
                <w:div w:id="32120706">
                  <w:marLeft w:val="0"/>
                  <w:marRight w:val="0"/>
                  <w:marTop w:val="0"/>
                  <w:marBottom w:val="0"/>
                  <w:divBdr>
                    <w:top w:val="none" w:sz="0" w:space="0" w:color="auto"/>
                    <w:left w:val="none" w:sz="0" w:space="0" w:color="auto"/>
                    <w:bottom w:val="none" w:sz="0" w:space="0" w:color="auto"/>
                    <w:right w:val="none" w:sz="0" w:space="0" w:color="auto"/>
                  </w:divBdr>
                  <w:divsChild>
                    <w:div w:id="1470585946">
                      <w:marLeft w:val="0"/>
                      <w:marRight w:val="0"/>
                      <w:marTop w:val="0"/>
                      <w:marBottom w:val="0"/>
                      <w:divBdr>
                        <w:top w:val="none" w:sz="0" w:space="0" w:color="auto"/>
                        <w:left w:val="none" w:sz="0" w:space="0" w:color="auto"/>
                        <w:bottom w:val="none" w:sz="0" w:space="0" w:color="auto"/>
                        <w:right w:val="none" w:sz="0" w:space="0" w:color="auto"/>
                      </w:divBdr>
                    </w:div>
                  </w:divsChild>
                </w:div>
                <w:div w:id="37366868">
                  <w:marLeft w:val="0"/>
                  <w:marRight w:val="0"/>
                  <w:marTop w:val="0"/>
                  <w:marBottom w:val="0"/>
                  <w:divBdr>
                    <w:top w:val="none" w:sz="0" w:space="0" w:color="auto"/>
                    <w:left w:val="none" w:sz="0" w:space="0" w:color="auto"/>
                    <w:bottom w:val="none" w:sz="0" w:space="0" w:color="auto"/>
                    <w:right w:val="none" w:sz="0" w:space="0" w:color="auto"/>
                  </w:divBdr>
                  <w:divsChild>
                    <w:div w:id="1342194456">
                      <w:marLeft w:val="0"/>
                      <w:marRight w:val="0"/>
                      <w:marTop w:val="0"/>
                      <w:marBottom w:val="0"/>
                      <w:divBdr>
                        <w:top w:val="none" w:sz="0" w:space="0" w:color="auto"/>
                        <w:left w:val="none" w:sz="0" w:space="0" w:color="auto"/>
                        <w:bottom w:val="none" w:sz="0" w:space="0" w:color="auto"/>
                        <w:right w:val="none" w:sz="0" w:space="0" w:color="auto"/>
                      </w:divBdr>
                    </w:div>
                  </w:divsChild>
                </w:div>
                <w:div w:id="173302478">
                  <w:marLeft w:val="0"/>
                  <w:marRight w:val="0"/>
                  <w:marTop w:val="0"/>
                  <w:marBottom w:val="0"/>
                  <w:divBdr>
                    <w:top w:val="none" w:sz="0" w:space="0" w:color="auto"/>
                    <w:left w:val="none" w:sz="0" w:space="0" w:color="auto"/>
                    <w:bottom w:val="none" w:sz="0" w:space="0" w:color="auto"/>
                    <w:right w:val="none" w:sz="0" w:space="0" w:color="auto"/>
                  </w:divBdr>
                  <w:divsChild>
                    <w:div w:id="275916149">
                      <w:marLeft w:val="0"/>
                      <w:marRight w:val="0"/>
                      <w:marTop w:val="0"/>
                      <w:marBottom w:val="0"/>
                      <w:divBdr>
                        <w:top w:val="none" w:sz="0" w:space="0" w:color="auto"/>
                        <w:left w:val="none" w:sz="0" w:space="0" w:color="auto"/>
                        <w:bottom w:val="none" w:sz="0" w:space="0" w:color="auto"/>
                        <w:right w:val="none" w:sz="0" w:space="0" w:color="auto"/>
                      </w:divBdr>
                    </w:div>
                  </w:divsChild>
                </w:div>
                <w:div w:id="193932520">
                  <w:marLeft w:val="0"/>
                  <w:marRight w:val="0"/>
                  <w:marTop w:val="0"/>
                  <w:marBottom w:val="0"/>
                  <w:divBdr>
                    <w:top w:val="none" w:sz="0" w:space="0" w:color="auto"/>
                    <w:left w:val="none" w:sz="0" w:space="0" w:color="auto"/>
                    <w:bottom w:val="none" w:sz="0" w:space="0" w:color="auto"/>
                    <w:right w:val="none" w:sz="0" w:space="0" w:color="auto"/>
                  </w:divBdr>
                  <w:divsChild>
                    <w:div w:id="1106073653">
                      <w:marLeft w:val="0"/>
                      <w:marRight w:val="0"/>
                      <w:marTop w:val="0"/>
                      <w:marBottom w:val="0"/>
                      <w:divBdr>
                        <w:top w:val="none" w:sz="0" w:space="0" w:color="auto"/>
                        <w:left w:val="none" w:sz="0" w:space="0" w:color="auto"/>
                        <w:bottom w:val="none" w:sz="0" w:space="0" w:color="auto"/>
                        <w:right w:val="none" w:sz="0" w:space="0" w:color="auto"/>
                      </w:divBdr>
                    </w:div>
                  </w:divsChild>
                </w:div>
                <w:div w:id="376125980">
                  <w:marLeft w:val="0"/>
                  <w:marRight w:val="0"/>
                  <w:marTop w:val="0"/>
                  <w:marBottom w:val="0"/>
                  <w:divBdr>
                    <w:top w:val="none" w:sz="0" w:space="0" w:color="auto"/>
                    <w:left w:val="none" w:sz="0" w:space="0" w:color="auto"/>
                    <w:bottom w:val="none" w:sz="0" w:space="0" w:color="auto"/>
                    <w:right w:val="none" w:sz="0" w:space="0" w:color="auto"/>
                  </w:divBdr>
                  <w:divsChild>
                    <w:div w:id="513494709">
                      <w:marLeft w:val="0"/>
                      <w:marRight w:val="0"/>
                      <w:marTop w:val="0"/>
                      <w:marBottom w:val="0"/>
                      <w:divBdr>
                        <w:top w:val="none" w:sz="0" w:space="0" w:color="auto"/>
                        <w:left w:val="none" w:sz="0" w:space="0" w:color="auto"/>
                        <w:bottom w:val="none" w:sz="0" w:space="0" w:color="auto"/>
                        <w:right w:val="none" w:sz="0" w:space="0" w:color="auto"/>
                      </w:divBdr>
                    </w:div>
                  </w:divsChild>
                </w:div>
                <w:div w:id="446043790">
                  <w:marLeft w:val="0"/>
                  <w:marRight w:val="0"/>
                  <w:marTop w:val="0"/>
                  <w:marBottom w:val="0"/>
                  <w:divBdr>
                    <w:top w:val="none" w:sz="0" w:space="0" w:color="auto"/>
                    <w:left w:val="none" w:sz="0" w:space="0" w:color="auto"/>
                    <w:bottom w:val="none" w:sz="0" w:space="0" w:color="auto"/>
                    <w:right w:val="none" w:sz="0" w:space="0" w:color="auto"/>
                  </w:divBdr>
                  <w:divsChild>
                    <w:div w:id="392050682">
                      <w:marLeft w:val="0"/>
                      <w:marRight w:val="0"/>
                      <w:marTop w:val="0"/>
                      <w:marBottom w:val="0"/>
                      <w:divBdr>
                        <w:top w:val="none" w:sz="0" w:space="0" w:color="auto"/>
                        <w:left w:val="none" w:sz="0" w:space="0" w:color="auto"/>
                        <w:bottom w:val="none" w:sz="0" w:space="0" w:color="auto"/>
                        <w:right w:val="none" w:sz="0" w:space="0" w:color="auto"/>
                      </w:divBdr>
                    </w:div>
                    <w:div w:id="802885190">
                      <w:marLeft w:val="0"/>
                      <w:marRight w:val="0"/>
                      <w:marTop w:val="0"/>
                      <w:marBottom w:val="0"/>
                      <w:divBdr>
                        <w:top w:val="none" w:sz="0" w:space="0" w:color="auto"/>
                        <w:left w:val="none" w:sz="0" w:space="0" w:color="auto"/>
                        <w:bottom w:val="none" w:sz="0" w:space="0" w:color="auto"/>
                        <w:right w:val="none" w:sz="0" w:space="0" w:color="auto"/>
                      </w:divBdr>
                    </w:div>
                    <w:div w:id="1317346020">
                      <w:marLeft w:val="0"/>
                      <w:marRight w:val="0"/>
                      <w:marTop w:val="0"/>
                      <w:marBottom w:val="0"/>
                      <w:divBdr>
                        <w:top w:val="none" w:sz="0" w:space="0" w:color="auto"/>
                        <w:left w:val="none" w:sz="0" w:space="0" w:color="auto"/>
                        <w:bottom w:val="none" w:sz="0" w:space="0" w:color="auto"/>
                        <w:right w:val="none" w:sz="0" w:space="0" w:color="auto"/>
                      </w:divBdr>
                    </w:div>
                  </w:divsChild>
                </w:div>
                <w:div w:id="813136234">
                  <w:marLeft w:val="0"/>
                  <w:marRight w:val="0"/>
                  <w:marTop w:val="0"/>
                  <w:marBottom w:val="0"/>
                  <w:divBdr>
                    <w:top w:val="none" w:sz="0" w:space="0" w:color="auto"/>
                    <w:left w:val="none" w:sz="0" w:space="0" w:color="auto"/>
                    <w:bottom w:val="none" w:sz="0" w:space="0" w:color="auto"/>
                    <w:right w:val="none" w:sz="0" w:space="0" w:color="auto"/>
                  </w:divBdr>
                  <w:divsChild>
                    <w:div w:id="442191849">
                      <w:marLeft w:val="0"/>
                      <w:marRight w:val="0"/>
                      <w:marTop w:val="0"/>
                      <w:marBottom w:val="0"/>
                      <w:divBdr>
                        <w:top w:val="none" w:sz="0" w:space="0" w:color="auto"/>
                        <w:left w:val="none" w:sz="0" w:space="0" w:color="auto"/>
                        <w:bottom w:val="none" w:sz="0" w:space="0" w:color="auto"/>
                        <w:right w:val="none" w:sz="0" w:space="0" w:color="auto"/>
                      </w:divBdr>
                    </w:div>
                  </w:divsChild>
                </w:div>
                <w:div w:id="1226407400">
                  <w:marLeft w:val="0"/>
                  <w:marRight w:val="0"/>
                  <w:marTop w:val="0"/>
                  <w:marBottom w:val="0"/>
                  <w:divBdr>
                    <w:top w:val="none" w:sz="0" w:space="0" w:color="auto"/>
                    <w:left w:val="none" w:sz="0" w:space="0" w:color="auto"/>
                    <w:bottom w:val="none" w:sz="0" w:space="0" w:color="auto"/>
                    <w:right w:val="none" w:sz="0" w:space="0" w:color="auto"/>
                  </w:divBdr>
                  <w:divsChild>
                    <w:div w:id="789276801">
                      <w:marLeft w:val="0"/>
                      <w:marRight w:val="0"/>
                      <w:marTop w:val="0"/>
                      <w:marBottom w:val="0"/>
                      <w:divBdr>
                        <w:top w:val="none" w:sz="0" w:space="0" w:color="auto"/>
                        <w:left w:val="none" w:sz="0" w:space="0" w:color="auto"/>
                        <w:bottom w:val="none" w:sz="0" w:space="0" w:color="auto"/>
                        <w:right w:val="none" w:sz="0" w:space="0" w:color="auto"/>
                      </w:divBdr>
                    </w:div>
                  </w:divsChild>
                </w:div>
                <w:div w:id="1734427300">
                  <w:marLeft w:val="0"/>
                  <w:marRight w:val="0"/>
                  <w:marTop w:val="0"/>
                  <w:marBottom w:val="0"/>
                  <w:divBdr>
                    <w:top w:val="none" w:sz="0" w:space="0" w:color="auto"/>
                    <w:left w:val="none" w:sz="0" w:space="0" w:color="auto"/>
                    <w:bottom w:val="none" w:sz="0" w:space="0" w:color="auto"/>
                    <w:right w:val="none" w:sz="0" w:space="0" w:color="auto"/>
                  </w:divBdr>
                  <w:divsChild>
                    <w:div w:id="616906769">
                      <w:marLeft w:val="0"/>
                      <w:marRight w:val="0"/>
                      <w:marTop w:val="0"/>
                      <w:marBottom w:val="0"/>
                      <w:divBdr>
                        <w:top w:val="none" w:sz="0" w:space="0" w:color="auto"/>
                        <w:left w:val="none" w:sz="0" w:space="0" w:color="auto"/>
                        <w:bottom w:val="none" w:sz="0" w:space="0" w:color="auto"/>
                        <w:right w:val="none" w:sz="0" w:space="0" w:color="auto"/>
                      </w:divBdr>
                    </w:div>
                  </w:divsChild>
                </w:div>
                <w:div w:id="1923250583">
                  <w:marLeft w:val="0"/>
                  <w:marRight w:val="0"/>
                  <w:marTop w:val="0"/>
                  <w:marBottom w:val="0"/>
                  <w:divBdr>
                    <w:top w:val="none" w:sz="0" w:space="0" w:color="auto"/>
                    <w:left w:val="none" w:sz="0" w:space="0" w:color="auto"/>
                    <w:bottom w:val="none" w:sz="0" w:space="0" w:color="auto"/>
                    <w:right w:val="none" w:sz="0" w:space="0" w:color="auto"/>
                  </w:divBdr>
                  <w:divsChild>
                    <w:div w:id="1033579673">
                      <w:marLeft w:val="0"/>
                      <w:marRight w:val="0"/>
                      <w:marTop w:val="0"/>
                      <w:marBottom w:val="0"/>
                      <w:divBdr>
                        <w:top w:val="none" w:sz="0" w:space="0" w:color="auto"/>
                        <w:left w:val="none" w:sz="0" w:space="0" w:color="auto"/>
                        <w:bottom w:val="none" w:sz="0" w:space="0" w:color="auto"/>
                        <w:right w:val="none" w:sz="0" w:space="0" w:color="auto"/>
                      </w:divBdr>
                    </w:div>
                  </w:divsChild>
                </w:div>
                <w:div w:id="1935362505">
                  <w:marLeft w:val="0"/>
                  <w:marRight w:val="0"/>
                  <w:marTop w:val="0"/>
                  <w:marBottom w:val="0"/>
                  <w:divBdr>
                    <w:top w:val="none" w:sz="0" w:space="0" w:color="auto"/>
                    <w:left w:val="none" w:sz="0" w:space="0" w:color="auto"/>
                    <w:bottom w:val="none" w:sz="0" w:space="0" w:color="auto"/>
                    <w:right w:val="none" w:sz="0" w:space="0" w:color="auto"/>
                  </w:divBdr>
                  <w:divsChild>
                    <w:div w:id="1288272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799368">
          <w:marLeft w:val="0"/>
          <w:marRight w:val="0"/>
          <w:marTop w:val="0"/>
          <w:marBottom w:val="0"/>
          <w:divBdr>
            <w:top w:val="none" w:sz="0" w:space="0" w:color="auto"/>
            <w:left w:val="none" w:sz="0" w:space="0" w:color="auto"/>
            <w:bottom w:val="none" w:sz="0" w:space="0" w:color="auto"/>
            <w:right w:val="none" w:sz="0" w:space="0" w:color="auto"/>
          </w:divBdr>
        </w:div>
        <w:div w:id="1479154750">
          <w:marLeft w:val="0"/>
          <w:marRight w:val="0"/>
          <w:marTop w:val="0"/>
          <w:marBottom w:val="0"/>
          <w:divBdr>
            <w:top w:val="none" w:sz="0" w:space="0" w:color="auto"/>
            <w:left w:val="none" w:sz="0" w:space="0" w:color="auto"/>
            <w:bottom w:val="none" w:sz="0" w:space="0" w:color="auto"/>
            <w:right w:val="none" w:sz="0" w:space="0" w:color="auto"/>
          </w:divBdr>
        </w:div>
        <w:div w:id="1537768611">
          <w:marLeft w:val="0"/>
          <w:marRight w:val="0"/>
          <w:marTop w:val="0"/>
          <w:marBottom w:val="0"/>
          <w:divBdr>
            <w:top w:val="none" w:sz="0" w:space="0" w:color="auto"/>
            <w:left w:val="none" w:sz="0" w:space="0" w:color="auto"/>
            <w:bottom w:val="none" w:sz="0" w:space="0" w:color="auto"/>
            <w:right w:val="none" w:sz="0" w:space="0" w:color="auto"/>
          </w:divBdr>
        </w:div>
        <w:div w:id="1708606357">
          <w:marLeft w:val="0"/>
          <w:marRight w:val="0"/>
          <w:marTop w:val="0"/>
          <w:marBottom w:val="0"/>
          <w:divBdr>
            <w:top w:val="none" w:sz="0" w:space="0" w:color="auto"/>
            <w:left w:val="none" w:sz="0" w:space="0" w:color="auto"/>
            <w:bottom w:val="none" w:sz="0" w:space="0" w:color="auto"/>
            <w:right w:val="none" w:sz="0" w:space="0" w:color="auto"/>
          </w:divBdr>
          <w:divsChild>
            <w:div w:id="148592952">
              <w:marLeft w:val="-75"/>
              <w:marRight w:val="0"/>
              <w:marTop w:val="30"/>
              <w:marBottom w:val="30"/>
              <w:divBdr>
                <w:top w:val="none" w:sz="0" w:space="0" w:color="auto"/>
                <w:left w:val="none" w:sz="0" w:space="0" w:color="auto"/>
                <w:bottom w:val="none" w:sz="0" w:space="0" w:color="auto"/>
                <w:right w:val="none" w:sz="0" w:space="0" w:color="auto"/>
              </w:divBdr>
              <w:divsChild>
                <w:div w:id="105931301">
                  <w:marLeft w:val="0"/>
                  <w:marRight w:val="0"/>
                  <w:marTop w:val="0"/>
                  <w:marBottom w:val="0"/>
                  <w:divBdr>
                    <w:top w:val="none" w:sz="0" w:space="0" w:color="auto"/>
                    <w:left w:val="none" w:sz="0" w:space="0" w:color="auto"/>
                    <w:bottom w:val="none" w:sz="0" w:space="0" w:color="auto"/>
                    <w:right w:val="none" w:sz="0" w:space="0" w:color="auto"/>
                  </w:divBdr>
                  <w:divsChild>
                    <w:div w:id="472873486">
                      <w:marLeft w:val="0"/>
                      <w:marRight w:val="0"/>
                      <w:marTop w:val="0"/>
                      <w:marBottom w:val="0"/>
                      <w:divBdr>
                        <w:top w:val="none" w:sz="0" w:space="0" w:color="auto"/>
                        <w:left w:val="none" w:sz="0" w:space="0" w:color="auto"/>
                        <w:bottom w:val="none" w:sz="0" w:space="0" w:color="auto"/>
                        <w:right w:val="none" w:sz="0" w:space="0" w:color="auto"/>
                      </w:divBdr>
                    </w:div>
                  </w:divsChild>
                </w:div>
                <w:div w:id="270941410">
                  <w:marLeft w:val="0"/>
                  <w:marRight w:val="0"/>
                  <w:marTop w:val="0"/>
                  <w:marBottom w:val="0"/>
                  <w:divBdr>
                    <w:top w:val="none" w:sz="0" w:space="0" w:color="auto"/>
                    <w:left w:val="none" w:sz="0" w:space="0" w:color="auto"/>
                    <w:bottom w:val="none" w:sz="0" w:space="0" w:color="auto"/>
                    <w:right w:val="none" w:sz="0" w:space="0" w:color="auto"/>
                  </w:divBdr>
                  <w:divsChild>
                    <w:div w:id="765007260">
                      <w:marLeft w:val="0"/>
                      <w:marRight w:val="0"/>
                      <w:marTop w:val="0"/>
                      <w:marBottom w:val="0"/>
                      <w:divBdr>
                        <w:top w:val="none" w:sz="0" w:space="0" w:color="auto"/>
                        <w:left w:val="none" w:sz="0" w:space="0" w:color="auto"/>
                        <w:bottom w:val="none" w:sz="0" w:space="0" w:color="auto"/>
                        <w:right w:val="none" w:sz="0" w:space="0" w:color="auto"/>
                      </w:divBdr>
                    </w:div>
                  </w:divsChild>
                </w:div>
                <w:div w:id="311372554">
                  <w:marLeft w:val="0"/>
                  <w:marRight w:val="0"/>
                  <w:marTop w:val="0"/>
                  <w:marBottom w:val="0"/>
                  <w:divBdr>
                    <w:top w:val="none" w:sz="0" w:space="0" w:color="auto"/>
                    <w:left w:val="none" w:sz="0" w:space="0" w:color="auto"/>
                    <w:bottom w:val="none" w:sz="0" w:space="0" w:color="auto"/>
                    <w:right w:val="none" w:sz="0" w:space="0" w:color="auto"/>
                  </w:divBdr>
                  <w:divsChild>
                    <w:div w:id="1440369186">
                      <w:marLeft w:val="0"/>
                      <w:marRight w:val="0"/>
                      <w:marTop w:val="0"/>
                      <w:marBottom w:val="0"/>
                      <w:divBdr>
                        <w:top w:val="none" w:sz="0" w:space="0" w:color="auto"/>
                        <w:left w:val="none" w:sz="0" w:space="0" w:color="auto"/>
                        <w:bottom w:val="none" w:sz="0" w:space="0" w:color="auto"/>
                        <w:right w:val="none" w:sz="0" w:space="0" w:color="auto"/>
                      </w:divBdr>
                    </w:div>
                  </w:divsChild>
                </w:div>
                <w:div w:id="990909836">
                  <w:marLeft w:val="0"/>
                  <w:marRight w:val="0"/>
                  <w:marTop w:val="0"/>
                  <w:marBottom w:val="0"/>
                  <w:divBdr>
                    <w:top w:val="none" w:sz="0" w:space="0" w:color="auto"/>
                    <w:left w:val="none" w:sz="0" w:space="0" w:color="auto"/>
                    <w:bottom w:val="none" w:sz="0" w:space="0" w:color="auto"/>
                    <w:right w:val="none" w:sz="0" w:space="0" w:color="auto"/>
                  </w:divBdr>
                  <w:divsChild>
                    <w:div w:id="501773789">
                      <w:marLeft w:val="0"/>
                      <w:marRight w:val="0"/>
                      <w:marTop w:val="0"/>
                      <w:marBottom w:val="0"/>
                      <w:divBdr>
                        <w:top w:val="none" w:sz="0" w:space="0" w:color="auto"/>
                        <w:left w:val="none" w:sz="0" w:space="0" w:color="auto"/>
                        <w:bottom w:val="none" w:sz="0" w:space="0" w:color="auto"/>
                        <w:right w:val="none" w:sz="0" w:space="0" w:color="auto"/>
                      </w:divBdr>
                    </w:div>
                  </w:divsChild>
                </w:div>
                <w:div w:id="1094862934">
                  <w:marLeft w:val="0"/>
                  <w:marRight w:val="0"/>
                  <w:marTop w:val="0"/>
                  <w:marBottom w:val="0"/>
                  <w:divBdr>
                    <w:top w:val="none" w:sz="0" w:space="0" w:color="auto"/>
                    <w:left w:val="none" w:sz="0" w:space="0" w:color="auto"/>
                    <w:bottom w:val="none" w:sz="0" w:space="0" w:color="auto"/>
                    <w:right w:val="none" w:sz="0" w:space="0" w:color="auto"/>
                  </w:divBdr>
                  <w:divsChild>
                    <w:div w:id="601567200">
                      <w:marLeft w:val="0"/>
                      <w:marRight w:val="0"/>
                      <w:marTop w:val="0"/>
                      <w:marBottom w:val="0"/>
                      <w:divBdr>
                        <w:top w:val="none" w:sz="0" w:space="0" w:color="auto"/>
                        <w:left w:val="none" w:sz="0" w:space="0" w:color="auto"/>
                        <w:bottom w:val="none" w:sz="0" w:space="0" w:color="auto"/>
                        <w:right w:val="none" w:sz="0" w:space="0" w:color="auto"/>
                      </w:divBdr>
                    </w:div>
                  </w:divsChild>
                </w:div>
                <w:div w:id="1170874494">
                  <w:marLeft w:val="0"/>
                  <w:marRight w:val="0"/>
                  <w:marTop w:val="0"/>
                  <w:marBottom w:val="0"/>
                  <w:divBdr>
                    <w:top w:val="none" w:sz="0" w:space="0" w:color="auto"/>
                    <w:left w:val="none" w:sz="0" w:space="0" w:color="auto"/>
                    <w:bottom w:val="none" w:sz="0" w:space="0" w:color="auto"/>
                    <w:right w:val="none" w:sz="0" w:space="0" w:color="auto"/>
                  </w:divBdr>
                  <w:divsChild>
                    <w:div w:id="1207108263">
                      <w:marLeft w:val="0"/>
                      <w:marRight w:val="0"/>
                      <w:marTop w:val="0"/>
                      <w:marBottom w:val="0"/>
                      <w:divBdr>
                        <w:top w:val="none" w:sz="0" w:space="0" w:color="auto"/>
                        <w:left w:val="none" w:sz="0" w:space="0" w:color="auto"/>
                        <w:bottom w:val="none" w:sz="0" w:space="0" w:color="auto"/>
                        <w:right w:val="none" w:sz="0" w:space="0" w:color="auto"/>
                      </w:divBdr>
                    </w:div>
                  </w:divsChild>
                </w:div>
                <w:div w:id="1571306425">
                  <w:marLeft w:val="0"/>
                  <w:marRight w:val="0"/>
                  <w:marTop w:val="0"/>
                  <w:marBottom w:val="0"/>
                  <w:divBdr>
                    <w:top w:val="none" w:sz="0" w:space="0" w:color="auto"/>
                    <w:left w:val="none" w:sz="0" w:space="0" w:color="auto"/>
                    <w:bottom w:val="none" w:sz="0" w:space="0" w:color="auto"/>
                    <w:right w:val="none" w:sz="0" w:space="0" w:color="auto"/>
                  </w:divBdr>
                  <w:divsChild>
                    <w:div w:id="783621141">
                      <w:marLeft w:val="0"/>
                      <w:marRight w:val="0"/>
                      <w:marTop w:val="0"/>
                      <w:marBottom w:val="0"/>
                      <w:divBdr>
                        <w:top w:val="none" w:sz="0" w:space="0" w:color="auto"/>
                        <w:left w:val="none" w:sz="0" w:space="0" w:color="auto"/>
                        <w:bottom w:val="none" w:sz="0" w:space="0" w:color="auto"/>
                        <w:right w:val="none" w:sz="0" w:space="0" w:color="auto"/>
                      </w:divBdr>
                    </w:div>
                  </w:divsChild>
                </w:div>
                <w:div w:id="1763262557">
                  <w:marLeft w:val="0"/>
                  <w:marRight w:val="0"/>
                  <w:marTop w:val="0"/>
                  <w:marBottom w:val="0"/>
                  <w:divBdr>
                    <w:top w:val="none" w:sz="0" w:space="0" w:color="auto"/>
                    <w:left w:val="none" w:sz="0" w:space="0" w:color="auto"/>
                    <w:bottom w:val="none" w:sz="0" w:space="0" w:color="auto"/>
                    <w:right w:val="none" w:sz="0" w:space="0" w:color="auto"/>
                  </w:divBdr>
                  <w:divsChild>
                    <w:div w:id="2012023104">
                      <w:marLeft w:val="0"/>
                      <w:marRight w:val="0"/>
                      <w:marTop w:val="0"/>
                      <w:marBottom w:val="0"/>
                      <w:divBdr>
                        <w:top w:val="none" w:sz="0" w:space="0" w:color="auto"/>
                        <w:left w:val="none" w:sz="0" w:space="0" w:color="auto"/>
                        <w:bottom w:val="none" w:sz="0" w:space="0" w:color="auto"/>
                        <w:right w:val="none" w:sz="0" w:space="0" w:color="auto"/>
                      </w:divBdr>
                    </w:div>
                  </w:divsChild>
                </w:div>
                <w:div w:id="1817869924">
                  <w:marLeft w:val="0"/>
                  <w:marRight w:val="0"/>
                  <w:marTop w:val="0"/>
                  <w:marBottom w:val="0"/>
                  <w:divBdr>
                    <w:top w:val="none" w:sz="0" w:space="0" w:color="auto"/>
                    <w:left w:val="none" w:sz="0" w:space="0" w:color="auto"/>
                    <w:bottom w:val="none" w:sz="0" w:space="0" w:color="auto"/>
                    <w:right w:val="none" w:sz="0" w:space="0" w:color="auto"/>
                  </w:divBdr>
                  <w:divsChild>
                    <w:div w:id="644120080">
                      <w:marLeft w:val="0"/>
                      <w:marRight w:val="0"/>
                      <w:marTop w:val="0"/>
                      <w:marBottom w:val="0"/>
                      <w:divBdr>
                        <w:top w:val="none" w:sz="0" w:space="0" w:color="auto"/>
                        <w:left w:val="none" w:sz="0" w:space="0" w:color="auto"/>
                        <w:bottom w:val="none" w:sz="0" w:space="0" w:color="auto"/>
                        <w:right w:val="none" w:sz="0" w:space="0" w:color="auto"/>
                      </w:divBdr>
                    </w:div>
                  </w:divsChild>
                </w:div>
                <w:div w:id="1944721457">
                  <w:marLeft w:val="0"/>
                  <w:marRight w:val="0"/>
                  <w:marTop w:val="0"/>
                  <w:marBottom w:val="0"/>
                  <w:divBdr>
                    <w:top w:val="none" w:sz="0" w:space="0" w:color="auto"/>
                    <w:left w:val="none" w:sz="0" w:space="0" w:color="auto"/>
                    <w:bottom w:val="none" w:sz="0" w:space="0" w:color="auto"/>
                    <w:right w:val="none" w:sz="0" w:space="0" w:color="auto"/>
                  </w:divBdr>
                  <w:divsChild>
                    <w:div w:id="855071690">
                      <w:marLeft w:val="0"/>
                      <w:marRight w:val="0"/>
                      <w:marTop w:val="0"/>
                      <w:marBottom w:val="0"/>
                      <w:divBdr>
                        <w:top w:val="none" w:sz="0" w:space="0" w:color="auto"/>
                        <w:left w:val="none" w:sz="0" w:space="0" w:color="auto"/>
                        <w:bottom w:val="none" w:sz="0" w:space="0" w:color="auto"/>
                        <w:right w:val="none" w:sz="0" w:space="0" w:color="auto"/>
                      </w:divBdr>
                    </w:div>
                  </w:divsChild>
                </w:div>
                <w:div w:id="1947692345">
                  <w:marLeft w:val="0"/>
                  <w:marRight w:val="0"/>
                  <w:marTop w:val="0"/>
                  <w:marBottom w:val="0"/>
                  <w:divBdr>
                    <w:top w:val="none" w:sz="0" w:space="0" w:color="auto"/>
                    <w:left w:val="none" w:sz="0" w:space="0" w:color="auto"/>
                    <w:bottom w:val="none" w:sz="0" w:space="0" w:color="auto"/>
                    <w:right w:val="none" w:sz="0" w:space="0" w:color="auto"/>
                  </w:divBdr>
                  <w:divsChild>
                    <w:div w:id="1511022398">
                      <w:marLeft w:val="0"/>
                      <w:marRight w:val="0"/>
                      <w:marTop w:val="0"/>
                      <w:marBottom w:val="0"/>
                      <w:divBdr>
                        <w:top w:val="none" w:sz="0" w:space="0" w:color="auto"/>
                        <w:left w:val="none" w:sz="0" w:space="0" w:color="auto"/>
                        <w:bottom w:val="none" w:sz="0" w:space="0" w:color="auto"/>
                        <w:right w:val="none" w:sz="0" w:space="0" w:color="auto"/>
                      </w:divBdr>
                    </w:div>
                    <w:div w:id="203530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606470">
          <w:marLeft w:val="0"/>
          <w:marRight w:val="0"/>
          <w:marTop w:val="0"/>
          <w:marBottom w:val="0"/>
          <w:divBdr>
            <w:top w:val="none" w:sz="0" w:space="0" w:color="auto"/>
            <w:left w:val="none" w:sz="0" w:space="0" w:color="auto"/>
            <w:bottom w:val="none" w:sz="0" w:space="0" w:color="auto"/>
            <w:right w:val="none" w:sz="0" w:space="0" w:color="auto"/>
          </w:divBdr>
        </w:div>
        <w:div w:id="1784105635">
          <w:marLeft w:val="0"/>
          <w:marRight w:val="0"/>
          <w:marTop w:val="0"/>
          <w:marBottom w:val="0"/>
          <w:divBdr>
            <w:top w:val="none" w:sz="0" w:space="0" w:color="auto"/>
            <w:left w:val="none" w:sz="0" w:space="0" w:color="auto"/>
            <w:bottom w:val="none" w:sz="0" w:space="0" w:color="auto"/>
            <w:right w:val="none" w:sz="0" w:space="0" w:color="auto"/>
          </w:divBdr>
          <w:divsChild>
            <w:div w:id="334772918">
              <w:marLeft w:val="-75"/>
              <w:marRight w:val="0"/>
              <w:marTop w:val="30"/>
              <w:marBottom w:val="30"/>
              <w:divBdr>
                <w:top w:val="none" w:sz="0" w:space="0" w:color="auto"/>
                <w:left w:val="none" w:sz="0" w:space="0" w:color="auto"/>
                <w:bottom w:val="none" w:sz="0" w:space="0" w:color="auto"/>
                <w:right w:val="none" w:sz="0" w:space="0" w:color="auto"/>
              </w:divBdr>
              <w:divsChild>
                <w:div w:id="474299907">
                  <w:marLeft w:val="0"/>
                  <w:marRight w:val="0"/>
                  <w:marTop w:val="0"/>
                  <w:marBottom w:val="0"/>
                  <w:divBdr>
                    <w:top w:val="none" w:sz="0" w:space="0" w:color="auto"/>
                    <w:left w:val="none" w:sz="0" w:space="0" w:color="auto"/>
                    <w:bottom w:val="none" w:sz="0" w:space="0" w:color="auto"/>
                    <w:right w:val="none" w:sz="0" w:space="0" w:color="auto"/>
                  </w:divBdr>
                  <w:divsChild>
                    <w:div w:id="425229959">
                      <w:marLeft w:val="0"/>
                      <w:marRight w:val="0"/>
                      <w:marTop w:val="0"/>
                      <w:marBottom w:val="0"/>
                      <w:divBdr>
                        <w:top w:val="none" w:sz="0" w:space="0" w:color="auto"/>
                        <w:left w:val="none" w:sz="0" w:space="0" w:color="auto"/>
                        <w:bottom w:val="none" w:sz="0" w:space="0" w:color="auto"/>
                        <w:right w:val="none" w:sz="0" w:space="0" w:color="auto"/>
                      </w:divBdr>
                    </w:div>
                  </w:divsChild>
                </w:div>
                <w:div w:id="555091758">
                  <w:marLeft w:val="0"/>
                  <w:marRight w:val="0"/>
                  <w:marTop w:val="0"/>
                  <w:marBottom w:val="0"/>
                  <w:divBdr>
                    <w:top w:val="none" w:sz="0" w:space="0" w:color="auto"/>
                    <w:left w:val="none" w:sz="0" w:space="0" w:color="auto"/>
                    <w:bottom w:val="none" w:sz="0" w:space="0" w:color="auto"/>
                    <w:right w:val="none" w:sz="0" w:space="0" w:color="auto"/>
                  </w:divBdr>
                  <w:divsChild>
                    <w:div w:id="641034692">
                      <w:marLeft w:val="0"/>
                      <w:marRight w:val="0"/>
                      <w:marTop w:val="0"/>
                      <w:marBottom w:val="0"/>
                      <w:divBdr>
                        <w:top w:val="none" w:sz="0" w:space="0" w:color="auto"/>
                        <w:left w:val="none" w:sz="0" w:space="0" w:color="auto"/>
                        <w:bottom w:val="none" w:sz="0" w:space="0" w:color="auto"/>
                        <w:right w:val="none" w:sz="0" w:space="0" w:color="auto"/>
                      </w:divBdr>
                    </w:div>
                  </w:divsChild>
                </w:div>
                <w:div w:id="695352656">
                  <w:marLeft w:val="0"/>
                  <w:marRight w:val="0"/>
                  <w:marTop w:val="0"/>
                  <w:marBottom w:val="0"/>
                  <w:divBdr>
                    <w:top w:val="none" w:sz="0" w:space="0" w:color="auto"/>
                    <w:left w:val="none" w:sz="0" w:space="0" w:color="auto"/>
                    <w:bottom w:val="none" w:sz="0" w:space="0" w:color="auto"/>
                    <w:right w:val="none" w:sz="0" w:space="0" w:color="auto"/>
                  </w:divBdr>
                  <w:divsChild>
                    <w:div w:id="1787038181">
                      <w:marLeft w:val="0"/>
                      <w:marRight w:val="0"/>
                      <w:marTop w:val="0"/>
                      <w:marBottom w:val="0"/>
                      <w:divBdr>
                        <w:top w:val="none" w:sz="0" w:space="0" w:color="auto"/>
                        <w:left w:val="none" w:sz="0" w:space="0" w:color="auto"/>
                        <w:bottom w:val="none" w:sz="0" w:space="0" w:color="auto"/>
                        <w:right w:val="none" w:sz="0" w:space="0" w:color="auto"/>
                      </w:divBdr>
                    </w:div>
                  </w:divsChild>
                </w:div>
                <w:div w:id="881403609">
                  <w:marLeft w:val="0"/>
                  <w:marRight w:val="0"/>
                  <w:marTop w:val="0"/>
                  <w:marBottom w:val="0"/>
                  <w:divBdr>
                    <w:top w:val="none" w:sz="0" w:space="0" w:color="auto"/>
                    <w:left w:val="none" w:sz="0" w:space="0" w:color="auto"/>
                    <w:bottom w:val="none" w:sz="0" w:space="0" w:color="auto"/>
                    <w:right w:val="none" w:sz="0" w:space="0" w:color="auto"/>
                  </w:divBdr>
                  <w:divsChild>
                    <w:div w:id="146552800">
                      <w:marLeft w:val="0"/>
                      <w:marRight w:val="0"/>
                      <w:marTop w:val="0"/>
                      <w:marBottom w:val="0"/>
                      <w:divBdr>
                        <w:top w:val="none" w:sz="0" w:space="0" w:color="auto"/>
                        <w:left w:val="none" w:sz="0" w:space="0" w:color="auto"/>
                        <w:bottom w:val="none" w:sz="0" w:space="0" w:color="auto"/>
                        <w:right w:val="none" w:sz="0" w:space="0" w:color="auto"/>
                      </w:divBdr>
                    </w:div>
                    <w:div w:id="675424584">
                      <w:marLeft w:val="0"/>
                      <w:marRight w:val="0"/>
                      <w:marTop w:val="0"/>
                      <w:marBottom w:val="0"/>
                      <w:divBdr>
                        <w:top w:val="none" w:sz="0" w:space="0" w:color="auto"/>
                        <w:left w:val="none" w:sz="0" w:space="0" w:color="auto"/>
                        <w:bottom w:val="none" w:sz="0" w:space="0" w:color="auto"/>
                        <w:right w:val="none" w:sz="0" w:space="0" w:color="auto"/>
                      </w:divBdr>
                    </w:div>
                    <w:div w:id="906306403">
                      <w:marLeft w:val="0"/>
                      <w:marRight w:val="0"/>
                      <w:marTop w:val="0"/>
                      <w:marBottom w:val="0"/>
                      <w:divBdr>
                        <w:top w:val="none" w:sz="0" w:space="0" w:color="auto"/>
                        <w:left w:val="none" w:sz="0" w:space="0" w:color="auto"/>
                        <w:bottom w:val="none" w:sz="0" w:space="0" w:color="auto"/>
                        <w:right w:val="none" w:sz="0" w:space="0" w:color="auto"/>
                      </w:divBdr>
                    </w:div>
                  </w:divsChild>
                </w:div>
                <w:div w:id="1293899597">
                  <w:marLeft w:val="0"/>
                  <w:marRight w:val="0"/>
                  <w:marTop w:val="0"/>
                  <w:marBottom w:val="0"/>
                  <w:divBdr>
                    <w:top w:val="none" w:sz="0" w:space="0" w:color="auto"/>
                    <w:left w:val="none" w:sz="0" w:space="0" w:color="auto"/>
                    <w:bottom w:val="none" w:sz="0" w:space="0" w:color="auto"/>
                    <w:right w:val="none" w:sz="0" w:space="0" w:color="auto"/>
                  </w:divBdr>
                  <w:divsChild>
                    <w:div w:id="2032105129">
                      <w:marLeft w:val="0"/>
                      <w:marRight w:val="0"/>
                      <w:marTop w:val="0"/>
                      <w:marBottom w:val="0"/>
                      <w:divBdr>
                        <w:top w:val="none" w:sz="0" w:space="0" w:color="auto"/>
                        <w:left w:val="none" w:sz="0" w:space="0" w:color="auto"/>
                        <w:bottom w:val="none" w:sz="0" w:space="0" w:color="auto"/>
                        <w:right w:val="none" w:sz="0" w:space="0" w:color="auto"/>
                      </w:divBdr>
                    </w:div>
                  </w:divsChild>
                </w:div>
                <w:div w:id="1565527656">
                  <w:marLeft w:val="0"/>
                  <w:marRight w:val="0"/>
                  <w:marTop w:val="0"/>
                  <w:marBottom w:val="0"/>
                  <w:divBdr>
                    <w:top w:val="none" w:sz="0" w:space="0" w:color="auto"/>
                    <w:left w:val="none" w:sz="0" w:space="0" w:color="auto"/>
                    <w:bottom w:val="none" w:sz="0" w:space="0" w:color="auto"/>
                    <w:right w:val="none" w:sz="0" w:space="0" w:color="auto"/>
                  </w:divBdr>
                  <w:divsChild>
                    <w:div w:id="104278315">
                      <w:marLeft w:val="0"/>
                      <w:marRight w:val="0"/>
                      <w:marTop w:val="0"/>
                      <w:marBottom w:val="0"/>
                      <w:divBdr>
                        <w:top w:val="none" w:sz="0" w:space="0" w:color="auto"/>
                        <w:left w:val="none" w:sz="0" w:space="0" w:color="auto"/>
                        <w:bottom w:val="none" w:sz="0" w:space="0" w:color="auto"/>
                        <w:right w:val="none" w:sz="0" w:space="0" w:color="auto"/>
                      </w:divBdr>
                    </w:div>
                  </w:divsChild>
                </w:div>
                <w:div w:id="1643581301">
                  <w:marLeft w:val="0"/>
                  <w:marRight w:val="0"/>
                  <w:marTop w:val="0"/>
                  <w:marBottom w:val="0"/>
                  <w:divBdr>
                    <w:top w:val="none" w:sz="0" w:space="0" w:color="auto"/>
                    <w:left w:val="none" w:sz="0" w:space="0" w:color="auto"/>
                    <w:bottom w:val="none" w:sz="0" w:space="0" w:color="auto"/>
                    <w:right w:val="none" w:sz="0" w:space="0" w:color="auto"/>
                  </w:divBdr>
                  <w:divsChild>
                    <w:div w:id="1181430496">
                      <w:marLeft w:val="0"/>
                      <w:marRight w:val="0"/>
                      <w:marTop w:val="0"/>
                      <w:marBottom w:val="0"/>
                      <w:divBdr>
                        <w:top w:val="none" w:sz="0" w:space="0" w:color="auto"/>
                        <w:left w:val="none" w:sz="0" w:space="0" w:color="auto"/>
                        <w:bottom w:val="none" w:sz="0" w:space="0" w:color="auto"/>
                        <w:right w:val="none" w:sz="0" w:space="0" w:color="auto"/>
                      </w:divBdr>
                    </w:div>
                  </w:divsChild>
                </w:div>
                <w:div w:id="1806268198">
                  <w:marLeft w:val="0"/>
                  <w:marRight w:val="0"/>
                  <w:marTop w:val="0"/>
                  <w:marBottom w:val="0"/>
                  <w:divBdr>
                    <w:top w:val="none" w:sz="0" w:space="0" w:color="auto"/>
                    <w:left w:val="none" w:sz="0" w:space="0" w:color="auto"/>
                    <w:bottom w:val="none" w:sz="0" w:space="0" w:color="auto"/>
                    <w:right w:val="none" w:sz="0" w:space="0" w:color="auto"/>
                  </w:divBdr>
                  <w:divsChild>
                    <w:div w:id="1003436089">
                      <w:marLeft w:val="0"/>
                      <w:marRight w:val="0"/>
                      <w:marTop w:val="0"/>
                      <w:marBottom w:val="0"/>
                      <w:divBdr>
                        <w:top w:val="none" w:sz="0" w:space="0" w:color="auto"/>
                        <w:left w:val="none" w:sz="0" w:space="0" w:color="auto"/>
                        <w:bottom w:val="none" w:sz="0" w:space="0" w:color="auto"/>
                        <w:right w:val="none" w:sz="0" w:space="0" w:color="auto"/>
                      </w:divBdr>
                    </w:div>
                  </w:divsChild>
                </w:div>
                <w:div w:id="1936862110">
                  <w:marLeft w:val="0"/>
                  <w:marRight w:val="0"/>
                  <w:marTop w:val="0"/>
                  <w:marBottom w:val="0"/>
                  <w:divBdr>
                    <w:top w:val="none" w:sz="0" w:space="0" w:color="auto"/>
                    <w:left w:val="none" w:sz="0" w:space="0" w:color="auto"/>
                    <w:bottom w:val="none" w:sz="0" w:space="0" w:color="auto"/>
                    <w:right w:val="none" w:sz="0" w:space="0" w:color="auto"/>
                  </w:divBdr>
                  <w:divsChild>
                    <w:div w:id="1017804044">
                      <w:marLeft w:val="0"/>
                      <w:marRight w:val="0"/>
                      <w:marTop w:val="0"/>
                      <w:marBottom w:val="0"/>
                      <w:divBdr>
                        <w:top w:val="none" w:sz="0" w:space="0" w:color="auto"/>
                        <w:left w:val="none" w:sz="0" w:space="0" w:color="auto"/>
                        <w:bottom w:val="none" w:sz="0" w:space="0" w:color="auto"/>
                        <w:right w:val="none" w:sz="0" w:space="0" w:color="auto"/>
                      </w:divBdr>
                    </w:div>
                  </w:divsChild>
                </w:div>
                <w:div w:id="1993941892">
                  <w:marLeft w:val="0"/>
                  <w:marRight w:val="0"/>
                  <w:marTop w:val="0"/>
                  <w:marBottom w:val="0"/>
                  <w:divBdr>
                    <w:top w:val="none" w:sz="0" w:space="0" w:color="auto"/>
                    <w:left w:val="none" w:sz="0" w:space="0" w:color="auto"/>
                    <w:bottom w:val="none" w:sz="0" w:space="0" w:color="auto"/>
                    <w:right w:val="none" w:sz="0" w:space="0" w:color="auto"/>
                  </w:divBdr>
                  <w:divsChild>
                    <w:div w:id="1354112405">
                      <w:marLeft w:val="0"/>
                      <w:marRight w:val="0"/>
                      <w:marTop w:val="0"/>
                      <w:marBottom w:val="0"/>
                      <w:divBdr>
                        <w:top w:val="none" w:sz="0" w:space="0" w:color="auto"/>
                        <w:left w:val="none" w:sz="0" w:space="0" w:color="auto"/>
                        <w:bottom w:val="none" w:sz="0" w:space="0" w:color="auto"/>
                        <w:right w:val="none" w:sz="0" w:space="0" w:color="auto"/>
                      </w:divBdr>
                    </w:div>
                  </w:divsChild>
                </w:div>
                <w:div w:id="2058695748">
                  <w:marLeft w:val="0"/>
                  <w:marRight w:val="0"/>
                  <w:marTop w:val="0"/>
                  <w:marBottom w:val="0"/>
                  <w:divBdr>
                    <w:top w:val="none" w:sz="0" w:space="0" w:color="auto"/>
                    <w:left w:val="none" w:sz="0" w:space="0" w:color="auto"/>
                    <w:bottom w:val="none" w:sz="0" w:space="0" w:color="auto"/>
                    <w:right w:val="none" w:sz="0" w:space="0" w:color="auto"/>
                  </w:divBdr>
                  <w:divsChild>
                    <w:div w:id="584388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007390">
          <w:marLeft w:val="0"/>
          <w:marRight w:val="0"/>
          <w:marTop w:val="0"/>
          <w:marBottom w:val="0"/>
          <w:divBdr>
            <w:top w:val="none" w:sz="0" w:space="0" w:color="auto"/>
            <w:left w:val="none" w:sz="0" w:space="0" w:color="auto"/>
            <w:bottom w:val="none" w:sz="0" w:space="0" w:color="auto"/>
            <w:right w:val="none" w:sz="0" w:space="0" w:color="auto"/>
          </w:divBdr>
        </w:div>
        <w:div w:id="1901747219">
          <w:marLeft w:val="0"/>
          <w:marRight w:val="0"/>
          <w:marTop w:val="0"/>
          <w:marBottom w:val="0"/>
          <w:divBdr>
            <w:top w:val="none" w:sz="0" w:space="0" w:color="auto"/>
            <w:left w:val="none" w:sz="0" w:space="0" w:color="auto"/>
            <w:bottom w:val="none" w:sz="0" w:space="0" w:color="auto"/>
            <w:right w:val="none" w:sz="0" w:space="0" w:color="auto"/>
          </w:divBdr>
        </w:div>
        <w:div w:id="1931160121">
          <w:marLeft w:val="0"/>
          <w:marRight w:val="0"/>
          <w:marTop w:val="0"/>
          <w:marBottom w:val="0"/>
          <w:divBdr>
            <w:top w:val="none" w:sz="0" w:space="0" w:color="auto"/>
            <w:left w:val="none" w:sz="0" w:space="0" w:color="auto"/>
            <w:bottom w:val="none" w:sz="0" w:space="0" w:color="auto"/>
            <w:right w:val="none" w:sz="0" w:space="0" w:color="auto"/>
          </w:divBdr>
        </w:div>
        <w:div w:id="1960603933">
          <w:marLeft w:val="0"/>
          <w:marRight w:val="0"/>
          <w:marTop w:val="0"/>
          <w:marBottom w:val="0"/>
          <w:divBdr>
            <w:top w:val="none" w:sz="0" w:space="0" w:color="auto"/>
            <w:left w:val="none" w:sz="0" w:space="0" w:color="auto"/>
            <w:bottom w:val="none" w:sz="0" w:space="0" w:color="auto"/>
            <w:right w:val="none" w:sz="0" w:space="0" w:color="auto"/>
          </w:divBdr>
        </w:div>
        <w:div w:id="2029484197">
          <w:marLeft w:val="0"/>
          <w:marRight w:val="0"/>
          <w:marTop w:val="0"/>
          <w:marBottom w:val="0"/>
          <w:divBdr>
            <w:top w:val="none" w:sz="0" w:space="0" w:color="auto"/>
            <w:left w:val="none" w:sz="0" w:space="0" w:color="auto"/>
            <w:bottom w:val="none" w:sz="0" w:space="0" w:color="auto"/>
            <w:right w:val="none" w:sz="0" w:space="0" w:color="auto"/>
          </w:divBdr>
        </w:div>
        <w:div w:id="2043743746">
          <w:marLeft w:val="0"/>
          <w:marRight w:val="0"/>
          <w:marTop w:val="0"/>
          <w:marBottom w:val="0"/>
          <w:divBdr>
            <w:top w:val="none" w:sz="0" w:space="0" w:color="auto"/>
            <w:left w:val="none" w:sz="0" w:space="0" w:color="auto"/>
            <w:bottom w:val="none" w:sz="0" w:space="0" w:color="auto"/>
            <w:right w:val="none" w:sz="0" w:space="0" w:color="auto"/>
          </w:divBdr>
        </w:div>
      </w:divsChild>
    </w:div>
    <w:div w:id="2019384122">
      <w:bodyDiv w:val="1"/>
      <w:marLeft w:val="0"/>
      <w:marRight w:val="0"/>
      <w:marTop w:val="0"/>
      <w:marBottom w:val="0"/>
      <w:divBdr>
        <w:top w:val="none" w:sz="0" w:space="0" w:color="auto"/>
        <w:left w:val="none" w:sz="0" w:space="0" w:color="auto"/>
        <w:bottom w:val="none" w:sz="0" w:space="0" w:color="auto"/>
        <w:right w:val="none" w:sz="0" w:space="0" w:color="auto"/>
      </w:divBdr>
      <w:divsChild>
        <w:div w:id="376857749">
          <w:marLeft w:val="0"/>
          <w:marRight w:val="0"/>
          <w:marTop w:val="0"/>
          <w:marBottom w:val="0"/>
          <w:divBdr>
            <w:top w:val="none" w:sz="0" w:space="0" w:color="auto"/>
            <w:left w:val="none" w:sz="0" w:space="0" w:color="auto"/>
            <w:bottom w:val="none" w:sz="0" w:space="0" w:color="auto"/>
            <w:right w:val="none" w:sz="0" w:space="0" w:color="auto"/>
          </w:divBdr>
        </w:div>
        <w:div w:id="606502804">
          <w:marLeft w:val="0"/>
          <w:marRight w:val="0"/>
          <w:marTop w:val="0"/>
          <w:marBottom w:val="0"/>
          <w:divBdr>
            <w:top w:val="none" w:sz="0" w:space="0" w:color="auto"/>
            <w:left w:val="none" w:sz="0" w:space="0" w:color="auto"/>
            <w:bottom w:val="none" w:sz="0" w:space="0" w:color="auto"/>
            <w:right w:val="none" w:sz="0" w:space="0" w:color="auto"/>
          </w:divBdr>
        </w:div>
        <w:div w:id="754522221">
          <w:marLeft w:val="0"/>
          <w:marRight w:val="0"/>
          <w:marTop w:val="0"/>
          <w:marBottom w:val="0"/>
          <w:divBdr>
            <w:top w:val="none" w:sz="0" w:space="0" w:color="auto"/>
            <w:left w:val="none" w:sz="0" w:space="0" w:color="auto"/>
            <w:bottom w:val="none" w:sz="0" w:space="0" w:color="auto"/>
            <w:right w:val="none" w:sz="0" w:space="0" w:color="auto"/>
          </w:divBdr>
        </w:div>
        <w:div w:id="1216358158">
          <w:marLeft w:val="0"/>
          <w:marRight w:val="0"/>
          <w:marTop w:val="0"/>
          <w:marBottom w:val="0"/>
          <w:divBdr>
            <w:top w:val="none" w:sz="0" w:space="0" w:color="auto"/>
            <w:left w:val="none" w:sz="0" w:space="0" w:color="auto"/>
            <w:bottom w:val="none" w:sz="0" w:space="0" w:color="auto"/>
            <w:right w:val="none" w:sz="0" w:space="0" w:color="auto"/>
          </w:divBdr>
        </w:div>
        <w:div w:id="1531795600">
          <w:marLeft w:val="0"/>
          <w:marRight w:val="0"/>
          <w:marTop w:val="0"/>
          <w:marBottom w:val="0"/>
          <w:divBdr>
            <w:top w:val="none" w:sz="0" w:space="0" w:color="auto"/>
            <w:left w:val="none" w:sz="0" w:space="0" w:color="auto"/>
            <w:bottom w:val="none" w:sz="0" w:space="0" w:color="auto"/>
            <w:right w:val="none" w:sz="0" w:space="0" w:color="auto"/>
          </w:divBdr>
        </w:div>
      </w:divsChild>
    </w:div>
    <w:div w:id="2032103957">
      <w:bodyDiv w:val="1"/>
      <w:marLeft w:val="0"/>
      <w:marRight w:val="0"/>
      <w:marTop w:val="0"/>
      <w:marBottom w:val="0"/>
      <w:divBdr>
        <w:top w:val="none" w:sz="0" w:space="0" w:color="auto"/>
        <w:left w:val="none" w:sz="0" w:space="0" w:color="auto"/>
        <w:bottom w:val="none" w:sz="0" w:space="0" w:color="auto"/>
        <w:right w:val="none" w:sz="0" w:space="0" w:color="auto"/>
      </w:divBdr>
    </w:div>
    <w:div w:id="2053724160">
      <w:bodyDiv w:val="1"/>
      <w:marLeft w:val="0"/>
      <w:marRight w:val="0"/>
      <w:marTop w:val="0"/>
      <w:marBottom w:val="0"/>
      <w:divBdr>
        <w:top w:val="none" w:sz="0" w:space="0" w:color="auto"/>
        <w:left w:val="none" w:sz="0" w:space="0" w:color="auto"/>
        <w:bottom w:val="none" w:sz="0" w:space="0" w:color="auto"/>
        <w:right w:val="none" w:sz="0" w:space="0" w:color="auto"/>
      </w:divBdr>
      <w:divsChild>
        <w:div w:id="482041015">
          <w:marLeft w:val="0"/>
          <w:marRight w:val="0"/>
          <w:marTop w:val="0"/>
          <w:marBottom w:val="0"/>
          <w:divBdr>
            <w:top w:val="none" w:sz="0" w:space="0" w:color="auto"/>
            <w:left w:val="none" w:sz="0" w:space="0" w:color="auto"/>
            <w:bottom w:val="none" w:sz="0" w:space="0" w:color="auto"/>
            <w:right w:val="none" w:sz="0" w:space="0" w:color="auto"/>
          </w:divBdr>
        </w:div>
        <w:div w:id="962686918">
          <w:marLeft w:val="0"/>
          <w:marRight w:val="0"/>
          <w:marTop w:val="0"/>
          <w:marBottom w:val="0"/>
          <w:divBdr>
            <w:top w:val="none" w:sz="0" w:space="0" w:color="auto"/>
            <w:left w:val="none" w:sz="0" w:space="0" w:color="auto"/>
            <w:bottom w:val="none" w:sz="0" w:space="0" w:color="auto"/>
            <w:right w:val="none" w:sz="0" w:space="0" w:color="auto"/>
          </w:divBdr>
        </w:div>
        <w:div w:id="1280184069">
          <w:marLeft w:val="0"/>
          <w:marRight w:val="0"/>
          <w:marTop w:val="0"/>
          <w:marBottom w:val="0"/>
          <w:divBdr>
            <w:top w:val="none" w:sz="0" w:space="0" w:color="auto"/>
            <w:left w:val="none" w:sz="0" w:space="0" w:color="auto"/>
            <w:bottom w:val="none" w:sz="0" w:space="0" w:color="auto"/>
            <w:right w:val="none" w:sz="0" w:space="0" w:color="auto"/>
          </w:divBdr>
        </w:div>
      </w:divsChild>
    </w:div>
    <w:div w:id="2054110268">
      <w:bodyDiv w:val="1"/>
      <w:marLeft w:val="0"/>
      <w:marRight w:val="0"/>
      <w:marTop w:val="0"/>
      <w:marBottom w:val="0"/>
      <w:divBdr>
        <w:top w:val="none" w:sz="0" w:space="0" w:color="auto"/>
        <w:left w:val="none" w:sz="0" w:space="0" w:color="auto"/>
        <w:bottom w:val="none" w:sz="0" w:space="0" w:color="auto"/>
        <w:right w:val="none" w:sz="0" w:space="0" w:color="auto"/>
      </w:divBdr>
    </w:div>
    <w:div w:id="2058582940">
      <w:bodyDiv w:val="1"/>
      <w:marLeft w:val="0"/>
      <w:marRight w:val="0"/>
      <w:marTop w:val="0"/>
      <w:marBottom w:val="0"/>
      <w:divBdr>
        <w:top w:val="none" w:sz="0" w:space="0" w:color="auto"/>
        <w:left w:val="none" w:sz="0" w:space="0" w:color="auto"/>
        <w:bottom w:val="none" w:sz="0" w:space="0" w:color="auto"/>
        <w:right w:val="none" w:sz="0" w:space="0" w:color="auto"/>
      </w:divBdr>
    </w:div>
    <w:div w:id="2059819589">
      <w:bodyDiv w:val="1"/>
      <w:marLeft w:val="0"/>
      <w:marRight w:val="0"/>
      <w:marTop w:val="0"/>
      <w:marBottom w:val="0"/>
      <w:divBdr>
        <w:top w:val="none" w:sz="0" w:space="0" w:color="auto"/>
        <w:left w:val="none" w:sz="0" w:space="0" w:color="auto"/>
        <w:bottom w:val="none" w:sz="0" w:space="0" w:color="auto"/>
        <w:right w:val="none" w:sz="0" w:space="0" w:color="auto"/>
      </w:divBdr>
    </w:div>
    <w:div w:id="2060783433">
      <w:bodyDiv w:val="1"/>
      <w:marLeft w:val="0"/>
      <w:marRight w:val="0"/>
      <w:marTop w:val="0"/>
      <w:marBottom w:val="0"/>
      <w:divBdr>
        <w:top w:val="none" w:sz="0" w:space="0" w:color="auto"/>
        <w:left w:val="none" w:sz="0" w:space="0" w:color="auto"/>
        <w:bottom w:val="none" w:sz="0" w:space="0" w:color="auto"/>
        <w:right w:val="none" w:sz="0" w:space="0" w:color="auto"/>
      </w:divBdr>
    </w:div>
    <w:div w:id="2060979541">
      <w:bodyDiv w:val="1"/>
      <w:marLeft w:val="0"/>
      <w:marRight w:val="0"/>
      <w:marTop w:val="0"/>
      <w:marBottom w:val="0"/>
      <w:divBdr>
        <w:top w:val="none" w:sz="0" w:space="0" w:color="auto"/>
        <w:left w:val="none" w:sz="0" w:space="0" w:color="auto"/>
        <w:bottom w:val="none" w:sz="0" w:space="0" w:color="auto"/>
        <w:right w:val="none" w:sz="0" w:space="0" w:color="auto"/>
      </w:divBdr>
    </w:div>
    <w:div w:id="2073506359">
      <w:bodyDiv w:val="1"/>
      <w:marLeft w:val="0"/>
      <w:marRight w:val="0"/>
      <w:marTop w:val="0"/>
      <w:marBottom w:val="0"/>
      <w:divBdr>
        <w:top w:val="none" w:sz="0" w:space="0" w:color="auto"/>
        <w:left w:val="none" w:sz="0" w:space="0" w:color="auto"/>
        <w:bottom w:val="none" w:sz="0" w:space="0" w:color="auto"/>
        <w:right w:val="none" w:sz="0" w:space="0" w:color="auto"/>
      </w:divBdr>
      <w:divsChild>
        <w:div w:id="1995140751">
          <w:marLeft w:val="0"/>
          <w:marRight w:val="0"/>
          <w:marTop w:val="0"/>
          <w:marBottom w:val="0"/>
          <w:divBdr>
            <w:top w:val="none" w:sz="0" w:space="0" w:color="auto"/>
            <w:left w:val="none" w:sz="0" w:space="0" w:color="auto"/>
            <w:bottom w:val="none" w:sz="0" w:space="0" w:color="auto"/>
            <w:right w:val="none" w:sz="0" w:space="0" w:color="auto"/>
          </w:divBdr>
        </w:div>
      </w:divsChild>
    </w:div>
    <w:div w:id="2082487692">
      <w:bodyDiv w:val="1"/>
      <w:marLeft w:val="0"/>
      <w:marRight w:val="0"/>
      <w:marTop w:val="0"/>
      <w:marBottom w:val="0"/>
      <w:divBdr>
        <w:top w:val="none" w:sz="0" w:space="0" w:color="auto"/>
        <w:left w:val="none" w:sz="0" w:space="0" w:color="auto"/>
        <w:bottom w:val="none" w:sz="0" w:space="0" w:color="auto"/>
        <w:right w:val="none" w:sz="0" w:space="0" w:color="auto"/>
      </w:divBdr>
    </w:div>
    <w:div w:id="2083479913">
      <w:bodyDiv w:val="1"/>
      <w:marLeft w:val="0"/>
      <w:marRight w:val="0"/>
      <w:marTop w:val="0"/>
      <w:marBottom w:val="0"/>
      <w:divBdr>
        <w:top w:val="none" w:sz="0" w:space="0" w:color="auto"/>
        <w:left w:val="none" w:sz="0" w:space="0" w:color="auto"/>
        <w:bottom w:val="none" w:sz="0" w:space="0" w:color="auto"/>
        <w:right w:val="none" w:sz="0" w:space="0" w:color="auto"/>
      </w:divBdr>
    </w:div>
    <w:div w:id="2092963381">
      <w:bodyDiv w:val="1"/>
      <w:marLeft w:val="0"/>
      <w:marRight w:val="0"/>
      <w:marTop w:val="0"/>
      <w:marBottom w:val="0"/>
      <w:divBdr>
        <w:top w:val="none" w:sz="0" w:space="0" w:color="auto"/>
        <w:left w:val="none" w:sz="0" w:space="0" w:color="auto"/>
        <w:bottom w:val="none" w:sz="0" w:space="0" w:color="auto"/>
        <w:right w:val="none" w:sz="0" w:space="0" w:color="auto"/>
      </w:divBdr>
      <w:divsChild>
        <w:div w:id="1221675175">
          <w:marLeft w:val="0"/>
          <w:marRight w:val="0"/>
          <w:marTop w:val="0"/>
          <w:marBottom w:val="0"/>
          <w:divBdr>
            <w:top w:val="none" w:sz="0" w:space="0" w:color="auto"/>
            <w:left w:val="none" w:sz="0" w:space="0" w:color="auto"/>
            <w:bottom w:val="none" w:sz="0" w:space="0" w:color="auto"/>
            <w:right w:val="none" w:sz="0" w:space="0" w:color="auto"/>
          </w:divBdr>
        </w:div>
        <w:div w:id="1476407822">
          <w:marLeft w:val="0"/>
          <w:marRight w:val="0"/>
          <w:marTop w:val="0"/>
          <w:marBottom w:val="0"/>
          <w:divBdr>
            <w:top w:val="none" w:sz="0" w:space="0" w:color="auto"/>
            <w:left w:val="none" w:sz="0" w:space="0" w:color="auto"/>
            <w:bottom w:val="none" w:sz="0" w:space="0" w:color="auto"/>
            <w:right w:val="none" w:sz="0" w:space="0" w:color="auto"/>
          </w:divBdr>
        </w:div>
        <w:div w:id="1491141605">
          <w:marLeft w:val="0"/>
          <w:marRight w:val="0"/>
          <w:marTop w:val="0"/>
          <w:marBottom w:val="0"/>
          <w:divBdr>
            <w:top w:val="none" w:sz="0" w:space="0" w:color="auto"/>
            <w:left w:val="none" w:sz="0" w:space="0" w:color="auto"/>
            <w:bottom w:val="none" w:sz="0" w:space="0" w:color="auto"/>
            <w:right w:val="none" w:sz="0" w:space="0" w:color="auto"/>
          </w:divBdr>
        </w:div>
      </w:divsChild>
    </w:div>
    <w:div w:id="2095277595">
      <w:bodyDiv w:val="1"/>
      <w:marLeft w:val="0"/>
      <w:marRight w:val="0"/>
      <w:marTop w:val="0"/>
      <w:marBottom w:val="0"/>
      <w:divBdr>
        <w:top w:val="none" w:sz="0" w:space="0" w:color="auto"/>
        <w:left w:val="none" w:sz="0" w:space="0" w:color="auto"/>
        <w:bottom w:val="none" w:sz="0" w:space="0" w:color="auto"/>
        <w:right w:val="none" w:sz="0" w:space="0" w:color="auto"/>
      </w:divBdr>
    </w:div>
    <w:div w:id="2104521544">
      <w:bodyDiv w:val="1"/>
      <w:marLeft w:val="0"/>
      <w:marRight w:val="0"/>
      <w:marTop w:val="0"/>
      <w:marBottom w:val="0"/>
      <w:divBdr>
        <w:top w:val="none" w:sz="0" w:space="0" w:color="auto"/>
        <w:left w:val="none" w:sz="0" w:space="0" w:color="auto"/>
        <w:bottom w:val="none" w:sz="0" w:space="0" w:color="auto"/>
        <w:right w:val="none" w:sz="0" w:space="0" w:color="auto"/>
      </w:divBdr>
    </w:div>
    <w:div w:id="2107265388">
      <w:bodyDiv w:val="1"/>
      <w:marLeft w:val="0"/>
      <w:marRight w:val="0"/>
      <w:marTop w:val="0"/>
      <w:marBottom w:val="0"/>
      <w:divBdr>
        <w:top w:val="none" w:sz="0" w:space="0" w:color="auto"/>
        <w:left w:val="none" w:sz="0" w:space="0" w:color="auto"/>
        <w:bottom w:val="none" w:sz="0" w:space="0" w:color="auto"/>
        <w:right w:val="none" w:sz="0" w:space="0" w:color="auto"/>
      </w:divBdr>
      <w:divsChild>
        <w:div w:id="356350691">
          <w:marLeft w:val="0"/>
          <w:marRight w:val="0"/>
          <w:marTop w:val="0"/>
          <w:marBottom w:val="0"/>
          <w:divBdr>
            <w:top w:val="none" w:sz="0" w:space="0" w:color="auto"/>
            <w:left w:val="none" w:sz="0" w:space="0" w:color="auto"/>
            <w:bottom w:val="none" w:sz="0" w:space="0" w:color="auto"/>
            <w:right w:val="none" w:sz="0" w:space="0" w:color="auto"/>
          </w:divBdr>
        </w:div>
      </w:divsChild>
    </w:div>
    <w:div w:id="2114158072">
      <w:bodyDiv w:val="1"/>
      <w:marLeft w:val="0"/>
      <w:marRight w:val="0"/>
      <w:marTop w:val="0"/>
      <w:marBottom w:val="0"/>
      <w:divBdr>
        <w:top w:val="none" w:sz="0" w:space="0" w:color="auto"/>
        <w:left w:val="none" w:sz="0" w:space="0" w:color="auto"/>
        <w:bottom w:val="none" w:sz="0" w:space="0" w:color="auto"/>
        <w:right w:val="none" w:sz="0" w:space="0" w:color="auto"/>
      </w:divBdr>
    </w:div>
    <w:div w:id="2120635407">
      <w:bodyDiv w:val="1"/>
      <w:marLeft w:val="0"/>
      <w:marRight w:val="0"/>
      <w:marTop w:val="0"/>
      <w:marBottom w:val="0"/>
      <w:divBdr>
        <w:top w:val="none" w:sz="0" w:space="0" w:color="auto"/>
        <w:left w:val="none" w:sz="0" w:space="0" w:color="auto"/>
        <w:bottom w:val="none" w:sz="0" w:space="0" w:color="auto"/>
        <w:right w:val="none" w:sz="0" w:space="0" w:color="auto"/>
      </w:divBdr>
      <w:divsChild>
        <w:div w:id="356543030">
          <w:marLeft w:val="0"/>
          <w:marRight w:val="0"/>
          <w:marTop w:val="0"/>
          <w:marBottom w:val="0"/>
          <w:divBdr>
            <w:top w:val="none" w:sz="0" w:space="0" w:color="auto"/>
            <w:left w:val="none" w:sz="0" w:space="0" w:color="auto"/>
            <w:bottom w:val="none" w:sz="0" w:space="0" w:color="auto"/>
            <w:right w:val="none" w:sz="0" w:space="0" w:color="auto"/>
          </w:divBdr>
        </w:div>
        <w:div w:id="876770071">
          <w:marLeft w:val="0"/>
          <w:marRight w:val="0"/>
          <w:marTop w:val="0"/>
          <w:marBottom w:val="0"/>
          <w:divBdr>
            <w:top w:val="none" w:sz="0" w:space="0" w:color="auto"/>
            <w:left w:val="none" w:sz="0" w:space="0" w:color="auto"/>
            <w:bottom w:val="none" w:sz="0" w:space="0" w:color="auto"/>
            <w:right w:val="none" w:sz="0" w:space="0" w:color="auto"/>
          </w:divBdr>
        </w:div>
        <w:div w:id="1734423645">
          <w:marLeft w:val="0"/>
          <w:marRight w:val="0"/>
          <w:marTop w:val="0"/>
          <w:marBottom w:val="0"/>
          <w:divBdr>
            <w:top w:val="none" w:sz="0" w:space="0" w:color="auto"/>
            <w:left w:val="none" w:sz="0" w:space="0" w:color="auto"/>
            <w:bottom w:val="none" w:sz="0" w:space="0" w:color="auto"/>
            <w:right w:val="none" w:sz="0" w:space="0" w:color="auto"/>
          </w:divBdr>
        </w:div>
        <w:div w:id="1802306363">
          <w:marLeft w:val="0"/>
          <w:marRight w:val="0"/>
          <w:marTop w:val="0"/>
          <w:marBottom w:val="0"/>
          <w:divBdr>
            <w:top w:val="none" w:sz="0" w:space="0" w:color="auto"/>
            <w:left w:val="none" w:sz="0" w:space="0" w:color="auto"/>
            <w:bottom w:val="none" w:sz="0" w:space="0" w:color="auto"/>
            <w:right w:val="none" w:sz="0" w:space="0" w:color="auto"/>
          </w:divBdr>
        </w:div>
      </w:divsChild>
    </w:div>
    <w:div w:id="2125880398">
      <w:bodyDiv w:val="1"/>
      <w:marLeft w:val="0"/>
      <w:marRight w:val="0"/>
      <w:marTop w:val="0"/>
      <w:marBottom w:val="0"/>
      <w:divBdr>
        <w:top w:val="none" w:sz="0" w:space="0" w:color="auto"/>
        <w:left w:val="none" w:sz="0" w:space="0" w:color="auto"/>
        <w:bottom w:val="none" w:sz="0" w:space="0" w:color="auto"/>
        <w:right w:val="none" w:sz="0" w:space="0" w:color="auto"/>
      </w:divBdr>
    </w:div>
    <w:div w:id="2126996589">
      <w:bodyDiv w:val="1"/>
      <w:marLeft w:val="0"/>
      <w:marRight w:val="0"/>
      <w:marTop w:val="0"/>
      <w:marBottom w:val="0"/>
      <w:divBdr>
        <w:top w:val="none" w:sz="0" w:space="0" w:color="auto"/>
        <w:left w:val="none" w:sz="0" w:space="0" w:color="auto"/>
        <w:bottom w:val="none" w:sz="0" w:space="0" w:color="auto"/>
        <w:right w:val="none" w:sz="0" w:space="0" w:color="auto"/>
      </w:divBdr>
      <w:divsChild>
        <w:div w:id="1324967843">
          <w:marLeft w:val="0"/>
          <w:marRight w:val="0"/>
          <w:marTop w:val="0"/>
          <w:marBottom w:val="0"/>
          <w:divBdr>
            <w:top w:val="none" w:sz="0" w:space="0" w:color="auto"/>
            <w:left w:val="none" w:sz="0" w:space="0" w:color="auto"/>
            <w:bottom w:val="none" w:sz="0" w:space="0" w:color="auto"/>
            <w:right w:val="none" w:sz="0" w:space="0" w:color="auto"/>
          </w:divBdr>
        </w:div>
      </w:divsChild>
    </w:div>
    <w:div w:id="2134248162">
      <w:bodyDiv w:val="1"/>
      <w:marLeft w:val="0"/>
      <w:marRight w:val="0"/>
      <w:marTop w:val="0"/>
      <w:marBottom w:val="0"/>
      <w:divBdr>
        <w:top w:val="none" w:sz="0" w:space="0" w:color="auto"/>
        <w:left w:val="none" w:sz="0" w:space="0" w:color="auto"/>
        <w:bottom w:val="none" w:sz="0" w:space="0" w:color="auto"/>
        <w:right w:val="none" w:sz="0" w:space="0" w:color="auto"/>
      </w:divBdr>
    </w:div>
    <w:div w:id="21420699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8.xml"/><Relationship Id="rId21" Type="http://schemas.openxmlformats.org/officeDocument/2006/relationships/chart" Target="charts/chart3.xml"/><Relationship Id="rId42" Type="http://schemas.openxmlformats.org/officeDocument/2006/relationships/chart" Target="charts/chart16.xml"/><Relationship Id="rId47" Type="http://schemas.openxmlformats.org/officeDocument/2006/relationships/image" Target="media/image17.JPG"/><Relationship Id="rId63" Type="http://schemas.openxmlformats.org/officeDocument/2006/relationships/chart" Target="charts/chart25.xml"/><Relationship Id="rId68" Type="http://schemas.openxmlformats.org/officeDocument/2006/relationships/chart" Target="charts/chart30.xml"/><Relationship Id="rId84" Type="http://schemas.openxmlformats.org/officeDocument/2006/relationships/header" Target="header5.xml"/><Relationship Id="rId89" Type="http://schemas.openxmlformats.org/officeDocument/2006/relationships/header" Target="header7.xml"/><Relationship Id="rId16" Type="http://schemas.openxmlformats.org/officeDocument/2006/relationships/header" Target="header3.xml"/><Relationship Id="rId11" Type="http://schemas.openxmlformats.org/officeDocument/2006/relationships/image" Target="media/image1.jpg"/><Relationship Id="rId32" Type="http://schemas.openxmlformats.org/officeDocument/2006/relationships/image" Target="media/image10.jpeg"/><Relationship Id="rId37" Type="http://schemas.openxmlformats.org/officeDocument/2006/relationships/chart" Target="charts/chart11.xml"/><Relationship Id="rId53" Type="http://schemas.openxmlformats.org/officeDocument/2006/relationships/chart" Target="charts/chart21.xml"/><Relationship Id="rId58" Type="http://schemas.openxmlformats.org/officeDocument/2006/relationships/image" Target="media/image22.png"/><Relationship Id="rId74" Type="http://schemas.openxmlformats.org/officeDocument/2006/relationships/chart" Target="charts/chart36.xml"/><Relationship Id="rId79" Type="http://schemas.openxmlformats.org/officeDocument/2006/relationships/image" Target="media/image25.png"/><Relationship Id="rId102" Type="http://schemas.openxmlformats.org/officeDocument/2006/relationships/header" Target="header11.xml"/><Relationship Id="rId5" Type="http://schemas.openxmlformats.org/officeDocument/2006/relationships/numbering" Target="numbering.xml"/><Relationship Id="rId90" Type="http://schemas.openxmlformats.org/officeDocument/2006/relationships/image" Target="media/image32.png"/><Relationship Id="rId95" Type="http://schemas.openxmlformats.org/officeDocument/2006/relationships/image" Target="media/image34.png"/><Relationship Id="rId22" Type="http://schemas.openxmlformats.org/officeDocument/2006/relationships/chart" Target="charts/chart4.xml"/><Relationship Id="rId27" Type="http://schemas.openxmlformats.org/officeDocument/2006/relationships/image" Target="media/image5.jpeg"/><Relationship Id="rId43" Type="http://schemas.openxmlformats.org/officeDocument/2006/relationships/image" Target="media/image13.jpeg"/><Relationship Id="rId48" Type="http://schemas.openxmlformats.org/officeDocument/2006/relationships/image" Target="media/image18.png"/><Relationship Id="rId64" Type="http://schemas.openxmlformats.org/officeDocument/2006/relationships/chart" Target="charts/chart26.xml"/><Relationship Id="rId69" Type="http://schemas.openxmlformats.org/officeDocument/2006/relationships/chart" Target="charts/chart31.xml"/><Relationship Id="rId80" Type="http://schemas.openxmlformats.org/officeDocument/2006/relationships/image" Target="media/image26.png"/><Relationship Id="rId85" Type="http://schemas.openxmlformats.org/officeDocument/2006/relationships/footer" Target="footer4.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1.jpeg"/><Relationship Id="rId38" Type="http://schemas.openxmlformats.org/officeDocument/2006/relationships/chart" Target="charts/chart12.xml"/><Relationship Id="rId59" Type="http://schemas.openxmlformats.org/officeDocument/2006/relationships/chart" Target="charts/chart23.xml"/><Relationship Id="rId103" Type="http://schemas.openxmlformats.org/officeDocument/2006/relationships/header" Target="header12.xml"/><Relationship Id="rId20" Type="http://schemas.openxmlformats.org/officeDocument/2006/relationships/chart" Target="charts/chart2.xml"/><Relationship Id="rId41" Type="http://schemas.openxmlformats.org/officeDocument/2006/relationships/chart" Target="charts/chart15.xml"/><Relationship Id="rId54" Type="http://schemas.openxmlformats.org/officeDocument/2006/relationships/chart" Target="charts/chart22.xml"/><Relationship Id="rId62" Type="http://schemas.openxmlformats.org/officeDocument/2006/relationships/image" Target="media/image24.png"/><Relationship Id="rId70" Type="http://schemas.openxmlformats.org/officeDocument/2006/relationships/chart" Target="charts/chart32.xml"/><Relationship Id="rId75" Type="http://schemas.openxmlformats.org/officeDocument/2006/relationships/chart" Target="charts/chart37.xml"/><Relationship Id="rId83" Type="http://schemas.openxmlformats.org/officeDocument/2006/relationships/image" Target="media/image29.png"/><Relationship Id="rId88" Type="http://schemas.openxmlformats.org/officeDocument/2006/relationships/image" Target="media/image31.png"/><Relationship Id="rId91" Type="http://schemas.openxmlformats.org/officeDocument/2006/relationships/image" Target="media/image33.png"/><Relationship Id="rId96"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chart" Target="charts/chart5.xml"/><Relationship Id="rId28" Type="http://schemas.openxmlformats.org/officeDocument/2006/relationships/image" Target="media/image6.jpeg"/><Relationship Id="rId36" Type="http://schemas.openxmlformats.org/officeDocument/2006/relationships/chart" Target="charts/chart10.xml"/><Relationship Id="rId49" Type="http://schemas.openxmlformats.org/officeDocument/2006/relationships/chart" Target="charts/chart17.xml"/><Relationship Id="rId57" Type="http://schemas.openxmlformats.org/officeDocument/2006/relationships/image" Target="media/image21.png"/><Relationship Id="rId106" Type="http://schemas.microsoft.com/office/2020/10/relationships/intelligence" Target="intelligence2.xml"/><Relationship Id="rId10" Type="http://schemas.openxmlformats.org/officeDocument/2006/relationships/endnotes" Target="endnotes.xml"/><Relationship Id="rId31" Type="http://schemas.openxmlformats.org/officeDocument/2006/relationships/image" Target="media/image9.jpeg"/><Relationship Id="rId44" Type="http://schemas.openxmlformats.org/officeDocument/2006/relationships/image" Target="media/image14.jpeg"/><Relationship Id="rId52" Type="http://schemas.openxmlformats.org/officeDocument/2006/relationships/chart" Target="charts/chart20.xml"/><Relationship Id="rId60" Type="http://schemas.openxmlformats.org/officeDocument/2006/relationships/chart" Target="charts/chart24.xml"/><Relationship Id="rId65" Type="http://schemas.openxmlformats.org/officeDocument/2006/relationships/chart" Target="charts/chart27.xml"/><Relationship Id="rId73" Type="http://schemas.openxmlformats.org/officeDocument/2006/relationships/chart" Target="charts/chart35.xml"/><Relationship Id="rId78" Type="http://schemas.openxmlformats.org/officeDocument/2006/relationships/chart" Target="charts/chart40.xml"/><Relationship Id="rId81" Type="http://schemas.openxmlformats.org/officeDocument/2006/relationships/image" Target="media/image27.png"/><Relationship Id="rId86" Type="http://schemas.openxmlformats.org/officeDocument/2006/relationships/header" Target="header6.xml"/><Relationship Id="rId94" Type="http://schemas.openxmlformats.org/officeDocument/2006/relationships/chart" Target="charts/chart41.xml"/><Relationship Id="rId99" Type="http://schemas.openxmlformats.org/officeDocument/2006/relationships/image" Target="media/image38.png"/><Relationship Id="rId10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4.xml"/><Relationship Id="rId39" Type="http://schemas.openxmlformats.org/officeDocument/2006/relationships/chart" Target="charts/chart13.xml"/><Relationship Id="rId34" Type="http://schemas.openxmlformats.org/officeDocument/2006/relationships/image" Target="media/image12.jpeg"/><Relationship Id="rId50" Type="http://schemas.openxmlformats.org/officeDocument/2006/relationships/chart" Target="charts/chart18.xml"/><Relationship Id="rId55" Type="http://schemas.openxmlformats.org/officeDocument/2006/relationships/image" Target="media/image19.png"/><Relationship Id="rId76" Type="http://schemas.openxmlformats.org/officeDocument/2006/relationships/chart" Target="charts/chart38.xml"/><Relationship Id="rId97" Type="http://schemas.openxmlformats.org/officeDocument/2006/relationships/image" Target="media/image36.png"/><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chart" Target="charts/chart33.xml"/><Relationship Id="rId92" Type="http://schemas.openxmlformats.org/officeDocument/2006/relationships/header" Target="header8.xml"/><Relationship Id="rId2" Type="http://schemas.openxmlformats.org/officeDocument/2006/relationships/customXml" Target="../customXml/item2.xml"/><Relationship Id="rId29" Type="http://schemas.openxmlformats.org/officeDocument/2006/relationships/image" Target="media/image7.jpeg"/><Relationship Id="rId24" Type="http://schemas.openxmlformats.org/officeDocument/2006/relationships/chart" Target="charts/chart6.xml"/><Relationship Id="rId40" Type="http://schemas.openxmlformats.org/officeDocument/2006/relationships/chart" Target="charts/chart14.xml"/><Relationship Id="rId45" Type="http://schemas.openxmlformats.org/officeDocument/2006/relationships/image" Target="media/image15.png"/><Relationship Id="rId66" Type="http://schemas.openxmlformats.org/officeDocument/2006/relationships/chart" Target="charts/chart28.xml"/><Relationship Id="rId87" Type="http://schemas.openxmlformats.org/officeDocument/2006/relationships/image" Target="media/image30.png"/><Relationship Id="rId61" Type="http://schemas.openxmlformats.org/officeDocument/2006/relationships/image" Target="media/image23.png"/><Relationship Id="rId82" Type="http://schemas.openxmlformats.org/officeDocument/2006/relationships/image" Target="media/image28.png"/><Relationship Id="rId19" Type="http://schemas.openxmlformats.org/officeDocument/2006/relationships/chart" Target="charts/chart1.xml"/><Relationship Id="rId14" Type="http://schemas.openxmlformats.org/officeDocument/2006/relationships/header" Target="header2.xml"/><Relationship Id="rId30" Type="http://schemas.openxmlformats.org/officeDocument/2006/relationships/image" Target="media/image8.jpeg"/><Relationship Id="rId35" Type="http://schemas.openxmlformats.org/officeDocument/2006/relationships/chart" Target="charts/chart9.xml"/><Relationship Id="rId56" Type="http://schemas.openxmlformats.org/officeDocument/2006/relationships/image" Target="media/image20.png"/><Relationship Id="rId77" Type="http://schemas.openxmlformats.org/officeDocument/2006/relationships/chart" Target="charts/chart39.xml"/><Relationship Id="rId100" Type="http://schemas.openxmlformats.org/officeDocument/2006/relationships/image" Target="media/image39.png"/><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chart" Target="charts/chart19.xml"/><Relationship Id="rId72" Type="http://schemas.openxmlformats.org/officeDocument/2006/relationships/chart" Target="charts/chart34.xml"/><Relationship Id="rId93" Type="http://schemas.openxmlformats.org/officeDocument/2006/relationships/header" Target="header9.xml"/><Relationship Id="rId98" Type="http://schemas.openxmlformats.org/officeDocument/2006/relationships/image" Target="media/image37.png"/><Relationship Id="rId3" Type="http://schemas.openxmlformats.org/officeDocument/2006/relationships/customXml" Target="../customXml/item3.xml"/><Relationship Id="rId25" Type="http://schemas.openxmlformats.org/officeDocument/2006/relationships/chart" Target="charts/chart7.xml"/><Relationship Id="rId46" Type="http://schemas.openxmlformats.org/officeDocument/2006/relationships/image" Target="media/image16.png"/><Relationship Id="rId67" Type="http://schemas.openxmlformats.org/officeDocument/2006/relationships/chart" Target="charts/chart29.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smahecham\Downloads\1%20Informe%20de%20Gesti&#243;n%202025%20a%2031%20Marzo%20%20CONSOLIDADO%20(2).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C:\Users\smahecham\Downloads\1%20Informe%20de%20Gesti&#243;n%202025%20a%2031%20Marzo%20%20CONSOLIDADO%20(2).xlsx"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F:\AN&#193;LISIS%20POR%20&#193;REAS\A%2031%20DE%20MARZO%20DE%202024\1%20CONSOLIDADO%20Informe%20de%20Gesti&#243;n%202024%20a%2031%20de%20marzo%20de%202025.xlsx" TargetMode="External"/></Relationships>
</file>

<file path=word/charts/_rels/chart14.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Maritza%20Aldana\Downloads\1_CONSOLIDADO%20RECAUDOS%20y%20VISITANTES%20DE%20PARQUES%20CAR_2015%20A%202025_MARITZA.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Maritza%20Aldana\Downloads\1_CONSOLIDADO%20RECAUDOS%20y%20VISITANTES%20DE%20PARQUES%20CAR_2015%20A%202025_MARITZA.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F:\AN&#193;LISIS%20POR%20&#193;REAS\A%2031%20DE%20MARZO%20DE%202024\1%20CONSOLIDADO%20Informe%20de%20Gesti&#243;n%202024%20a%2031%20de%20marzo%20de%202025.xlsx" TargetMode="External"/></Relationships>
</file>

<file path=word/charts/_rels/chart18.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smahecham\Downloads\1%20Informe%20de%20Gesti&#243;n%202025%20a%2031%20Marzo%20%20CONSOLIDADO%20(2).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darangop\Desktop\2025\1%20Informe%20de%20Gesti&#243;n%202025%20a%2031%20Marzo%20%20CONSOLIDADO%20(2).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smahecham\Downloads\1%20Informe%20de%20Gesti&#243;n%202025%20a%2031%20Marzo%20%20CONSOLIDADO%20(2).xlsx" TargetMode="External"/></Relationships>
</file>

<file path=word/charts/_rels/chart22.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smahecham\Downloads\1%20Informe%20de%20Gesti&#243;n%202025%20a%2031%20Marzo%20%20CONSOLIDADO%20(2).xlsx" TargetMode="External"/></Relationships>
</file>

<file path=word/charts/_rels/chart24.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smahecham\Downloads\1%20Informe%20de%20Gesti&#243;n%202025%20a%2031%20Marzo%20%20CONSOLIDADO%20(2).xlsx" TargetMode="External"/></Relationships>
</file>

<file path=word/charts/_rels/chart26.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file:///C:\Users\smahecham\Downloads\1%20Informe%20de%20Gesti&#243;n%202025%20a%2031%20Marzo%20%20CONSOLIDADO%20(2).xlsx" TargetMode="External"/></Relationships>
</file>

<file path=word/charts/_rels/chart28.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smahecham\Downloads\1%20Informe%20de%20Gesti&#243;n%202025%20a%2031%20Marzo%20%20CONSOLIDADO%20(2).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F:\AN&#193;LISIS%20POR%20&#193;REAS\A%2031%20DE%20MARZO%20DE%202024\1%20CONSOLIDADO%20Informe%20de%20Gesti&#243;n%202024%20a%2031%20de%20marzo%20de%202025.xlsx" TargetMode="External"/></Relationships>
</file>

<file path=word/charts/_rels/chart30.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C:\Users\smahecham\Downloads\1%20Informe%20de%20Gesti&#243;n%202025%20a%2031%20Marzo%20%20CONSOLIDADO%20(2).xlsx" TargetMode="External"/></Relationships>
</file>

<file path=word/charts/_rels/chart32.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F:\AN&#193;LISIS%20POR%20&#193;REAS\A%2031%20DE%20MARZO%20DE%202024\1%20CONSOLIDADO%20Informe%20de%20Gesti&#243;n%202024%20a%2031%20de%20marzo%20de%202025.xlsx" TargetMode="External"/></Relationships>
</file>

<file path=word/charts/_rels/chart34.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oleObject" Target="file:///F:\AN&#193;LISIS%20POR%20&#193;REAS\A%2031%20DE%20MARZO%20DE%202024\1%20CONSOLIDADO%20Informe%20de%20Gesti&#243;n%202024%20a%2031%20de%20marzo%20de%202025.xlsx" TargetMode="External"/></Relationships>
</file>

<file path=word/charts/_rels/chart36.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oleObject" Target="file:///C:\Users\smahecham\Downloads\1%20Informe%20de%20Gesti&#243;n%202025%20a%2031%20Marzo%20%20CONSOLIDADO%20(2).xlsx" TargetMode="External"/></Relationships>
</file>

<file path=word/charts/_rels/chart38.xml.rels><?xml version="1.0" encoding="UTF-8" standalone="yes"?>
<Relationships xmlns="http://schemas.openxmlformats.org/package/2006/relationships"><Relationship Id="rId3" Type="http://schemas.openxmlformats.org/officeDocument/2006/relationships/oleObject" Target="file:///C:\Users\darangop\Desktop\2025\1%20Informe%20de%20Gesti&#243;n%202025%20a%2031%20Marzo%20%20CONSOLIDADO%20(2).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oleObject" Target="file:///C:\Users\smahecham\Downloads\1%20Informe%20de%20Gesti&#243;n%202025%20a%2031%20Marzo%20%20CONSOLIDADO%20(2).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package" Target="../embeddings/Hoja_de_c_lculo_de_Microsoft_Excel.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smahecham\Downloads\1%20Informe%20de%20Gesti&#243;n%202025%20a%2031%20Marzo%20%20CONSOLIDADO%20(2).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C:\Users\darangop\Downloads\1%20Informe%20de%20Gesti&#243;n%202025%20a%2031%20Marzo%20%20CONSOLIDADO%20(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smahecham\Downloads\1%20Informe%20de%20Gesti&#243;n%202025%20a%2031%20Marzo%20%20CONSOLIDADO%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76741879317234685"/>
        </c:manualLayout>
      </c:layout>
      <c:barChart>
        <c:barDir val="col"/>
        <c:grouping val="clustered"/>
        <c:varyColors val="0"/>
        <c:ser>
          <c:idx val="0"/>
          <c:order val="0"/>
          <c:tx>
            <c:strRef>
              <c:f>'[1 Informe de Gestión 2025 a 31 Marzo  CONSOLIDADO (2).xlsx]Gráficas panorama financiero'!$A$204</c:f>
              <c:strCache>
                <c:ptCount val="1"/>
                <c:pt idx="0">
                  <c:v>PROYECTO 1</c:v>
                </c:pt>
              </c:strCache>
            </c:strRef>
          </c:tx>
          <c:spPr>
            <a:solidFill>
              <a:srgbClr val="00B8B4"/>
            </a:solidFill>
            <a:ln>
              <a:noFill/>
            </a:ln>
            <a:effectLst/>
          </c:spPr>
          <c:invertIfNegative val="0"/>
          <c:dPt>
            <c:idx val="1"/>
            <c:invertIfNegative val="0"/>
            <c:bubble3D val="0"/>
            <c:spPr>
              <a:solidFill>
                <a:srgbClr val="A3CD3B"/>
              </a:solidFill>
              <a:ln>
                <a:noFill/>
              </a:ln>
              <a:effectLst/>
            </c:spPr>
            <c:extLst>
              <c:ext xmlns:c16="http://schemas.microsoft.com/office/drawing/2014/chart" uri="{C3380CC4-5D6E-409C-BE32-E72D297353CC}">
                <c16:uniqueId val="{00000001-B440-4A93-A72D-2E3CC99323BE}"/>
              </c:ext>
            </c:extLst>
          </c:dPt>
          <c:dPt>
            <c:idx val="2"/>
            <c:invertIfNegative val="0"/>
            <c:bubble3D val="0"/>
            <c:spPr>
              <a:solidFill>
                <a:srgbClr val="E46C0A"/>
              </a:solidFill>
              <a:ln>
                <a:noFill/>
              </a:ln>
              <a:effectLst/>
            </c:spPr>
            <c:extLst>
              <c:ext xmlns:c16="http://schemas.microsoft.com/office/drawing/2014/chart" uri="{C3380CC4-5D6E-409C-BE32-E72D297353CC}">
                <c16:uniqueId val="{00000003-B440-4A93-A72D-2E3CC99323BE}"/>
              </c:ext>
            </c:extLst>
          </c:dPt>
          <c:dPt>
            <c:idx val="3"/>
            <c:invertIfNegative val="0"/>
            <c:bubble3D val="0"/>
            <c:spPr>
              <a:solidFill>
                <a:srgbClr val="FFC000"/>
              </a:solidFill>
              <a:ln>
                <a:noFill/>
              </a:ln>
              <a:effectLst/>
            </c:spPr>
            <c:extLst>
              <c:ext xmlns:c16="http://schemas.microsoft.com/office/drawing/2014/chart" uri="{C3380CC4-5D6E-409C-BE32-E72D297353CC}">
                <c16:uniqueId val="{00000005-B440-4A93-A72D-2E3CC99323BE}"/>
              </c:ext>
            </c:extLst>
          </c:dPt>
          <c:dLbls>
            <c:dLbl>
              <c:idx val="2"/>
              <c:tx>
                <c:rich>
                  <a:bodyPr/>
                  <a:lstStyle/>
                  <a:p>
                    <a:r>
                      <a:rPr lang="en-US"/>
                      <a:t>410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440-4A93-A72D-2E3CC99323BE}"/>
                </c:ext>
              </c:extLst>
            </c:dLbl>
            <c:dLbl>
              <c:idx val="3"/>
              <c:tx>
                <c:rich>
                  <a:bodyPr/>
                  <a:lstStyle/>
                  <a:p>
                    <a:r>
                      <a:rPr lang="en-US"/>
                      <a:t>410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440-4A93-A72D-2E3CC99323BE}"/>
                </c:ext>
              </c:extLst>
            </c:dLbl>
            <c:numFmt formatCode="#,##0.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financiero'!$B$204:$E$204</c:f>
              <c:numCache>
                <c:formatCode>#,##0</c:formatCode>
                <c:ptCount val="4"/>
                <c:pt idx="0">
                  <c:v>27972614128</c:v>
                </c:pt>
                <c:pt idx="1">
                  <c:v>25075485786</c:v>
                </c:pt>
                <c:pt idx="2">
                  <c:v>409563457</c:v>
                </c:pt>
                <c:pt idx="3">
                  <c:v>409563457</c:v>
                </c:pt>
              </c:numCache>
            </c:numRef>
          </c:val>
          <c:extLst>
            <c:ext xmlns:c16="http://schemas.microsoft.com/office/drawing/2014/chart" uri="{C3380CC4-5D6E-409C-BE32-E72D297353CC}">
              <c16:uniqueId val="{00000006-B440-4A93-A72D-2E3CC99323BE}"/>
            </c:ext>
          </c:extLst>
        </c:ser>
        <c:dLbls>
          <c:dLblPos val="outEnd"/>
          <c:showLegendKey val="0"/>
          <c:showVal val="1"/>
          <c:showCatName val="0"/>
          <c:showSerName val="0"/>
          <c:showPercent val="0"/>
          <c:showBubbleSize val="0"/>
        </c:dLbls>
        <c:gapWidth val="30"/>
        <c:axId val="967019264"/>
        <c:axId val="1129359392"/>
      </c:barChart>
      <c:catAx>
        <c:axId val="967019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59392"/>
        <c:crosses val="autoZero"/>
        <c:auto val="1"/>
        <c:lblAlgn val="ctr"/>
        <c:lblOffset val="100"/>
        <c:noMultiLvlLbl val="0"/>
      </c:catAx>
      <c:valAx>
        <c:axId val="112935939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967019264"/>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99C-4BE7-935B-11EF11B4FE4E}"/>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99C-4BE7-935B-11EF11B4FE4E}"/>
              </c:ext>
            </c:extLst>
          </c:dPt>
          <c:dLbls>
            <c:dLbl>
              <c:idx val="0"/>
              <c:layout>
                <c:manualLayout>
                  <c:x val="-2.272150473398395E-2"/>
                  <c:y val="0.29064960629921255"/>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E99C-4BE7-935B-11EF11B4FE4E}"/>
                </c:ext>
              </c:extLst>
            </c:dLbl>
            <c:dLbl>
              <c:idx val="1"/>
              <c:delete val="1"/>
              <c:extLst>
                <c:ext xmlns:c15="http://schemas.microsoft.com/office/drawing/2012/chart" uri="{CE6537A1-D6FC-4f65-9D91-7224C49458BB}"/>
                <c:ext xmlns:c16="http://schemas.microsoft.com/office/drawing/2014/chart" uri="{C3380CC4-5D6E-409C-BE32-E72D297353CC}">
                  <c16:uniqueId val="{00000003-E99C-4BE7-935B-11EF11B4FE4E}"/>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0.03</c:v>
                </c:pt>
                <c:pt idx="1">
                  <c:v>0.97</c:v>
                </c:pt>
              </c:numCache>
            </c:numRef>
          </c:val>
          <c:extLst>
            <c:ext xmlns:c16="http://schemas.microsoft.com/office/drawing/2014/chart" uri="{C3380CC4-5D6E-409C-BE32-E72D297353CC}">
              <c16:uniqueId val="{00000004-E99C-4BE7-935B-11EF11B4FE4E}"/>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5804495303955963"/>
        </c:manualLayout>
      </c:layout>
      <c:barChart>
        <c:barDir val="col"/>
        <c:grouping val="clustered"/>
        <c:varyColors val="0"/>
        <c:ser>
          <c:idx val="0"/>
          <c:order val="0"/>
          <c:tx>
            <c:strRef>
              <c:f>'[1 Informe de Gestión 2025 a 31 Marzo  CONSOLIDADO (2).xlsx]Gráficas panorama financiero'!$A$208</c:f>
              <c:strCache>
                <c:ptCount val="1"/>
                <c:pt idx="0">
                  <c:v>PROYECTO 5</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3F0B-4EF0-8DF6-EB5F1885A777}"/>
              </c:ext>
            </c:extLst>
          </c:dPt>
          <c:dPt>
            <c:idx val="1"/>
            <c:invertIfNegative val="0"/>
            <c:bubble3D val="0"/>
            <c:spPr>
              <a:solidFill>
                <a:srgbClr val="A3CD3B"/>
              </a:solidFill>
              <a:ln>
                <a:noFill/>
              </a:ln>
              <a:effectLst/>
            </c:spPr>
            <c:extLst>
              <c:ext xmlns:c16="http://schemas.microsoft.com/office/drawing/2014/chart" uri="{C3380CC4-5D6E-409C-BE32-E72D297353CC}">
                <c16:uniqueId val="{00000001-8BEB-49B5-AAB8-D02D537DCBB7}"/>
              </c:ext>
            </c:extLst>
          </c:dPt>
          <c:dPt>
            <c:idx val="2"/>
            <c:invertIfNegative val="0"/>
            <c:bubble3D val="0"/>
            <c:spPr>
              <a:solidFill>
                <a:srgbClr val="E46C0A"/>
              </a:solidFill>
              <a:ln>
                <a:noFill/>
              </a:ln>
              <a:effectLst/>
            </c:spPr>
            <c:extLst>
              <c:ext xmlns:c16="http://schemas.microsoft.com/office/drawing/2014/chart" uri="{C3380CC4-5D6E-409C-BE32-E72D297353CC}">
                <c16:uniqueId val="{00000003-8BEB-49B5-AAB8-D02D537DCBB7}"/>
              </c:ext>
            </c:extLst>
          </c:dPt>
          <c:dPt>
            <c:idx val="3"/>
            <c:invertIfNegative val="0"/>
            <c:bubble3D val="0"/>
            <c:spPr>
              <a:solidFill>
                <a:srgbClr val="FFC000"/>
              </a:solidFill>
              <a:ln>
                <a:noFill/>
              </a:ln>
              <a:effectLst/>
            </c:spPr>
            <c:extLst>
              <c:ext xmlns:c16="http://schemas.microsoft.com/office/drawing/2014/chart" uri="{C3380CC4-5D6E-409C-BE32-E72D297353CC}">
                <c16:uniqueId val="{00000005-8BEB-49B5-AAB8-D02D537DCBB7}"/>
              </c:ext>
            </c:extLst>
          </c:dPt>
          <c:dLbls>
            <c:dLbl>
              <c:idx val="2"/>
              <c:tx>
                <c:rich>
                  <a:bodyPr/>
                  <a:lstStyle/>
                  <a:p>
                    <a:r>
                      <a:rPr lang="en-US"/>
                      <a:t>288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8BEB-49B5-AAB8-D02D537DCBB7}"/>
                </c:ext>
              </c:extLst>
            </c:dLbl>
            <c:dLbl>
              <c:idx val="3"/>
              <c:tx>
                <c:rich>
                  <a:bodyPr/>
                  <a:lstStyle/>
                  <a:p>
                    <a:r>
                      <a:rPr lang="en-US"/>
                      <a:t>286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8BEB-49B5-AAB8-D02D537DCBB7}"/>
                </c:ext>
              </c:extLst>
            </c:dLbl>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financiero'!$B$208:$E$208</c:f>
              <c:numCache>
                <c:formatCode>#,##0</c:formatCode>
                <c:ptCount val="4"/>
                <c:pt idx="0">
                  <c:v>30998929992</c:v>
                </c:pt>
                <c:pt idx="1">
                  <c:v>21440454702</c:v>
                </c:pt>
                <c:pt idx="2">
                  <c:v>288136009</c:v>
                </c:pt>
                <c:pt idx="3">
                  <c:v>285833885</c:v>
                </c:pt>
              </c:numCache>
            </c:numRef>
          </c:val>
          <c:extLst>
            <c:ext xmlns:c16="http://schemas.microsoft.com/office/drawing/2014/chart" uri="{C3380CC4-5D6E-409C-BE32-E72D297353CC}">
              <c16:uniqueId val="{00000006-8BEB-49B5-AAB8-D02D537DCBB7}"/>
            </c:ext>
          </c:extLst>
        </c:ser>
        <c:dLbls>
          <c:dLblPos val="outEnd"/>
          <c:showLegendKey val="0"/>
          <c:showVal val="1"/>
          <c:showCatName val="0"/>
          <c:showSerName val="0"/>
          <c:showPercent val="0"/>
          <c:showBubbleSize val="0"/>
        </c:dLbls>
        <c:gapWidth val="30"/>
        <c:axId val="1129350144"/>
        <c:axId val="1129350688"/>
      </c:barChart>
      <c:catAx>
        <c:axId val="1129350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50688"/>
        <c:crosses val="autoZero"/>
        <c:auto val="1"/>
        <c:lblAlgn val="ctr"/>
        <c:lblOffset val="100"/>
        <c:noMultiLvlLbl val="0"/>
      </c:catAx>
      <c:valAx>
        <c:axId val="1129350688"/>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50144"/>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923-4436-BE65-D2790241721E}"/>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923-4436-BE65-D2790241721E}"/>
              </c:ext>
            </c:extLst>
          </c:dPt>
          <c:dLbls>
            <c:dLbl>
              <c:idx val="0"/>
              <c:layout>
                <c:manualLayout>
                  <c:x val="-0.18039277030771908"/>
                  <c:y val="0.18571366205232409"/>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5923-4436-BE65-D2790241721E}"/>
                </c:ext>
              </c:extLst>
            </c:dLbl>
            <c:dLbl>
              <c:idx val="1"/>
              <c:delete val="1"/>
              <c:extLst>
                <c:ext xmlns:c15="http://schemas.microsoft.com/office/drawing/2012/chart" uri="{CE6537A1-D6FC-4f65-9D91-7224C49458BB}"/>
                <c:ext xmlns:c16="http://schemas.microsoft.com/office/drawing/2014/chart" uri="{C3380CC4-5D6E-409C-BE32-E72D297353CC}">
                  <c16:uniqueId val="{00000003-5923-4436-BE65-D2790241721E}"/>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0.3</c:v>
                </c:pt>
                <c:pt idx="1">
                  <c:v>0.7</c:v>
                </c:pt>
              </c:numCache>
            </c:numRef>
          </c:val>
          <c:extLst>
            <c:ext xmlns:c16="http://schemas.microsoft.com/office/drawing/2014/chart" uri="{C3380CC4-5D6E-409C-BE32-E72D297353CC}">
              <c16:uniqueId val="{00000004-5923-4436-BE65-D2790241721E}"/>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1945628488831401"/>
        </c:manualLayout>
      </c:layout>
      <c:barChart>
        <c:barDir val="col"/>
        <c:grouping val="clustered"/>
        <c:varyColors val="0"/>
        <c:ser>
          <c:idx val="0"/>
          <c:order val="0"/>
          <c:tx>
            <c:strRef>
              <c:f>'Gráficas panorama financiero'!$A$209</c:f>
              <c:strCache>
                <c:ptCount val="1"/>
                <c:pt idx="0">
                  <c:v>PROYECTO 6</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9331-4E0B-9BAD-7A4837240557}"/>
              </c:ext>
            </c:extLst>
          </c:dPt>
          <c:dPt>
            <c:idx val="1"/>
            <c:invertIfNegative val="0"/>
            <c:bubble3D val="0"/>
            <c:spPr>
              <a:solidFill>
                <a:srgbClr val="A3CD3B"/>
              </a:solidFill>
              <a:ln>
                <a:noFill/>
              </a:ln>
              <a:effectLst/>
            </c:spPr>
            <c:extLst>
              <c:ext xmlns:c16="http://schemas.microsoft.com/office/drawing/2014/chart" uri="{C3380CC4-5D6E-409C-BE32-E72D297353CC}">
                <c16:uniqueId val="{00000001-9637-43D2-ABA6-A3A59599F6CD}"/>
              </c:ext>
            </c:extLst>
          </c:dPt>
          <c:dPt>
            <c:idx val="2"/>
            <c:invertIfNegative val="0"/>
            <c:bubble3D val="0"/>
            <c:spPr>
              <a:solidFill>
                <a:srgbClr val="E46C0A"/>
              </a:solidFill>
              <a:ln>
                <a:noFill/>
              </a:ln>
              <a:effectLst/>
            </c:spPr>
            <c:extLst>
              <c:ext xmlns:c16="http://schemas.microsoft.com/office/drawing/2014/chart" uri="{C3380CC4-5D6E-409C-BE32-E72D297353CC}">
                <c16:uniqueId val="{00000003-9637-43D2-ABA6-A3A59599F6CD}"/>
              </c:ext>
            </c:extLst>
          </c:dPt>
          <c:dPt>
            <c:idx val="3"/>
            <c:invertIfNegative val="0"/>
            <c:bubble3D val="0"/>
            <c:spPr>
              <a:solidFill>
                <a:srgbClr val="FFC000"/>
              </a:solidFill>
              <a:ln>
                <a:noFill/>
              </a:ln>
              <a:effectLst/>
            </c:spPr>
            <c:extLst>
              <c:ext xmlns:c16="http://schemas.microsoft.com/office/drawing/2014/chart" uri="{C3380CC4-5D6E-409C-BE32-E72D297353CC}">
                <c16:uniqueId val="{00000005-9637-43D2-ABA6-A3A59599F6CD}"/>
              </c:ext>
            </c:extLst>
          </c:dPt>
          <c:dLbls>
            <c:numFmt formatCode="#,##0.0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'Gráficas panorama financiero'!$B$203:$E$203</c:f>
              <c:strCache>
                <c:ptCount val="4"/>
                <c:pt idx="0">
                  <c:v>APROPIACION</c:v>
                </c:pt>
                <c:pt idx="1">
                  <c:v>COMPROMISOS</c:v>
                </c:pt>
                <c:pt idx="2">
                  <c:v>OBLIGACIONES</c:v>
                </c:pt>
                <c:pt idx="3">
                  <c:v>PAGOS GIRADOS</c:v>
                </c:pt>
              </c:strCache>
            </c:strRef>
          </c:cat>
          <c:val>
            <c:numRef>
              <c:f>'Gráficas panorama financiero'!$B$209:$E$209</c:f>
              <c:numCache>
                <c:formatCode>#,##0</c:formatCode>
                <c:ptCount val="4"/>
                <c:pt idx="0">
                  <c:v>274290545954</c:v>
                </c:pt>
                <c:pt idx="1">
                  <c:v>149948742692</c:v>
                </c:pt>
                <c:pt idx="2">
                  <c:v>6549323446</c:v>
                </c:pt>
                <c:pt idx="3">
                  <c:v>6544911126</c:v>
                </c:pt>
              </c:numCache>
            </c:numRef>
          </c:val>
          <c:extLst>
            <c:ext xmlns:c16="http://schemas.microsoft.com/office/drawing/2014/chart" uri="{C3380CC4-5D6E-409C-BE32-E72D297353CC}">
              <c16:uniqueId val="{00000006-9637-43D2-ABA6-A3A59599F6CD}"/>
            </c:ext>
          </c:extLst>
        </c:ser>
        <c:dLbls>
          <c:dLblPos val="outEnd"/>
          <c:showLegendKey val="0"/>
          <c:showVal val="1"/>
          <c:showCatName val="0"/>
          <c:showSerName val="0"/>
          <c:showPercent val="0"/>
          <c:showBubbleSize val="0"/>
        </c:dLbls>
        <c:gapWidth val="30"/>
        <c:axId val="1129351232"/>
        <c:axId val="1129357760"/>
      </c:barChart>
      <c:catAx>
        <c:axId val="1129351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129357760"/>
        <c:crosses val="autoZero"/>
        <c:auto val="1"/>
        <c:lblAlgn val="ctr"/>
        <c:lblOffset val="100"/>
        <c:noMultiLvlLbl val="0"/>
      </c:catAx>
      <c:valAx>
        <c:axId val="1129357760"/>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129351232"/>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s-CO"/>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CA7-4B6D-9C1E-B88579A5BD00}"/>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CA7-4B6D-9C1E-B88579A5BD00}"/>
              </c:ext>
            </c:extLst>
          </c:dPt>
          <c:dLbls>
            <c:dLbl>
              <c:idx val="0"/>
              <c:layout>
                <c:manualLayout>
                  <c:x val="-0.15299081791861135"/>
                  <c:y val="0.26131850076200153"/>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1CA7-4B6D-9C1E-B88579A5BD00}"/>
                </c:ext>
              </c:extLst>
            </c:dLbl>
            <c:dLbl>
              <c:idx val="1"/>
              <c:delete val="1"/>
              <c:extLst>
                <c:ext xmlns:c15="http://schemas.microsoft.com/office/drawing/2012/chart" uri="{CE6537A1-D6FC-4f65-9D91-7224C49458BB}"/>
                <c:ext xmlns:c16="http://schemas.microsoft.com/office/drawing/2014/chart" uri="{C3380CC4-5D6E-409C-BE32-E72D297353CC}">
                  <c16:uniqueId val="{00000003-1CA7-4B6D-9C1E-B88579A5BD00}"/>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0.22</c:v>
                </c:pt>
                <c:pt idx="1">
                  <c:v>0.78</c:v>
                </c:pt>
              </c:numCache>
            </c:numRef>
          </c:val>
          <c:extLst>
            <c:ext xmlns:c16="http://schemas.microsoft.com/office/drawing/2014/chart" uri="{C3380CC4-5D6E-409C-BE32-E72D297353CC}">
              <c16:uniqueId val="{00000004-1CA7-4B6D-9C1E-B88579A5BD00}"/>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baseline="0">
                <a:solidFill>
                  <a:schemeClr val="tx1">
                    <a:lumMod val="65000"/>
                    <a:lumOff val="35000"/>
                  </a:schemeClr>
                </a:solidFill>
                <a:latin typeface="Omnes" pitchFamily="2" charset="0"/>
                <a:ea typeface="+mn-ea"/>
                <a:cs typeface="+mn-cs"/>
              </a:defRPr>
            </a:pPr>
            <a:r>
              <a:rPr lang="es-CO" sz="1400"/>
              <a:t>RECAUDOS PARQUES A MARZO 2025</a:t>
            </a:r>
          </a:p>
        </c:rich>
      </c:tx>
      <c:layout>
        <c:manualLayout>
          <c:xMode val="edge"/>
          <c:yMode val="edge"/>
          <c:x val="0.20665195976716502"/>
          <c:y val="3.9871955609272879E-3"/>
        </c:manualLayout>
      </c:layout>
      <c:overlay val="0"/>
      <c:spPr>
        <a:noFill/>
        <a:ln>
          <a:noFill/>
        </a:ln>
        <a:effectLst/>
      </c:spPr>
      <c:txPr>
        <a:bodyPr rot="0" spcFirstLastPara="1" vertOverflow="ellipsis" vert="horz" wrap="square" anchor="ctr" anchorCtr="1"/>
        <a:lstStyle/>
        <a:p>
          <a:pPr>
            <a:defRPr sz="1400" b="1" i="0" u="none" strike="noStrike" kern="1200" cap="all" baseline="0">
              <a:solidFill>
                <a:schemeClr val="tx1">
                  <a:lumMod val="65000"/>
                  <a:lumOff val="35000"/>
                </a:schemeClr>
              </a:solidFill>
              <a:latin typeface="Omnes" pitchFamily="2" charset="0"/>
              <a:ea typeface="+mn-ea"/>
              <a:cs typeface="+mn-cs"/>
            </a:defRPr>
          </a:pPr>
          <a:endParaRPr lang="es-CO"/>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97032396497888E-2"/>
          <c:y val="0.28876320184857274"/>
          <c:w val="0.8166059352070042"/>
          <c:h val="0.68375748784990398"/>
        </c:manualLayout>
      </c:layout>
      <c:pie3DChart>
        <c:varyColors val="1"/>
        <c:ser>
          <c:idx val="0"/>
          <c:order val="0"/>
          <c:dLbls>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'[1_CONSOLIDADO RECAUDOS y VISITANTES DE PARQUES CAR_2015 A 2025_MARITZA.xlsx]Hoja1'!$C$3:$H$3</c:f>
              <c:strCache>
                <c:ptCount val="6"/>
                <c:pt idx="0">
                  <c:v>GUATAVITA</c:v>
                </c:pt>
                <c:pt idx="1">
                  <c:v>NEUSA</c:v>
                </c:pt>
                <c:pt idx="2">
                  <c:v>SOPÓ</c:v>
                </c:pt>
                <c:pt idx="3">
                  <c:v>RÍO NEUSA</c:v>
                </c:pt>
                <c:pt idx="4">
                  <c:v>HATO</c:v>
                </c:pt>
                <c:pt idx="5">
                  <c:v>JUAN PABLO</c:v>
                </c:pt>
              </c:strCache>
            </c:strRef>
          </c:cat>
          <c:val>
            <c:numRef>
              <c:f>'[1_CONSOLIDADO RECAUDOS y VISITANTES DE PARQUES CAR_2015 A 2025_MARITZA.xlsx]Hoja1'!$C$4:$H$4</c:f>
            </c:numRef>
          </c:val>
          <c:extLst>
            <c:ext xmlns:c16="http://schemas.microsoft.com/office/drawing/2014/chart" uri="{C3380CC4-5D6E-409C-BE32-E72D297353CC}">
              <c16:uniqueId val="{00000000-0D26-4F04-862C-EAC93ADE07FB}"/>
            </c:ext>
          </c:extLst>
        </c:ser>
        <c:ser>
          <c:idx val="1"/>
          <c:order val="1"/>
          <c:dLbls>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'[1_CONSOLIDADO RECAUDOS y VISITANTES DE PARQUES CAR_2015 A 2025_MARITZA.xlsx]Hoja1'!$C$3:$H$3</c:f>
              <c:strCache>
                <c:ptCount val="6"/>
                <c:pt idx="0">
                  <c:v>GUATAVITA</c:v>
                </c:pt>
                <c:pt idx="1">
                  <c:v>NEUSA</c:v>
                </c:pt>
                <c:pt idx="2">
                  <c:v>SOPÓ</c:v>
                </c:pt>
                <c:pt idx="3">
                  <c:v>RÍO NEUSA</c:v>
                </c:pt>
                <c:pt idx="4">
                  <c:v>HATO</c:v>
                </c:pt>
                <c:pt idx="5">
                  <c:v>JUAN PABLO</c:v>
                </c:pt>
              </c:strCache>
            </c:strRef>
          </c:cat>
          <c:val>
            <c:numRef>
              <c:f>'[1_CONSOLIDADO RECAUDOS y VISITANTES DE PARQUES CAR_2015 A 2025_MARITZA.xlsx]Hoja1'!$C$5:$H$5</c:f>
            </c:numRef>
          </c:val>
          <c:extLst>
            <c:ext xmlns:c16="http://schemas.microsoft.com/office/drawing/2014/chart" uri="{C3380CC4-5D6E-409C-BE32-E72D297353CC}">
              <c16:uniqueId val="{00000001-0D26-4F04-862C-EAC93ADE07FB}"/>
            </c:ext>
          </c:extLst>
        </c:ser>
        <c:ser>
          <c:idx val="2"/>
          <c:order val="2"/>
          <c:dLbls>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'[1_CONSOLIDADO RECAUDOS y VISITANTES DE PARQUES CAR_2015 A 2025_MARITZA.xlsx]Hoja1'!$C$3:$H$3</c:f>
              <c:strCache>
                <c:ptCount val="6"/>
                <c:pt idx="0">
                  <c:v>GUATAVITA</c:v>
                </c:pt>
                <c:pt idx="1">
                  <c:v>NEUSA</c:v>
                </c:pt>
                <c:pt idx="2">
                  <c:v>SOPÓ</c:v>
                </c:pt>
                <c:pt idx="3">
                  <c:v>RÍO NEUSA</c:v>
                </c:pt>
                <c:pt idx="4">
                  <c:v>HATO</c:v>
                </c:pt>
                <c:pt idx="5">
                  <c:v>JUAN PABLO</c:v>
                </c:pt>
              </c:strCache>
            </c:strRef>
          </c:cat>
          <c:val>
            <c:numRef>
              <c:f>'[1_CONSOLIDADO RECAUDOS y VISITANTES DE PARQUES CAR_2015 A 2025_MARITZA.xlsx]Hoja1'!$C$6:$H$6</c:f>
            </c:numRef>
          </c:val>
          <c:extLst>
            <c:ext xmlns:c16="http://schemas.microsoft.com/office/drawing/2014/chart" uri="{C3380CC4-5D6E-409C-BE32-E72D297353CC}">
              <c16:uniqueId val="{00000002-0D26-4F04-862C-EAC93ADE07FB}"/>
            </c:ext>
          </c:extLst>
        </c:ser>
        <c:ser>
          <c:idx val="3"/>
          <c:order val="3"/>
          <c:dPt>
            <c:idx val="0"/>
            <c:bubble3D val="0"/>
            <c:explosion val="5"/>
            <c:spPr>
              <a:solidFill>
                <a:srgbClr val="BACB1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4-0D26-4F04-862C-EAC93ADE07FB}"/>
              </c:ext>
            </c:extLst>
          </c:dPt>
          <c:dPt>
            <c:idx val="1"/>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6-0D26-4F04-862C-EAC93ADE07FB}"/>
              </c:ext>
            </c:extLst>
          </c:dPt>
          <c:dPt>
            <c:idx val="2"/>
            <c:bubble3D val="0"/>
            <c:spPr>
              <a:solidFill>
                <a:srgbClr val="FFC6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8-0D26-4F04-862C-EAC93ADE07FB}"/>
              </c:ext>
            </c:extLst>
          </c:dPt>
          <c:dPt>
            <c:idx val="3"/>
            <c:bubble3D val="0"/>
            <c:spPr>
              <a:solidFill>
                <a:srgbClr val="EA76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A-0D26-4F04-862C-EAC93ADE07FB}"/>
              </c:ext>
            </c:extLst>
          </c:dPt>
          <c:dPt>
            <c:idx val="4"/>
            <c:bubble3D val="0"/>
            <c:spPr>
              <a:solidFill>
                <a:srgbClr val="00929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0D26-4F04-862C-EAC93ADE07FB}"/>
              </c:ext>
            </c:extLst>
          </c:dPt>
          <c:dPt>
            <c:idx val="5"/>
            <c:bubble3D val="0"/>
            <c:spPr>
              <a:solidFill>
                <a:srgbClr val="075D7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E-0D26-4F04-862C-EAC93ADE07FB}"/>
              </c:ext>
            </c:extLst>
          </c:dPt>
          <c:dLbls>
            <c:dLbl>
              <c:idx val="0"/>
              <c:layout>
                <c:manualLayout>
                  <c:x val="1.2456402590931739E-2"/>
                  <c:y val="0.24266196636134768"/>
                </c:manualLayout>
              </c:layout>
              <c:tx>
                <c:rich>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fld id="{F0EE6E46-31F5-4A2D-9FAA-623A48CE66CE}" type="CATEGORYNAME">
                      <a:rPr lang="en-US" b="0">
                        <a:solidFill>
                          <a:sysClr val="windowText" lastClr="000000"/>
                        </a:solidFill>
                      </a:rPr>
                      <a:pPr>
                        <a:defRPr b="0">
                          <a:solidFill>
                            <a:sysClr val="windowText" lastClr="000000"/>
                          </a:solidFill>
                        </a:defRPr>
                      </a:pPr>
                      <a:t>[NOMBRE DE CATEGORÍA]</a:t>
                    </a:fld>
                    <a:r>
                      <a:rPr lang="en-US" b="0">
                        <a:solidFill>
                          <a:sysClr val="windowText" lastClr="000000"/>
                        </a:solidFill>
                      </a:rPr>
                      <a:t>; </a:t>
                    </a:r>
                  </a:p>
                  <a:p>
                    <a:pPr>
                      <a:defRPr b="0">
                        <a:solidFill>
                          <a:sysClr val="windowText" lastClr="000000"/>
                        </a:solidFill>
                      </a:defRPr>
                    </a:pPr>
                    <a:fld id="{606CFFB8-5332-483E-8601-74E28C17BC16}" type="VALUE">
                      <a:rPr lang="en-US" b="0">
                        <a:solidFill>
                          <a:sysClr val="windowText" lastClr="000000"/>
                        </a:solidFill>
                      </a:rPr>
                      <a:pPr>
                        <a:defRPr b="0">
                          <a:solidFill>
                            <a:sysClr val="windowText" lastClr="000000"/>
                          </a:solidFill>
                        </a:defRPr>
                      </a:pPr>
                      <a:t>[VALOR]</a:t>
                    </a:fld>
                    <a:endParaRPr lang="es-MX"/>
                  </a:p>
                </c:rich>
              </c:tx>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0D26-4F04-862C-EAC93ADE07FB}"/>
                </c:ext>
              </c:extLst>
            </c:dLbl>
            <c:dLbl>
              <c:idx val="1"/>
              <c:layout>
                <c:manualLayout>
                  <c:x val="-3.1496062992125984E-2"/>
                  <c:y val="7.9365079365079208E-2"/>
                </c:manualLayout>
              </c:layout>
              <c:tx>
                <c:rich>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fld id="{CD5DA75B-4B2F-4F2E-B481-64B8DEF87B35}" type="CATEGORYNAME">
                      <a:rPr lang="en-US" b="0">
                        <a:solidFill>
                          <a:sysClr val="windowText" lastClr="000000"/>
                        </a:solidFill>
                      </a:rPr>
                      <a:pPr>
                        <a:defRPr b="0">
                          <a:solidFill>
                            <a:sysClr val="windowText" lastClr="000000"/>
                          </a:solidFill>
                        </a:defRPr>
                      </a:pPr>
                      <a:t>[NOMBRE DE CATEGORÍA]</a:t>
                    </a:fld>
                    <a:r>
                      <a:rPr lang="en-US" b="0">
                        <a:solidFill>
                          <a:sysClr val="windowText" lastClr="000000"/>
                        </a:solidFill>
                      </a:rPr>
                      <a:t>; </a:t>
                    </a:r>
                  </a:p>
                  <a:p>
                    <a:pPr>
                      <a:defRPr b="0">
                        <a:solidFill>
                          <a:sysClr val="windowText" lastClr="000000"/>
                        </a:solidFill>
                      </a:defRPr>
                    </a:pPr>
                    <a:fld id="{F20A43DA-BE58-4AAD-A09B-A1A39AC3B944}" type="VALUE">
                      <a:rPr lang="en-US" b="0">
                        <a:solidFill>
                          <a:sysClr val="windowText" lastClr="000000"/>
                        </a:solidFill>
                      </a:rPr>
                      <a:pPr>
                        <a:defRPr b="0">
                          <a:solidFill>
                            <a:sysClr val="windowText" lastClr="000000"/>
                          </a:solidFill>
                        </a:defRPr>
                      </a:pPr>
                      <a:t>[VALOR]</a:t>
                    </a:fld>
                    <a:endParaRPr lang="es-MX"/>
                  </a:p>
                </c:rich>
              </c:tx>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0D26-4F04-862C-EAC93ADE07FB}"/>
                </c:ext>
              </c:extLst>
            </c:dLbl>
            <c:dLbl>
              <c:idx val="2"/>
              <c:layout>
                <c:manualLayout>
                  <c:x val="-7.0866141732283464E-2"/>
                  <c:y val="-4.4091710758377423E-3"/>
                </c:manualLayout>
              </c:layout>
              <c:tx>
                <c:rich>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fld id="{146464EC-B6D2-4793-89E1-8AE32BDDB962}" type="CATEGORYNAME">
                      <a:rPr lang="en-US" b="0">
                        <a:solidFill>
                          <a:sysClr val="windowText" lastClr="000000"/>
                        </a:solidFill>
                      </a:rPr>
                      <a:pPr>
                        <a:defRPr b="0">
                          <a:solidFill>
                            <a:sysClr val="windowText" lastClr="000000"/>
                          </a:solidFill>
                        </a:defRPr>
                      </a:pPr>
                      <a:t>[NOMBRE DE CATEGORÍA]</a:t>
                    </a:fld>
                    <a:r>
                      <a:rPr lang="en-US" b="0">
                        <a:solidFill>
                          <a:sysClr val="windowText" lastClr="000000"/>
                        </a:solidFill>
                      </a:rPr>
                      <a:t>; </a:t>
                    </a:r>
                  </a:p>
                  <a:p>
                    <a:pPr>
                      <a:defRPr b="0">
                        <a:solidFill>
                          <a:sysClr val="windowText" lastClr="000000"/>
                        </a:solidFill>
                      </a:defRPr>
                    </a:pPr>
                    <a:fld id="{74127EF2-BB84-424F-BFA0-8442776E5671}" type="VALUE">
                      <a:rPr lang="en-US" b="0">
                        <a:solidFill>
                          <a:sysClr val="windowText" lastClr="000000"/>
                        </a:solidFill>
                      </a:rPr>
                      <a:pPr>
                        <a:defRPr b="0">
                          <a:solidFill>
                            <a:sysClr val="windowText" lastClr="000000"/>
                          </a:solidFill>
                        </a:defRPr>
                      </a:pPr>
                      <a:t>[VALOR]</a:t>
                    </a:fld>
                    <a:endParaRPr lang="es-MX"/>
                  </a:p>
                </c:rich>
              </c:tx>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0D26-4F04-862C-EAC93ADE07FB}"/>
                </c:ext>
              </c:extLst>
            </c:dLbl>
            <c:dLbl>
              <c:idx val="3"/>
              <c:layout>
                <c:manualLayout>
                  <c:x val="-8.9238845144356954E-2"/>
                  <c:y val="-5.2910052910052921E-2"/>
                </c:manualLayout>
              </c:layout>
              <c:tx>
                <c:rich>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fld id="{4714712E-111F-44C4-B617-F92F1A929430}" type="CATEGORYNAME">
                      <a:rPr lang="en-US" b="0">
                        <a:solidFill>
                          <a:sysClr val="windowText" lastClr="000000"/>
                        </a:solidFill>
                      </a:rPr>
                      <a:pPr>
                        <a:defRPr b="0">
                          <a:solidFill>
                            <a:sysClr val="windowText" lastClr="000000"/>
                          </a:solidFill>
                        </a:defRPr>
                      </a:pPr>
                      <a:t>[NOMBRE DE CATEGORÍA]</a:t>
                    </a:fld>
                    <a:r>
                      <a:rPr lang="en-US" b="0">
                        <a:solidFill>
                          <a:sysClr val="windowText" lastClr="000000"/>
                        </a:solidFill>
                      </a:rPr>
                      <a:t>; </a:t>
                    </a:r>
                  </a:p>
                  <a:p>
                    <a:pPr>
                      <a:defRPr b="0">
                        <a:solidFill>
                          <a:sysClr val="windowText" lastClr="000000"/>
                        </a:solidFill>
                      </a:defRPr>
                    </a:pPr>
                    <a:fld id="{18DE3921-BEE6-4CF4-AEF3-4BB3D4D54945}" type="VALUE">
                      <a:rPr lang="en-US" b="0">
                        <a:solidFill>
                          <a:sysClr val="windowText" lastClr="000000"/>
                        </a:solidFill>
                      </a:rPr>
                      <a:pPr>
                        <a:defRPr b="0">
                          <a:solidFill>
                            <a:sysClr val="windowText" lastClr="000000"/>
                          </a:solidFill>
                        </a:defRPr>
                      </a:pPr>
                      <a:t>[VALOR]</a:t>
                    </a:fld>
                    <a:endParaRPr lang="es-MX"/>
                  </a:p>
                </c:rich>
              </c:tx>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0D26-4F04-862C-EAC93ADE07FB}"/>
                </c:ext>
              </c:extLst>
            </c:dLbl>
            <c:dLbl>
              <c:idx val="4"/>
              <c:layout>
                <c:manualLayout>
                  <c:x val="2.9184458738774156E-2"/>
                  <c:y val="-5.0501035613359842E-2"/>
                </c:manualLayout>
              </c:layout>
              <c:tx>
                <c:rich>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fld id="{E6B90D2E-463E-4430-9072-8B7CEFACE548}" type="CATEGORYNAME">
                      <a:rPr lang="en-US" b="0">
                        <a:solidFill>
                          <a:sysClr val="windowText" lastClr="000000"/>
                        </a:solidFill>
                      </a:rPr>
                      <a:pPr>
                        <a:defRPr b="0">
                          <a:solidFill>
                            <a:sysClr val="windowText" lastClr="000000"/>
                          </a:solidFill>
                        </a:defRPr>
                      </a:pPr>
                      <a:t>[NOMBRE DE CATEGORÍA]</a:t>
                    </a:fld>
                    <a:r>
                      <a:rPr lang="en-US" b="0">
                        <a:solidFill>
                          <a:sysClr val="windowText" lastClr="000000"/>
                        </a:solidFill>
                      </a:rPr>
                      <a:t>; </a:t>
                    </a:r>
                  </a:p>
                  <a:p>
                    <a:pPr>
                      <a:defRPr b="0">
                        <a:solidFill>
                          <a:sysClr val="windowText" lastClr="000000"/>
                        </a:solidFill>
                      </a:defRPr>
                    </a:pPr>
                    <a:fld id="{892F5568-AE49-408D-9FF6-9012109D3828}" type="VALUE">
                      <a:rPr lang="en-US" b="0">
                        <a:solidFill>
                          <a:sysClr val="windowText" lastClr="000000"/>
                        </a:solidFill>
                      </a:rPr>
                      <a:pPr>
                        <a:defRPr b="0">
                          <a:solidFill>
                            <a:sysClr val="windowText" lastClr="000000"/>
                          </a:solidFill>
                        </a:defRPr>
                      </a:pPr>
                      <a:t>[VALOR]</a:t>
                    </a:fld>
                    <a:endParaRPr lang="es-MX"/>
                  </a:p>
                </c:rich>
              </c:tx>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0D26-4F04-862C-EAC93ADE07FB}"/>
                </c:ext>
              </c:extLst>
            </c:dLbl>
            <c:dLbl>
              <c:idx val="5"/>
              <c:layout>
                <c:manualLayout>
                  <c:x val="0.18411680823361648"/>
                  <c:y val="-1.4370773097807219E-2"/>
                </c:manualLayout>
              </c:layout>
              <c:tx>
                <c:rich>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fld id="{67057DB4-1159-435F-B540-624310E9AD71}" type="CATEGORYNAME">
                      <a:rPr lang="en-US" b="0">
                        <a:solidFill>
                          <a:sysClr val="windowText" lastClr="000000"/>
                        </a:solidFill>
                      </a:rPr>
                      <a:pPr>
                        <a:defRPr b="0">
                          <a:solidFill>
                            <a:sysClr val="windowText" lastClr="000000"/>
                          </a:solidFill>
                        </a:defRPr>
                      </a:pPr>
                      <a:t>[NOMBRE DE CATEGORÍA]</a:t>
                    </a:fld>
                    <a:r>
                      <a:rPr lang="en-US" b="0">
                        <a:solidFill>
                          <a:sysClr val="windowText" lastClr="000000"/>
                        </a:solidFill>
                      </a:rPr>
                      <a:t>; </a:t>
                    </a:r>
                  </a:p>
                  <a:p>
                    <a:pPr>
                      <a:defRPr b="0">
                        <a:solidFill>
                          <a:sysClr val="windowText" lastClr="000000"/>
                        </a:solidFill>
                      </a:defRPr>
                    </a:pPr>
                    <a:fld id="{92F285B7-4E23-4DA0-9540-D88BA15B9E0B}" type="VALUE">
                      <a:rPr lang="en-US" b="0">
                        <a:solidFill>
                          <a:sysClr val="windowText" lastClr="000000"/>
                        </a:solidFill>
                      </a:rPr>
                      <a:pPr>
                        <a:defRPr b="0">
                          <a:solidFill>
                            <a:sysClr val="windowText" lastClr="000000"/>
                          </a:solidFill>
                        </a:defRPr>
                      </a:pPr>
                      <a:t>[VALOR]</a:t>
                    </a:fld>
                    <a:endParaRPr lang="es-MX"/>
                  </a:p>
                </c:rich>
              </c:tx>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Omnes" pitchFamily="2" charset="0"/>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E-0D26-4F04-862C-EAC93ADE07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Omnes" pitchFamily="2" charset="0"/>
                    <a:ea typeface="+mn-ea"/>
                    <a:cs typeface="+mn-cs"/>
                  </a:defRPr>
                </a:pPr>
                <a:endParaRPr lang="es-419"/>
              </a:p>
            </c:tx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'[1_CONSOLIDADO RECAUDOS y VISITANTES DE PARQUES CAR_2015 A 2025_MARITZA.xlsx]Hoja1'!$C$3:$H$3</c:f>
              <c:strCache>
                <c:ptCount val="6"/>
                <c:pt idx="0">
                  <c:v>GUATAVITA</c:v>
                </c:pt>
                <c:pt idx="1">
                  <c:v>NEUSA</c:v>
                </c:pt>
                <c:pt idx="2">
                  <c:v>SOPÓ</c:v>
                </c:pt>
                <c:pt idx="3">
                  <c:v>RÍO NEUSA</c:v>
                </c:pt>
                <c:pt idx="4">
                  <c:v>HATO</c:v>
                </c:pt>
                <c:pt idx="5">
                  <c:v>JUAN PABLO</c:v>
                </c:pt>
              </c:strCache>
            </c:strRef>
          </c:cat>
          <c:val>
            <c:numRef>
              <c:f>'[1_CONSOLIDADO RECAUDOS y VISITANTES DE PARQUES CAR_2015 A 2025_MARITZA.xlsx]Hoja1'!$C$7:$H$7</c:f>
              <c:numCache>
                <c:formatCode>_("$"* #,##0_);_("$"* \(#,##0\);_("$"* "-"_);_(@_)</c:formatCode>
                <c:ptCount val="6"/>
                <c:pt idx="0">
                  <c:v>623525456</c:v>
                </c:pt>
                <c:pt idx="1">
                  <c:v>301585750</c:v>
                </c:pt>
                <c:pt idx="2">
                  <c:v>192560400</c:v>
                </c:pt>
                <c:pt idx="3">
                  <c:v>61711250</c:v>
                </c:pt>
                <c:pt idx="4">
                  <c:v>29366250</c:v>
                </c:pt>
                <c:pt idx="5">
                  <c:v>5062750</c:v>
                </c:pt>
              </c:numCache>
            </c:numRef>
          </c:val>
          <c:extLst>
            <c:ext xmlns:c16="http://schemas.microsoft.com/office/drawing/2014/chart" uri="{C3380CC4-5D6E-409C-BE32-E72D297353CC}">
              <c16:uniqueId val="{0000000F-0D26-4F04-862C-EAC93ADE07FB}"/>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Omnes" pitchFamily="2" charset="0"/>
        </a:defRPr>
      </a:pPr>
      <a:endParaRPr lang="es-C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Omnes" pitchFamily="2" charset="0"/>
                <a:ea typeface="+mn-ea"/>
                <a:cs typeface="+mn-cs"/>
              </a:defRPr>
            </a:pPr>
            <a:r>
              <a:rPr lang="es-CO" b="1"/>
              <a:t>INGRESO VISITANTES A LOS PARQUES CAR</a:t>
            </a:r>
          </a:p>
          <a:p>
            <a:pPr>
              <a:defRPr/>
            </a:pPr>
            <a:r>
              <a:rPr lang="es-CO" b="1"/>
              <a:t>A MARZO 2025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Omnes" pitchFamily="2" charset="0"/>
              <a:ea typeface="+mn-ea"/>
              <a:cs typeface="+mn-cs"/>
            </a:defRPr>
          </a:pPr>
          <a:endParaRPr lang="es-C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'[1_CONSOLIDADO RECAUDOS y VISITANTES DE PARQUES CAR_2015 A 2025_MARITZA.xlsx]GRAFICAS'!$B$27:$G$27</c:f>
              <c:strCache>
                <c:ptCount val="6"/>
                <c:pt idx="0">
                  <c:v>JUAN PABLO</c:v>
                </c:pt>
                <c:pt idx="1">
                  <c:v>GUATAVITA</c:v>
                </c:pt>
                <c:pt idx="2">
                  <c:v>NEUSA</c:v>
                </c:pt>
                <c:pt idx="3">
                  <c:v>SOPÓ</c:v>
                </c:pt>
                <c:pt idx="4">
                  <c:v>RÍO NEUSA</c:v>
                </c:pt>
                <c:pt idx="5">
                  <c:v>HATO</c:v>
                </c:pt>
              </c:strCache>
            </c:strRef>
          </c:cat>
          <c:val>
            <c:numRef>
              <c:f>'[1_CONSOLIDADO RECAUDOS y VISITANTES DE PARQUES CAR_2015 A 2025_MARITZA.xlsx]GRAFICAS'!$B$28:$G$28</c:f>
            </c:numRef>
          </c:val>
          <c:extLst>
            <c:ext xmlns:c16="http://schemas.microsoft.com/office/drawing/2014/chart" uri="{C3380CC4-5D6E-409C-BE32-E72D297353CC}">
              <c16:uniqueId val="{00000000-B890-46FF-B17C-4A384956ECE7}"/>
            </c:ext>
          </c:extLst>
        </c:ser>
        <c:ser>
          <c:idx val="1"/>
          <c:order val="1"/>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'[1_CONSOLIDADO RECAUDOS y VISITANTES DE PARQUES CAR_2015 A 2025_MARITZA.xlsx]GRAFICAS'!$B$27:$G$27</c:f>
              <c:strCache>
                <c:ptCount val="6"/>
                <c:pt idx="0">
                  <c:v>JUAN PABLO</c:v>
                </c:pt>
                <c:pt idx="1">
                  <c:v>GUATAVITA</c:v>
                </c:pt>
                <c:pt idx="2">
                  <c:v>NEUSA</c:v>
                </c:pt>
                <c:pt idx="3">
                  <c:v>SOPÓ</c:v>
                </c:pt>
                <c:pt idx="4">
                  <c:v>RÍO NEUSA</c:v>
                </c:pt>
                <c:pt idx="5">
                  <c:v>HATO</c:v>
                </c:pt>
              </c:strCache>
            </c:strRef>
          </c:cat>
          <c:val>
            <c:numRef>
              <c:f>'[1_CONSOLIDADO RECAUDOS y VISITANTES DE PARQUES CAR_2015 A 2025_MARITZA.xlsx]GRAFICAS'!$B$29:$G$29</c:f>
            </c:numRef>
          </c:val>
          <c:extLst>
            <c:ext xmlns:c16="http://schemas.microsoft.com/office/drawing/2014/chart" uri="{C3380CC4-5D6E-409C-BE32-E72D297353CC}">
              <c16:uniqueId val="{00000001-B890-46FF-B17C-4A384956ECE7}"/>
            </c:ext>
          </c:extLst>
        </c:ser>
        <c:ser>
          <c:idx val="2"/>
          <c:order val="2"/>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'[1_CONSOLIDADO RECAUDOS y VISITANTES DE PARQUES CAR_2015 A 2025_MARITZA.xlsx]GRAFICAS'!$B$27:$G$27</c:f>
              <c:strCache>
                <c:ptCount val="6"/>
                <c:pt idx="0">
                  <c:v>JUAN PABLO</c:v>
                </c:pt>
                <c:pt idx="1">
                  <c:v>GUATAVITA</c:v>
                </c:pt>
                <c:pt idx="2">
                  <c:v>NEUSA</c:v>
                </c:pt>
                <c:pt idx="3">
                  <c:v>SOPÓ</c:v>
                </c:pt>
                <c:pt idx="4">
                  <c:v>RÍO NEUSA</c:v>
                </c:pt>
                <c:pt idx="5">
                  <c:v>HATO</c:v>
                </c:pt>
              </c:strCache>
            </c:strRef>
          </c:cat>
          <c:val>
            <c:numRef>
              <c:f>'[1_CONSOLIDADO RECAUDOS y VISITANTES DE PARQUES CAR_2015 A 2025_MARITZA.xlsx]GRAFICAS'!$B$30:$G$30</c:f>
            </c:numRef>
          </c:val>
          <c:extLst>
            <c:ext xmlns:c16="http://schemas.microsoft.com/office/drawing/2014/chart" uri="{C3380CC4-5D6E-409C-BE32-E72D297353CC}">
              <c16:uniqueId val="{00000002-B890-46FF-B17C-4A384956ECE7}"/>
            </c:ext>
          </c:extLst>
        </c:ser>
        <c:ser>
          <c:idx val="3"/>
          <c:order val="3"/>
          <c:spPr>
            <a:solidFill>
              <a:schemeClr val="accent1">
                <a:lumMod val="60000"/>
              </a:schemeClr>
            </a:solidFill>
            <a:ln>
              <a:noFill/>
            </a:ln>
            <a:effectLst/>
            <a:sp3d/>
          </c:spPr>
          <c:invertIfNegative val="0"/>
          <c:dPt>
            <c:idx val="0"/>
            <c:invertIfNegative val="0"/>
            <c:bubble3D val="0"/>
            <c:spPr>
              <a:solidFill>
                <a:srgbClr val="075D75"/>
              </a:solidFill>
              <a:ln>
                <a:noFill/>
              </a:ln>
              <a:effectLst/>
              <a:sp3d/>
            </c:spPr>
            <c:extLst>
              <c:ext xmlns:c16="http://schemas.microsoft.com/office/drawing/2014/chart" uri="{C3380CC4-5D6E-409C-BE32-E72D297353CC}">
                <c16:uniqueId val="{00000004-B890-46FF-B17C-4A384956ECE7}"/>
              </c:ext>
            </c:extLst>
          </c:dPt>
          <c:dPt>
            <c:idx val="1"/>
            <c:invertIfNegative val="0"/>
            <c:bubble3D val="0"/>
            <c:spPr>
              <a:solidFill>
                <a:srgbClr val="BACB12"/>
              </a:solidFill>
              <a:ln>
                <a:noFill/>
              </a:ln>
              <a:effectLst/>
              <a:sp3d/>
            </c:spPr>
            <c:extLst>
              <c:ext xmlns:c16="http://schemas.microsoft.com/office/drawing/2014/chart" uri="{C3380CC4-5D6E-409C-BE32-E72D297353CC}">
                <c16:uniqueId val="{00000006-B890-46FF-B17C-4A384956ECE7}"/>
              </c:ext>
            </c:extLst>
          </c:dPt>
          <c:dPt>
            <c:idx val="2"/>
            <c:invertIfNegative val="0"/>
            <c:bubble3D val="0"/>
            <c:spPr>
              <a:solidFill>
                <a:srgbClr val="EA7600"/>
              </a:solidFill>
              <a:ln>
                <a:noFill/>
              </a:ln>
              <a:effectLst/>
              <a:sp3d/>
            </c:spPr>
            <c:extLst>
              <c:ext xmlns:c16="http://schemas.microsoft.com/office/drawing/2014/chart" uri="{C3380CC4-5D6E-409C-BE32-E72D297353CC}">
                <c16:uniqueId val="{00000008-B890-46FF-B17C-4A384956ECE7}"/>
              </c:ext>
            </c:extLst>
          </c:dPt>
          <c:dPt>
            <c:idx val="3"/>
            <c:invertIfNegative val="0"/>
            <c:bubble3D val="0"/>
            <c:spPr>
              <a:solidFill>
                <a:srgbClr val="FFC600"/>
              </a:solidFill>
              <a:ln>
                <a:noFill/>
              </a:ln>
              <a:effectLst/>
              <a:sp3d/>
            </c:spPr>
            <c:extLst>
              <c:ext xmlns:c16="http://schemas.microsoft.com/office/drawing/2014/chart" uri="{C3380CC4-5D6E-409C-BE32-E72D297353CC}">
                <c16:uniqueId val="{0000000A-B890-46FF-B17C-4A384956ECE7}"/>
              </c:ext>
            </c:extLst>
          </c:dPt>
          <c:dPt>
            <c:idx val="4"/>
            <c:invertIfNegative val="0"/>
            <c:bubble3D val="0"/>
            <c:spPr>
              <a:solidFill>
                <a:schemeClr val="accent5"/>
              </a:solidFill>
              <a:ln>
                <a:noFill/>
              </a:ln>
              <a:effectLst/>
              <a:sp3d/>
            </c:spPr>
            <c:extLst>
              <c:ext xmlns:c16="http://schemas.microsoft.com/office/drawing/2014/chart" uri="{C3380CC4-5D6E-409C-BE32-E72D297353CC}">
                <c16:uniqueId val="{0000000C-B890-46FF-B17C-4A384956ECE7}"/>
              </c:ext>
            </c:extLst>
          </c:dPt>
          <c:dPt>
            <c:idx val="5"/>
            <c:invertIfNegative val="0"/>
            <c:bubble3D val="0"/>
            <c:spPr>
              <a:solidFill>
                <a:srgbClr val="009291"/>
              </a:solidFill>
              <a:ln>
                <a:noFill/>
              </a:ln>
              <a:effectLst/>
              <a:sp3d/>
            </c:spPr>
            <c:extLst>
              <c:ext xmlns:c16="http://schemas.microsoft.com/office/drawing/2014/chart" uri="{C3380CC4-5D6E-409C-BE32-E72D297353CC}">
                <c16:uniqueId val="{0000000E-B890-46FF-B17C-4A384956ECE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'[1_CONSOLIDADO RECAUDOS y VISITANTES DE PARQUES CAR_2015 A 2025_MARITZA.xlsx]GRAFICAS'!$B$27:$G$27</c:f>
              <c:strCache>
                <c:ptCount val="6"/>
                <c:pt idx="0">
                  <c:v>JUAN PABLO</c:v>
                </c:pt>
                <c:pt idx="1">
                  <c:v>GUATAVITA</c:v>
                </c:pt>
                <c:pt idx="2">
                  <c:v>NEUSA</c:v>
                </c:pt>
                <c:pt idx="3">
                  <c:v>SOPÓ</c:v>
                </c:pt>
                <c:pt idx="4">
                  <c:v>RÍO NEUSA</c:v>
                </c:pt>
                <c:pt idx="5">
                  <c:v>HATO</c:v>
                </c:pt>
              </c:strCache>
            </c:strRef>
          </c:cat>
          <c:val>
            <c:numRef>
              <c:f>'[1_CONSOLIDADO RECAUDOS y VISITANTES DE PARQUES CAR_2015 A 2025_MARITZA.xlsx]GRAFICAS'!$B$31:$G$31</c:f>
              <c:numCache>
                <c:formatCode>#,##0</c:formatCode>
                <c:ptCount val="6"/>
                <c:pt idx="0">
                  <c:v>48396</c:v>
                </c:pt>
                <c:pt idx="1">
                  <c:v>34487</c:v>
                </c:pt>
                <c:pt idx="2">
                  <c:v>16480</c:v>
                </c:pt>
                <c:pt idx="3">
                  <c:v>13901</c:v>
                </c:pt>
                <c:pt idx="4">
                  <c:v>4663</c:v>
                </c:pt>
                <c:pt idx="5">
                  <c:v>2079</c:v>
                </c:pt>
              </c:numCache>
            </c:numRef>
          </c:val>
          <c:extLst>
            <c:ext xmlns:c16="http://schemas.microsoft.com/office/drawing/2014/chart" uri="{C3380CC4-5D6E-409C-BE32-E72D297353CC}">
              <c16:uniqueId val="{0000000F-B890-46FF-B17C-4A384956ECE7}"/>
            </c:ext>
          </c:extLst>
        </c:ser>
        <c:dLbls>
          <c:showLegendKey val="0"/>
          <c:showVal val="1"/>
          <c:showCatName val="0"/>
          <c:showSerName val="0"/>
          <c:showPercent val="0"/>
          <c:showBubbleSize val="0"/>
        </c:dLbls>
        <c:gapWidth val="150"/>
        <c:shape val="box"/>
        <c:axId val="10175648"/>
        <c:axId val="10180544"/>
        <c:axId val="0"/>
      </c:bar3DChart>
      <c:catAx>
        <c:axId val="10175648"/>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0180544"/>
        <c:crosses val="autoZero"/>
        <c:auto val="1"/>
        <c:lblAlgn val="ctr"/>
        <c:lblOffset val="100"/>
        <c:noMultiLvlLbl val="0"/>
      </c:catAx>
      <c:valAx>
        <c:axId val="10180544"/>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crossAx val="10175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Omnes" pitchFamily="2" charset="0"/>
        </a:defRPr>
      </a:pPr>
      <a:endParaRPr lang="es-C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2496896405038678"/>
        </c:manualLayout>
      </c:layout>
      <c:barChart>
        <c:barDir val="col"/>
        <c:grouping val="clustered"/>
        <c:varyColors val="0"/>
        <c:ser>
          <c:idx val="0"/>
          <c:order val="0"/>
          <c:tx>
            <c:strRef>
              <c:f>'Gráficas panorama financiero'!$A$210</c:f>
              <c:strCache>
                <c:ptCount val="1"/>
                <c:pt idx="0">
                  <c:v>PROYECTO 7</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02BF-489E-B623-A18615BC67E0}"/>
              </c:ext>
            </c:extLst>
          </c:dPt>
          <c:dPt>
            <c:idx val="1"/>
            <c:invertIfNegative val="0"/>
            <c:bubble3D val="0"/>
            <c:spPr>
              <a:solidFill>
                <a:srgbClr val="A3CD3B"/>
              </a:solidFill>
              <a:ln>
                <a:noFill/>
              </a:ln>
              <a:effectLst/>
            </c:spPr>
            <c:extLst>
              <c:ext xmlns:c16="http://schemas.microsoft.com/office/drawing/2014/chart" uri="{C3380CC4-5D6E-409C-BE32-E72D297353CC}">
                <c16:uniqueId val="{00000001-BB81-4718-8803-9789D0749666}"/>
              </c:ext>
            </c:extLst>
          </c:dPt>
          <c:dPt>
            <c:idx val="2"/>
            <c:invertIfNegative val="0"/>
            <c:bubble3D val="0"/>
            <c:spPr>
              <a:solidFill>
                <a:srgbClr val="E46C0A"/>
              </a:solidFill>
              <a:ln>
                <a:noFill/>
              </a:ln>
              <a:effectLst/>
            </c:spPr>
            <c:extLst>
              <c:ext xmlns:c16="http://schemas.microsoft.com/office/drawing/2014/chart" uri="{C3380CC4-5D6E-409C-BE32-E72D297353CC}">
                <c16:uniqueId val="{00000003-BB81-4718-8803-9789D0749666}"/>
              </c:ext>
            </c:extLst>
          </c:dPt>
          <c:dPt>
            <c:idx val="3"/>
            <c:invertIfNegative val="0"/>
            <c:bubble3D val="0"/>
            <c:spPr>
              <a:solidFill>
                <a:srgbClr val="FFC000"/>
              </a:solidFill>
              <a:ln>
                <a:noFill/>
              </a:ln>
              <a:effectLst/>
            </c:spPr>
            <c:extLst>
              <c:ext xmlns:c16="http://schemas.microsoft.com/office/drawing/2014/chart" uri="{C3380CC4-5D6E-409C-BE32-E72D297353CC}">
                <c16:uniqueId val="{00000005-BB81-4718-8803-9789D0749666}"/>
              </c:ext>
            </c:extLst>
          </c:dPt>
          <c:dLbls>
            <c:dLbl>
              <c:idx val="2"/>
              <c:tx>
                <c:rich>
                  <a:bodyPr/>
                  <a:lstStyle/>
                  <a:p>
                    <a:r>
                      <a:rPr lang="en-US"/>
                      <a:t>236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B81-4718-8803-9789D0749666}"/>
                </c:ext>
              </c:extLst>
            </c:dLbl>
            <c:dLbl>
              <c:idx val="3"/>
              <c:tx>
                <c:rich>
                  <a:bodyPr/>
                  <a:lstStyle/>
                  <a:p>
                    <a:r>
                      <a:rPr lang="en-US"/>
                      <a:t>236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B81-4718-8803-9789D0749666}"/>
                </c:ext>
              </c:extLst>
            </c:dLbl>
            <c:numFmt formatCode="#,##0.0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'Gráficas panorama financiero'!$B$203:$E$203</c:f>
              <c:strCache>
                <c:ptCount val="4"/>
                <c:pt idx="0">
                  <c:v>APROPIACION</c:v>
                </c:pt>
                <c:pt idx="1">
                  <c:v>COMPROMISOS</c:v>
                </c:pt>
                <c:pt idx="2">
                  <c:v>OBLIGACIONES</c:v>
                </c:pt>
                <c:pt idx="3">
                  <c:v>PAGOS GIRADOS</c:v>
                </c:pt>
              </c:strCache>
            </c:strRef>
          </c:cat>
          <c:val>
            <c:numRef>
              <c:f>'Gráficas panorama financiero'!$B$210:$E$210</c:f>
              <c:numCache>
                <c:formatCode>#,##0</c:formatCode>
                <c:ptCount val="4"/>
                <c:pt idx="0">
                  <c:v>10743139733</c:v>
                </c:pt>
                <c:pt idx="1">
                  <c:v>8145377535</c:v>
                </c:pt>
                <c:pt idx="2">
                  <c:v>235512658</c:v>
                </c:pt>
                <c:pt idx="3">
                  <c:v>235512658</c:v>
                </c:pt>
              </c:numCache>
            </c:numRef>
          </c:val>
          <c:extLst>
            <c:ext xmlns:c16="http://schemas.microsoft.com/office/drawing/2014/chart" uri="{C3380CC4-5D6E-409C-BE32-E72D297353CC}">
              <c16:uniqueId val="{00000006-BB81-4718-8803-9789D0749666}"/>
            </c:ext>
          </c:extLst>
        </c:ser>
        <c:dLbls>
          <c:dLblPos val="outEnd"/>
          <c:showLegendKey val="0"/>
          <c:showVal val="1"/>
          <c:showCatName val="0"/>
          <c:showSerName val="0"/>
          <c:showPercent val="0"/>
          <c:showBubbleSize val="0"/>
        </c:dLbls>
        <c:gapWidth val="30"/>
        <c:axId val="1129360480"/>
        <c:axId val="1129361024"/>
      </c:barChart>
      <c:catAx>
        <c:axId val="1129360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129361024"/>
        <c:crosses val="autoZero"/>
        <c:auto val="1"/>
        <c:lblAlgn val="ctr"/>
        <c:lblOffset val="100"/>
        <c:noMultiLvlLbl val="0"/>
      </c:catAx>
      <c:valAx>
        <c:axId val="112936102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129360480"/>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s-CO"/>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1AD-44A1-B3D4-AF37E3200FD9}"/>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1AD-44A1-B3D4-AF37E3200FD9}"/>
              </c:ext>
            </c:extLst>
          </c:dPt>
          <c:dLbls>
            <c:dLbl>
              <c:idx val="0"/>
              <c:layout>
                <c:manualLayout>
                  <c:x val="-5.0233496459457447E-2"/>
                  <c:y val="0.31172172656845309"/>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81AD-44A1-B3D4-AF37E3200FD9}"/>
                </c:ext>
              </c:extLst>
            </c:dLbl>
            <c:dLbl>
              <c:idx val="1"/>
              <c:delete val="1"/>
              <c:extLst>
                <c:ext xmlns:c15="http://schemas.microsoft.com/office/drawing/2012/chart" uri="{CE6537A1-D6FC-4f65-9D91-7224C49458BB}"/>
                <c:ext xmlns:c16="http://schemas.microsoft.com/office/drawing/2014/chart" uri="{C3380CC4-5D6E-409C-BE32-E72D297353CC}">
                  <c16:uniqueId val="{00000003-81AD-44A1-B3D4-AF37E3200FD9}"/>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7.0000000000000007E-2</c:v>
                </c:pt>
                <c:pt idx="1">
                  <c:v>0.92999999999999994</c:v>
                </c:pt>
              </c:numCache>
            </c:numRef>
          </c:val>
          <c:extLst>
            <c:ext xmlns:c16="http://schemas.microsoft.com/office/drawing/2014/chart" uri="{C3380CC4-5D6E-409C-BE32-E72D297353CC}">
              <c16:uniqueId val="{00000004-81AD-44A1-B3D4-AF37E3200FD9}"/>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3149641139990249"/>
        </c:manualLayout>
      </c:layout>
      <c:barChart>
        <c:barDir val="col"/>
        <c:grouping val="clustered"/>
        <c:varyColors val="0"/>
        <c:ser>
          <c:idx val="0"/>
          <c:order val="0"/>
          <c:tx>
            <c:strRef>
              <c:f>'[1 Informe de Gestión 2025 a 31 Marzo  CONSOLIDADO (2).xlsx]Gráficas panorama financiero'!$A$211</c:f>
              <c:strCache>
                <c:ptCount val="1"/>
                <c:pt idx="0">
                  <c:v>PROYECTO 8</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2F37-40B7-8F85-A6B1D998E2E3}"/>
              </c:ext>
            </c:extLst>
          </c:dPt>
          <c:dPt>
            <c:idx val="1"/>
            <c:invertIfNegative val="0"/>
            <c:bubble3D val="0"/>
            <c:spPr>
              <a:solidFill>
                <a:srgbClr val="A3CD3B"/>
              </a:solidFill>
              <a:ln>
                <a:noFill/>
              </a:ln>
              <a:effectLst/>
            </c:spPr>
            <c:extLst>
              <c:ext xmlns:c16="http://schemas.microsoft.com/office/drawing/2014/chart" uri="{C3380CC4-5D6E-409C-BE32-E72D297353CC}">
                <c16:uniqueId val="{00000001-5DB1-4FD3-9F52-A4E6572869E6}"/>
              </c:ext>
            </c:extLst>
          </c:dPt>
          <c:dPt>
            <c:idx val="2"/>
            <c:invertIfNegative val="0"/>
            <c:bubble3D val="0"/>
            <c:spPr>
              <a:solidFill>
                <a:srgbClr val="E46C0A"/>
              </a:solidFill>
              <a:ln>
                <a:noFill/>
              </a:ln>
              <a:effectLst/>
            </c:spPr>
            <c:extLst>
              <c:ext xmlns:c16="http://schemas.microsoft.com/office/drawing/2014/chart" uri="{C3380CC4-5D6E-409C-BE32-E72D297353CC}">
                <c16:uniqueId val="{00000003-5DB1-4FD3-9F52-A4E6572869E6}"/>
              </c:ext>
            </c:extLst>
          </c:dPt>
          <c:dPt>
            <c:idx val="3"/>
            <c:invertIfNegative val="0"/>
            <c:bubble3D val="0"/>
            <c:spPr>
              <a:solidFill>
                <a:srgbClr val="FFC000"/>
              </a:solidFill>
              <a:ln>
                <a:noFill/>
              </a:ln>
              <a:effectLst/>
            </c:spPr>
            <c:extLst>
              <c:ext xmlns:c16="http://schemas.microsoft.com/office/drawing/2014/chart" uri="{C3380CC4-5D6E-409C-BE32-E72D297353CC}">
                <c16:uniqueId val="{00000005-5DB1-4FD3-9F52-A4E6572869E6}"/>
              </c:ext>
            </c:extLst>
          </c:dPt>
          <c:dLbls>
            <c:dLbl>
              <c:idx val="2"/>
              <c:tx>
                <c:rich>
                  <a:bodyPr/>
                  <a:lstStyle/>
                  <a:p>
                    <a:r>
                      <a:rPr lang="en-US"/>
                      <a:t>115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5DB1-4FD3-9F52-A4E6572869E6}"/>
                </c:ext>
              </c:extLst>
            </c:dLbl>
            <c:dLbl>
              <c:idx val="3"/>
              <c:tx>
                <c:rich>
                  <a:bodyPr/>
                  <a:lstStyle/>
                  <a:p>
                    <a:r>
                      <a:rPr lang="en-US"/>
                      <a:t>115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5DB1-4FD3-9F52-A4E6572869E6}"/>
                </c:ext>
              </c:extLst>
            </c:dLbl>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financiero'!$B$211:$E$211</c:f>
              <c:numCache>
                <c:formatCode>#,##0</c:formatCode>
                <c:ptCount val="4"/>
                <c:pt idx="0">
                  <c:v>7922278629</c:v>
                </c:pt>
                <c:pt idx="1">
                  <c:v>5916375979</c:v>
                </c:pt>
                <c:pt idx="2">
                  <c:v>115189335</c:v>
                </c:pt>
                <c:pt idx="3">
                  <c:v>115189335</c:v>
                </c:pt>
              </c:numCache>
            </c:numRef>
          </c:val>
          <c:extLst>
            <c:ext xmlns:c16="http://schemas.microsoft.com/office/drawing/2014/chart" uri="{C3380CC4-5D6E-409C-BE32-E72D297353CC}">
              <c16:uniqueId val="{00000006-5DB1-4FD3-9F52-A4E6572869E6}"/>
            </c:ext>
          </c:extLst>
        </c:ser>
        <c:dLbls>
          <c:dLblPos val="outEnd"/>
          <c:showLegendKey val="0"/>
          <c:showVal val="1"/>
          <c:showCatName val="0"/>
          <c:showSerName val="0"/>
          <c:showPercent val="0"/>
          <c:showBubbleSize val="0"/>
        </c:dLbls>
        <c:gapWidth val="30"/>
        <c:axId val="1129352864"/>
        <c:axId val="1129362112"/>
      </c:barChart>
      <c:catAx>
        <c:axId val="1129352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62112"/>
        <c:crosses val="autoZero"/>
        <c:auto val="1"/>
        <c:lblAlgn val="ctr"/>
        <c:lblOffset val="100"/>
        <c:noMultiLvlLbl val="0"/>
      </c:catAx>
      <c:valAx>
        <c:axId val="112936211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52864"/>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686-4267-81F0-A4AF89DB2A41}"/>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686-4267-81F0-A4AF89DB2A41}"/>
              </c:ext>
            </c:extLst>
          </c:dPt>
          <c:dLbls>
            <c:dLbl>
              <c:idx val="0"/>
              <c:layout>
                <c:manualLayout>
                  <c:x val="-0.12091607451507586"/>
                  <c:y val="0.28166552895605784"/>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F686-4267-81F0-A4AF89DB2A41}"/>
                </c:ext>
              </c:extLst>
            </c:dLbl>
            <c:dLbl>
              <c:idx val="1"/>
              <c:delete val="1"/>
              <c:extLst>
                <c:ext xmlns:c15="http://schemas.microsoft.com/office/drawing/2012/chart" uri="{CE6537A1-D6FC-4f65-9D91-7224C49458BB}"/>
                <c:ext xmlns:c16="http://schemas.microsoft.com/office/drawing/2014/chart" uri="{C3380CC4-5D6E-409C-BE32-E72D297353CC}">
                  <c16:uniqueId val="{00000003-F686-4267-81F0-A4AF89DB2A41}"/>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Hoja4!$D$3:$E$3</c:f>
              <c:numCache>
                <c:formatCode>0%</c:formatCode>
                <c:ptCount val="2"/>
                <c:pt idx="0">
                  <c:v>0.15</c:v>
                </c:pt>
                <c:pt idx="1">
                  <c:v>0.85</c:v>
                </c:pt>
              </c:numCache>
            </c:numRef>
          </c:val>
          <c:extLst>
            <c:ext xmlns:c16="http://schemas.microsoft.com/office/drawing/2014/chart" uri="{C3380CC4-5D6E-409C-BE32-E72D297353CC}">
              <c16:uniqueId val="{00000004-F686-4267-81F0-A4AF89DB2A41}"/>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A2BC-4ED4-923B-635DA35D0746}"/>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A2BC-4ED4-923B-635DA35D0746}"/>
              </c:ext>
            </c:extLst>
          </c:dPt>
          <c:dLbls>
            <c:dLbl>
              <c:idx val="0"/>
              <c:layout>
                <c:manualLayout>
                  <c:x val="-5.3658740508095909E-2"/>
                  <c:y val="0.31676204914909828"/>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A2BC-4ED4-923B-635DA35D0746}"/>
                </c:ext>
              </c:extLst>
            </c:dLbl>
            <c:dLbl>
              <c:idx val="1"/>
              <c:delete val="1"/>
              <c:extLst>
                <c:ext xmlns:c15="http://schemas.microsoft.com/office/drawing/2012/chart" uri="{CE6537A1-D6FC-4f65-9D91-7224C49458BB}"/>
                <c:ext xmlns:c16="http://schemas.microsoft.com/office/drawing/2014/chart" uri="{C3380CC4-5D6E-409C-BE32-E72D297353CC}">
                  <c16:uniqueId val="{00000003-A2BC-4ED4-923B-635DA35D0746}"/>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0.08</c:v>
                </c:pt>
                <c:pt idx="1">
                  <c:v>0.92</c:v>
                </c:pt>
              </c:numCache>
            </c:numRef>
          </c:val>
          <c:extLst>
            <c:ext xmlns:c16="http://schemas.microsoft.com/office/drawing/2014/chart" uri="{C3380CC4-5D6E-409C-BE32-E72D297353CC}">
              <c16:uniqueId val="{00000004-A2BC-4ED4-923B-635DA35D0746}"/>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1707984044097359"/>
        </c:manualLayout>
      </c:layout>
      <c:barChart>
        <c:barDir val="col"/>
        <c:grouping val="clustered"/>
        <c:varyColors val="0"/>
        <c:ser>
          <c:idx val="0"/>
          <c:order val="0"/>
          <c:tx>
            <c:strRef>
              <c:f>'[1 Informe de Gestión 2025 a 31 Marzo  CONSOLIDADO (2).xlsx]Gráficas panorama financiero'!$A$212</c:f>
              <c:strCache>
                <c:ptCount val="1"/>
                <c:pt idx="0">
                  <c:v>PROYECTO 9</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68E3-40A2-A932-D50429FD75AE}"/>
              </c:ext>
            </c:extLst>
          </c:dPt>
          <c:dPt>
            <c:idx val="1"/>
            <c:invertIfNegative val="0"/>
            <c:bubble3D val="0"/>
            <c:spPr>
              <a:solidFill>
                <a:srgbClr val="A3CD3B"/>
              </a:solidFill>
              <a:ln>
                <a:noFill/>
              </a:ln>
              <a:effectLst/>
            </c:spPr>
            <c:extLst>
              <c:ext xmlns:c16="http://schemas.microsoft.com/office/drawing/2014/chart" uri="{C3380CC4-5D6E-409C-BE32-E72D297353CC}">
                <c16:uniqueId val="{00000001-135A-4F9A-AEAB-000F98DF851A}"/>
              </c:ext>
            </c:extLst>
          </c:dPt>
          <c:dPt>
            <c:idx val="2"/>
            <c:invertIfNegative val="0"/>
            <c:bubble3D val="0"/>
            <c:spPr>
              <a:solidFill>
                <a:srgbClr val="FFC000"/>
              </a:solidFill>
              <a:ln>
                <a:noFill/>
              </a:ln>
              <a:effectLst/>
            </c:spPr>
            <c:extLst>
              <c:ext xmlns:c16="http://schemas.microsoft.com/office/drawing/2014/chart" uri="{C3380CC4-5D6E-409C-BE32-E72D297353CC}">
                <c16:uniqueId val="{00000003-135A-4F9A-AEAB-000F98DF851A}"/>
              </c:ext>
            </c:extLst>
          </c:dPt>
          <c:dPt>
            <c:idx val="3"/>
            <c:invertIfNegative val="0"/>
            <c:bubble3D val="0"/>
            <c:spPr>
              <a:solidFill>
                <a:srgbClr val="808080"/>
              </a:solidFill>
              <a:ln>
                <a:noFill/>
              </a:ln>
              <a:effectLst/>
            </c:spPr>
            <c:extLst>
              <c:ext xmlns:c16="http://schemas.microsoft.com/office/drawing/2014/chart" uri="{C3380CC4-5D6E-409C-BE32-E72D297353CC}">
                <c16:uniqueId val="{00000005-135A-4F9A-AEAB-000F98DF851A}"/>
              </c:ext>
            </c:extLst>
          </c:dPt>
          <c:dLbls>
            <c:dLbl>
              <c:idx val="2"/>
              <c:tx>
                <c:rich>
                  <a:bodyPr/>
                  <a:lstStyle/>
                  <a:p>
                    <a:r>
                      <a:rPr lang="en-US"/>
                      <a:t>375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35A-4F9A-AEAB-000F98DF851A}"/>
                </c:ext>
              </c:extLst>
            </c:dLbl>
            <c:dLbl>
              <c:idx val="3"/>
              <c:tx>
                <c:rich>
                  <a:bodyPr/>
                  <a:lstStyle/>
                  <a:p>
                    <a:r>
                      <a:rPr lang="en-US"/>
                      <a:t>375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135A-4F9A-AEAB-000F98DF851A}"/>
                </c:ext>
              </c:extLst>
            </c:dLbl>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financiero'!$B$212:$E$212</c:f>
              <c:numCache>
                <c:formatCode>#,##0</c:formatCode>
                <c:ptCount val="4"/>
                <c:pt idx="0">
                  <c:v>48161603245</c:v>
                </c:pt>
                <c:pt idx="1">
                  <c:v>6507247500</c:v>
                </c:pt>
                <c:pt idx="2">
                  <c:v>375256706</c:v>
                </c:pt>
                <c:pt idx="3">
                  <c:v>375256706</c:v>
                </c:pt>
              </c:numCache>
            </c:numRef>
          </c:val>
          <c:extLst>
            <c:ext xmlns:c16="http://schemas.microsoft.com/office/drawing/2014/chart" uri="{C3380CC4-5D6E-409C-BE32-E72D297353CC}">
              <c16:uniqueId val="{00000006-135A-4F9A-AEAB-000F98DF851A}"/>
            </c:ext>
          </c:extLst>
        </c:ser>
        <c:dLbls>
          <c:dLblPos val="outEnd"/>
          <c:showLegendKey val="0"/>
          <c:showVal val="1"/>
          <c:showCatName val="0"/>
          <c:showSerName val="0"/>
          <c:showPercent val="0"/>
          <c:showBubbleSize val="0"/>
        </c:dLbls>
        <c:gapWidth val="30"/>
        <c:axId val="1129353408"/>
        <c:axId val="1129353952"/>
      </c:barChart>
      <c:catAx>
        <c:axId val="112935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53952"/>
        <c:crosses val="autoZero"/>
        <c:auto val="1"/>
        <c:lblAlgn val="ctr"/>
        <c:lblOffset val="100"/>
        <c:noMultiLvlLbl val="0"/>
      </c:catAx>
      <c:valAx>
        <c:axId val="112935395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53408"/>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C36-4E6A-A096-D4CC2A27145F}"/>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C36-4E6A-A096-D4CC2A27145F}"/>
              </c:ext>
            </c:extLst>
          </c:dPt>
          <c:dLbls>
            <c:dLbl>
              <c:idx val="0"/>
              <c:layout>
                <c:manualLayout>
                  <c:x val="-6.5914641300082399E-2"/>
                  <c:y val="0.30196691643383289"/>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DC36-4E6A-A096-D4CC2A27145F}"/>
                </c:ext>
              </c:extLst>
            </c:dLbl>
            <c:dLbl>
              <c:idx val="1"/>
              <c:delete val="1"/>
              <c:extLst>
                <c:ext xmlns:c15="http://schemas.microsoft.com/office/drawing/2012/chart" uri="{CE6537A1-D6FC-4f65-9D91-7224C49458BB}"/>
                <c:ext xmlns:c16="http://schemas.microsoft.com/office/drawing/2014/chart" uri="{C3380CC4-5D6E-409C-BE32-E72D297353CC}">
                  <c16:uniqueId val="{00000003-DC36-4E6A-A096-D4CC2A27145F}"/>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0.09</c:v>
                </c:pt>
                <c:pt idx="1">
                  <c:v>0.91</c:v>
                </c:pt>
              </c:numCache>
            </c:numRef>
          </c:val>
          <c:extLst>
            <c:ext xmlns:c16="http://schemas.microsoft.com/office/drawing/2014/chart" uri="{C3380CC4-5D6E-409C-BE32-E72D297353CC}">
              <c16:uniqueId val="{00000004-DC36-4E6A-A096-D4CC2A27145F}"/>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1403078906509929"/>
        </c:manualLayout>
      </c:layout>
      <c:barChart>
        <c:barDir val="col"/>
        <c:grouping val="clustered"/>
        <c:varyColors val="0"/>
        <c:ser>
          <c:idx val="0"/>
          <c:order val="0"/>
          <c:tx>
            <c:strRef>
              <c:f>'[1 Informe de Gestión 2025 a 31 Marzo  CONSOLIDADO (2).xlsx]Gráficas panorama financiero'!$A$213</c:f>
              <c:strCache>
                <c:ptCount val="1"/>
                <c:pt idx="0">
                  <c:v>PROYECTO 10</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4586-40B2-90C7-B0044800E7E1}"/>
              </c:ext>
            </c:extLst>
          </c:dPt>
          <c:dPt>
            <c:idx val="1"/>
            <c:invertIfNegative val="0"/>
            <c:bubble3D val="0"/>
            <c:spPr>
              <a:solidFill>
                <a:srgbClr val="A3CD3B"/>
              </a:solidFill>
              <a:ln>
                <a:noFill/>
              </a:ln>
              <a:effectLst/>
            </c:spPr>
            <c:extLst>
              <c:ext xmlns:c16="http://schemas.microsoft.com/office/drawing/2014/chart" uri="{C3380CC4-5D6E-409C-BE32-E72D297353CC}">
                <c16:uniqueId val="{00000001-1913-4933-8E98-CE80862431FE}"/>
              </c:ext>
            </c:extLst>
          </c:dPt>
          <c:dPt>
            <c:idx val="2"/>
            <c:invertIfNegative val="0"/>
            <c:bubble3D val="0"/>
            <c:spPr>
              <a:solidFill>
                <a:srgbClr val="E46C0A"/>
              </a:solidFill>
              <a:ln>
                <a:noFill/>
              </a:ln>
              <a:effectLst/>
            </c:spPr>
            <c:extLst>
              <c:ext xmlns:c16="http://schemas.microsoft.com/office/drawing/2014/chart" uri="{C3380CC4-5D6E-409C-BE32-E72D297353CC}">
                <c16:uniqueId val="{00000003-1913-4933-8E98-CE80862431FE}"/>
              </c:ext>
            </c:extLst>
          </c:dPt>
          <c:dPt>
            <c:idx val="3"/>
            <c:invertIfNegative val="0"/>
            <c:bubble3D val="0"/>
            <c:spPr>
              <a:solidFill>
                <a:srgbClr val="FFC000"/>
              </a:solidFill>
              <a:ln>
                <a:noFill/>
              </a:ln>
              <a:effectLst/>
            </c:spPr>
            <c:extLst>
              <c:ext xmlns:c16="http://schemas.microsoft.com/office/drawing/2014/chart" uri="{C3380CC4-5D6E-409C-BE32-E72D297353CC}">
                <c16:uniqueId val="{00000005-1913-4933-8E98-CE80862431FE}"/>
              </c:ext>
            </c:extLst>
          </c:dPt>
          <c:dLbls>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financiero'!$B$213:$E$213</c:f>
              <c:numCache>
                <c:formatCode>#,##0</c:formatCode>
                <c:ptCount val="4"/>
                <c:pt idx="0">
                  <c:v>152592644603</c:v>
                </c:pt>
                <c:pt idx="1">
                  <c:v>39018805897</c:v>
                </c:pt>
                <c:pt idx="2">
                  <c:v>5307601886</c:v>
                </c:pt>
                <c:pt idx="3">
                  <c:v>5307601886</c:v>
                </c:pt>
              </c:numCache>
            </c:numRef>
          </c:val>
          <c:extLst>
            <c:ext xmlns:c16="http://schemas.microsoft.com/office/drawing/2014/chart" uri="{C3380CC4-5D6E-409C-BE32-E72D297353CC}">
              <c16:uniqueId val="{00000006-1913-4933-8E98-CE80862431FE}"/>
            </c:ext>
          </c:extLst>
        </c:ser>
        <c:dLbls>
          <c:dLblPos val="outEnd"/>
          <c:showLegendKey val="0"/>
          <c:showVal val="1"/>
          <c:showCatName val="0"/>
          <c:showSerName val="0"/>
          <c:showPercent val="0"/>
          <c:showBubbleSize val="0"/>
        </c:dLbls>
        <c:gapWidth val="30"/>
        <c:axId val="11605424"/>
        <c:axId val="11606512"/>
      </c:barChart>
      <c:catAx>
        <c:axId val="1160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606512"/>
        <c:crosses val="autoZero"/>
        <c:auto val="1"/>
        <c:lblAlgn val="ctr"/>
        <c:lblOffset val="100"/>
        <c:noMultiLvlLbl val="0"/>
      </c:catAx>
      <c:valAx>
        <c:axId val="1160651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605424"/>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0787-4B3D-8075-F85CA8EAE037}"/>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0787-4B3D-8075-F85CA8EAE037}"/>
              </c:ext>
            </c:extLst>
          </c:dPt>
          <c:dLbls>
            <c:dLbl>
              <c:idx val="0"/>
              <c:layout>
                <c:manualLayout>
                  <c:x val="-0.1652467187105979"/>
                  <c:y val="0.23644272288544577"/>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0787-4B3D-8075-F85CA8EAE037}"/>
                </c:ext>
              </c:extLst>
            </c:dLbl>
            <c:dLbl>
              <c:idx val="1"/>
              <c:delete val="1"/>
              <c:extLst>
                <c:ext xmlns:c15="http://schemas.microsoft.com/office/drawing/2012/chart" uri="{CE6537A1-D6FC-4f65-9D91-7224C49458BB}"/>
                <c:ext xmlns:c16="http://schemas.microsoft.com/office/drawing/2014/chart" uri="{C3380CC4-5D6E-409C-BE32-E72D297353CC}">
                  <c16:uniqueId val="{00000003-0787-4B3D-8075-F85CA8EAE037}"/>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0.25</c:v>
                </c:pt>
                <c:pt idx="1">
                  <c:v>0.75</c:v>
                </c:pt>
              </c:numCache>
            </c:numRef>
          </c:val>
          <c:extLst>
            <c:ext xmlns:c16="http://schemas.microsoft.com/office/drawing/2014/chart" uri="{C3380CC4-5D6E-409C-BE32-E72D297353CC}">
              <c16:uniqueId val="{00000004-0787-4B3D-8075-F85CA8EAE037}"/>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180649832564032"/>
        </c:manualLayout>
      </c:layout>
      <c:barChart>
        <c:barDir val="col"/>
        <c:grouping val="clustered"/>
        <c:varyColors val="0"/>
        <c:ser>
          <c:idx val="0"/>
          <c:order val="0"/>
          <c:tx>
            <c:strRef>
              <c:f>'[1 Informe de Gestión 2025 a 31 Marzo  CONSOLIDADO (2).xlsx]Gráficas panorama financiero'!$A$214</c:f>
              <c:strCache>
                <c:ptCount val="1"/>
                <c:pt idx="0">
                  <c:v>PROYECTO 11</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876B-4649-96EF-22E723AF47F1}"/>
              </c:ext>
            </c:extLst>
          </c:dPt>
          <c:dPt>
            <c:idx val="1"/>
            <c:invertIfNegative val="0"/>
            <c:bubble3D val="0"/>
            <c:spPr>
              <a:solidFill>
                <a:srgbClr val="A3CD3B"/>
              </a:solidFill>
              <a:ln>
                <a:noFill/>
              </a:ln>
              <a:effectLst/>
            </c:spPr>
            <c:extLst>
              <c:ext xmlns:c16="http://schemas.microsoft.com/office/drawing/2014/chart" uri="{C3380CC4-5D6E-409C-BE32-E72D297353CC}">
                <c16:uniqueId val="{00000001-5273-41B6-A63C-FFB5ABF91173}"/>
              </c:ext>
            </c:extLst>
          </c:dPt>
          <c:dPt>
            <c:idx val="2"/>
            <c:invertIfNegative val="0"/>
            <c:bubble3D val="0"/>
            <c:spPr>
              <a:solidFill>
                <a:srgbClr val="E46C0A"/>
              </a:solidFill>
              <a:ln>
                <a:noFill/>
              </a:ln>
              <a:effectLst/>
            </c:spPr>
            <c:extLst>
              <c:ext xmlns:c16="http://schemas.microsoft.com/office/drawing/2014/chart" uri="{C3380CC4-5D6E-409C-BE32-E72D297353CC}">
                <c16:uniqueId val="{00000003-5273-41B6-A63C-FFB5ABF91173}"/>
              </c:ext>
            </c:extLst>
          </c:dPt>
          <c:dPt>
            <c:idx val="3"/>
            <c:invertIfNegative val="0"/>
            <c:bubble3D val="0"/>
            <c:spPr>
              <a:solidFill>
                <a:srgbClr val="FFC000"/>
              </a:solidFill>
              <a:ln>
                <a:noFill/>
              </a:ln>
              <a:effectLst/>
            </c:spPr>
            <c:extLst>
              <c:ext xmlns:c16="http://schemas.microsoft.com/office/drawing/2014/chart" uri="{C3380CC4-5D6E-409C-BE32-E72D297353CC}">
                <c16:uniqueId val="{00000005-5273-41B6-A63C-FFB5ABF91173}"/>
              </c:ext>
            </c:extLst>
          </c:dPt>
          <c:dLbls>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financiero'!$B$214:$E$214</c:f>
              <c:numCache>
                <c:formatCode>#,##0</c:formatCode>
                <c:ptCount val="4"/>
                <c:pt idx="0">
                  <c:v>122296201218</c:v>
                </c:pt>
                <c:pt idx="1">
                  <c:v>105873074319</c:v>
                </c:pt>
                <c:pt idx="2">
                  <c:v>5672404436</c:v>
                </c:pt>
                <c:pt idx="3">
                  <c:v>5672404436</c:v>
                </c:pt>
              </c:numCache>
            </c:numRef>
          </c:val>
          <c:extLst>
            <c:ext xmlns:c16="http://schemas.microsoft.com/office/drawing/2014/chart" uri="{C3380CC4-5D6E-409C-BE32-E72D297353CC}">
              <c16:uniqueId val="{00000006-5273-41B6-A63C-FFB5ABF91173}"/>
            </c:ext>
          </c:extLst>
        </c:ser>
        <c:dLbls>
          <c:dLblPos val="outEnd"/>
          <c:showLegendKey val="0"/>
          <c:showVal val="1"/>
          <c:showCatName val="0"/>
          <c:showSerName val="0"/>
          <c:showPercent val="0"/>
          <c:showBubbleSize val="0"/>
        </c:dLbls>
        <c:gapWidth val="30"/>
        <c:axId val="11607600"/>
        <c:axId val="11605968"/>
      </c:barChart>
      <c:catAx>
        <c:axId val="11607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605968"/>
        <c:crosses val="autoZero"/>
        <c:auto val="1"/>
        <c:lblAlgn val="ctr"/>
        <c:lblOffset val="100"/>
        <c:noMultiLvlLbl val="0"/>
      </c:catAx>
      <c:valAx>
        <c:axId val="11605968"/>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607600"/>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6BA5-45F4-A494-7BA314E3759C}"/>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6BA5-45F4-A494-7BA314E3759C}"/>
              </c:ext>
            </c:extLst>
          </c:dPt>
          <c:dLbls>
            <c:dLbl>
              <c:idx val="0"/>
              <c:layout>
                <c:manualLayout>
                  <c:x val="-4.2605181288458771E-3"/>
                  <c:y val="0.28936591154432306"/>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no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17298021856"/>
                      <c:h val="0.37505595948691894"/>
                    </c:manualLayout>
                  </c15:layout>
                </c:ext>
                <c:ext xmlns:c16="http://schemas.microsoft.com/office/drawing/2014/chart" uri="{C3380CC4-5D6E-409C-BE32-E72D297353CC}">
                  <c16:uniqueId val="{00000001-6BA5-45F4-A494-7BA314E3759C}"/>
                </c:ext>
              </c:extLst>
            </c:dLbl>
            <c:dLbl>
              <c:idx val="1"/>
              <c:delete val="1"/>
              <c:extLst>
                <c:ext xmlns:c15="http://schemas.microsoft.com/office/drawing/2012/chart" uri="{CE6537A1-D6FC-4f65-9D91-7224C49458BB}"/>
                <c:ext xmlns:c16="http://schemas.microsoft.com/office/drawing/2014/chart" uri="{C3380CC4-5D6E-409C-BE32-E72D297353CC}">
                  <c16:uniqueId val="{00000003-6BA5-45F4-A494-7BA314E3759C}"/>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0.01</c:v>
                </c:pt>
                <c:pt idx="1">
                  <c:v>0.99</c:v>
                </c:pt>
              </c:numCache>
            </c:numRef>
          </c:val>
          <c:extLst>
            <c:ext xmlns:c16="http://schemas.microsoft.com/office/drawing/2014/chart" uri="{C3380CC4-5D6E-409C-BE32-E72D297353CC}">
              <c16:uniqueId val="{00000004-6BA5-45F4-A494-7BA314E3759C}"/>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79602933354260952"/>
        </c:manualLayout>
      </c:layout>
      <c:barChart>
        <c:barDir val="col"/>
        <c:grouping val="clustered"/>
        <c:varyColors val="0"/>
        <c:ser>
          <c:idx val="0"/>
          <c:order val="0"/>
          <c:tx>
            <c:strRef>
              <c:f>'[1 Informe de Gestión 2025 a 31 Marzo  CONSOLIDADO (2).xlsx]Gráficas panorama financiero'!$A$215</c:f>
              <c:strCache>
                <c:ptCount val="1"/>
                <c:pt idx="0">
                  <c:v>PROYECTO 12</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68AB-4C14-92A3-A8163EC7E41A}"/>
              </c:ext>
            </c:extLst>
          </c:dPt>
          <c:dPt>
            <c:idx val="1"/>
            <c:invertIfNegative val="0"/>
            <c:bubble3D val="0"/>
            <c:spPr>
              <a:solidFill>
                <a:srgbClr val="A3CD3B"/>
              </a:solidFill>
              <a:ln>
                <a:noFill/>
              </a:ln>
              <a:effectLst/>
            </c:spPr>
            <c:extLst>
              <c:ext xmlns:c16="http://schemas.microsoft.com/office/drawing/2014/chart" uri="{C3380CC4-5D6E-409C-BE32-E72D297353CC}">
                <c16:uniqueId val="{00000001-44A3-44BE-9926-5604955D3648}"/>
              </c:ext>
            </c:extLst>
          </c:dPt>
          <c:dPt>
            <c:idx val="2"/>
            <c:invertIfNegative val="0"/>
            <c:bubble3D val="0"/>
            <c:spPr>
              <a:solidFill>
                <a:srgbClr val="E46C0A"/>
              </a:solidFill>
              <a:ln>
                <a:noFill/>
              </a:ln>
              <a:effectLst/>
            </c:spPr>
            <c:extLst>
              <c:ext xmlns:c16="http://schemas.microsoft.com/office/drawing/2014/chart" uri="{C3380CC4-5D6E-409C-BE32-E72D297353CC}">
                <c16:uniqueId val="{00000003-44A3-44BE-9926-5604955D3648}"/>
              </c:ext>
            </c:extLst>
          </c:dPt>
          <c:dPt>
            <c:idx val="3"/>
            <c:invertIfNegative val="0"/>
            <c:bubble3D val="0"/>
            <c:spPr>
              <a:solidFill>
                <a:srgbClr val="FFC000"/>
              </a:solidFill>
              <a:ln>
                <a:noFill/>
              </a:ln>
              <a:effectLst/>
            </c:spPr>
            <c:extLst>
              <c:ext xmlns:c16="http://schemas.microsoft.com/office/drawing/2014/chart" uri="{C3380CC4-5D6E-409C-BE32-E72D297353CC}">
                <c16:uniqueId val="{00000005-44A3-44BE-9926-5604955D3648}"/>
              </c:ext>
            </c:extLst>
          </c:dPt>
          <c:dLbls>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financiero'!$B$215:$E$215</c:f>
              <c:numCache>
                <c:formatCode>#,##0</c:formatCode>
                <c:ptCount val="4"/>
                <c:pt idx="0">
                  <c:v>60520020897</c:v>
                </c:pt>
                <c:pt idx="1">
                  <c:v>46118230623</c:v>
                </c:pt>
                <c:pt idx="2">
                  <c:v>4073276929</c:v>
                </c:pt>
                <c:pt idx="3">
                  <c:v>3991403348</c:v>
                </c:pt>
              </c:numCache>
            </c:numRef>
          </c:val>
          <c:extLst>
            <c:ext xmlns:c16="http://schemas.microsoft.com/office/drawing/2014/chart" uri="{C3380CC4-5D6E-409C-BE32-E72D297353CC}">
              <c16:uniqueId val="{00000006-44A3-44BE-9926-5604955D3648}"/>
            </c:ext>
          </c:extLst>
        </c:ser>
        <c:dLbls>
          <c:dLblPos val="outEnd"/>
          <c:showLegendKey val="0"/>
          <c:showVal val="1"/>
          <c:showCatName val="0"/>
          <c:showSerName val="0"/>
          <c:showPercent val="0"/>
          <c:showBubbleSize val="0"/>
        </c:dLbls>
        <c:gapWidth val="30"/>
        <c:axId val="11603248"/>
        <c:axId val="11609232"/>
      </c:barChart>
      <c:catAx>
        <c:axId val="11603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609232"/>
        <c:crosses val="autoZero"/>
        <c:auto val="1"/>
        <c:lblAlgn val="ctr"/>
        <c:lblOffset val="100"/>
        <c:noMultiLvlLbl val="0"/>
      </c:catAx>
      <c:valAx>
        <c:axId val="1160923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603248"/>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113-4092-AA1F-D27DB794214D}"/>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113-4092-AA1F-D27DB794214D}"/>
              </c:ext>
            </c:extLst>
          </c:dPt>
          <c:dLbls>
            <c:dLbl>
              <c:idx val="0"/>
              <c:layout>
                <c:manualLayout>
                  <c:x val="-0.2234758675374518"/>
                  <c:y val="8.0192722885445766E-2"/>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5113-4092-AA1F-D27DB794214D}"/>
                </c:ext>
              </c:extLst>
            </c:dLbl>
            <c:dLbl>
              <c:idx val="1"/>
              <c:delete val="1"/>
              <c:extLst>
                <c:ext xmlns:c15="http://schemas.microsoft.com/office/drawing/2012/chart" uri="{CE6537A1-D6FC-4f65-9D91-7224C49458BB}"/>
                <c:ext xmlns:c16="http://schemas.microsoft.com/office/drawing/2014/chart" uri="{C3380CC4-5D6E-409C-BE32-E72D297353CC}">
                  <c16:uniqueId val="{00000003-5113-4092-AA1F-D27DB794214D}"/>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0.41</c:v>
                </c:pt>
                <c:pt idx="1">
                  <c:v>0.59000000000000008</c:v>
                </c:pt>
              </c:numCache>
            </c:numRef>
          </c:val>
          <c:extLst>
            <c:ext xmlns:c16="http://schemas.microsoft.com/office/drawing/2014/chart" uri="{C3380CC4-5D6E-409C-BE32-E72D297353CC}">
              <c16:uniqueId val="{00000004-5113-4092-AA1F-D27DB794214D}"/>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052279721636908"/>
        </c:manualLayout>
      </c:layout>
      <c:barChart>
        <c:barDir val="col"/>
        <c:grouping val="clustered"/>
        <c:varyColors val="0"/>
        <c:ser>
          <c:idx val="0"/>
          <c:order val="0"/>
          <c:tx>
            <c:strRef>
              <c:f>'[1 Informe de Gestión 2025 a 31 Marzo  CONSOLIDADO (2).xlsx]Gráficas panorama financiero'!$A$216</c:f>
              <c:strCache>
                <c:ptCount val="1"/>
                <c:pt idx="0">
                  <c:v>PROYECTO 13</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0474-4B7B-BBCE-BACCE90AB41E}"/>
              </c:ext>
            </c:extLst>
          </c:dPt>
          <c:dPt>
            <c:idx val="1"/>
            <c:invertIfNegative val="0"/>
            <c:bubble3D val="0"/>
            <c:spPr>
              <a:solidFill>
                <a:srgbClr val="A3CD3B"/>
              </a:solidFill>
              <a:ln>
                <a:noFill/>
              </a:ln>
              <a:effectLst/>
            </c:spPr>
            <c:extLst>
              <c:ext xmlns:c16="http://schemas.microsoft.com/office/drawing/2014/chart" uri="{C3380CC4-5D6E-409C-BE32-E72D297353CC}">
                <c16:uniqueId val="{00000001-5B34-440D-B5FD-AE71D6FA2B0F}"/>
              </c:ext>
            </c:extLst>
          </c:dPt>
          <c:dPt>
            <c:idx val="2"/>
            <c:invertIfNegative val="0"/>
            <c:bubble3D val="0"/>
            <c:spPr>
              <a:solidFill>
                <a:srgbClr val="E46C0A"/>
              </a:solidFill>
              <a:ln>
                <a:noFill/>
              </a:ln>
              <a:effectLst/>
            </c:spPr>
            <c:extLst>
              <c:ext xmlns:c16="http://schemas.microsoft.com/office/drawing/2014/chart" uri="{C3380CC4-5D6E-409C-BE32-E72D297353CC}">
                <c16:uniqueId val="{00000003-5B34-440D-B5FD-AE71D6FA2B0F}"/>
              </c:ext>
            </c:extLst>
          </c:dPt>
          <c:dPt>
            <c:idx val="3"/>
            <c:invertIfNegative val="0"/>
            <c:bubble3D val="0"/>
            <c:spPr>
              <a:solidFill>
                <a:srgbClr val="FFC000"/>
              </a:solidFill>
              <a:ln>
                <a:noFill/>
              </a:ln>
              <a:effectLst/>
            </c:spPr>
            <c:extLst>
              <c:ext xmlns:c16="http://schemas.microsoft.com/office/drawing/2014/chart" uri="{C3380CC4-5D6E-409C-BE32-E72D297353CC}">
                <c16:uniqueId val="{00000005-5B34-440D-B5FD-AE71D6FA2B0F}"/>
              </c:ext>
            </c:extLst>
          </c:dPt>
          <c:dLbls>
            <c:dLbl>
              <c:idx val="2"/>
              <c:tx>
                <c:rich>
                  <a:bodyPr/>
                  <a:lstStyle/>
                  <a:p>
                    <a:r>
                      <a:rPr lang="en-US"/>
                      <a:t>332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5B34-440D-B5FD-AE71D6FA2B0F}"/>
                </c:ext>
              </c:extLst>
            </c:dLbl>
            <c:dLbl>
              <c:idx val="3"/>
              <c:tx>
                <c:rich>
                  <a:bodyPr/>
                  <a:lstStyle/>
                  <a:p>
                    <a:r>
                      <a:rPr lang="en-US"/>
                      <a:t>332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5B34-440D-B5FD-AE71D6FA2B0F}"/>
                </c:ext>
              </c:extLst>
            </c:dLbl>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financiero'!$B$216:$E$216</c:f>
              <c:numCache>
                <c:formatCode>#,##0</c:formatCode>
                <c:ptCount val="4"/>
                <c:pt idx="0">
                  <c:v>7850893616</c:v>
                </c:pt>
                <c:pt idx="1">
                  <c:v>4492934588</c:v>
                </c:pt>
                <c:pt idx="2">
                  <c:v>331721278</c:v>
                </c:pt>
                <c:pt idx="3">
                  <c:v>331721278</c:v>
                </c:pt>
              </c:numCache>
            </c:numRef>
          </c:val>
          <c:extLst>
            <c:ext xmlns:c16="http://schemas.microsoft.com/office/drawing/2014/chart" uri="{C3380CC4-5D6E-409C-BE32-E72D297353CC}">
              <c16:uniqueId val="{00000006-5B34-440D-B5FD-AE71D6FA2B0F}"/>
            </c:ext>
          </c:extLst>
        </c:ser>
        <c:dLbls>
          <c:dLblPos val="outEnd"/>
          <c:showLegendKey val="0"/>
          <c:showVal val="1"/>
          <c:showCatName val="0"/>
          <c:showSerName val="0"/>
          <c:showPercent val="0"/>
          <c:showBubbleSize val="0"/>
        </c:dLbls>
        <c:gapWidth val="30"/>
        <c:axId val="1364694256"/>
        <c:axId val="1364690448"/>
      </c:barChart>
      <c:catAx>
        <c:axId val="1364694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364690448"/>
        <c:crosses val="autoZero"/>
        <c:auto val="1"/>
        <c:lblAlgn val="ctr"/>
        <c:lblOffset val="100"/>
        <c:noMultiLvlLbl val="0"/>
      </c:catAx>
      <c:valAx>
        <c:axId val="1364690448"/>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364694256"/>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5804495303955963"/>
        </c:manualLayout>
      </c:layout>
      <c:barChart>
        <c:barDir val="col"/>
        <c:grouping val="clustered"/>
        <c:varyColors val="0"/>
        <c:ser>
          <c:idx val="0"/>
          <c:order val="0"/>
          <c:tx>
            <c:strRef>
              <c:f>'Gráficas panorama financiero'!$A$205</c:f>
              <c:strCache>
                <c:ptCount val="1"/>
                <c:pt idx="0">
                  <c:v>PROYECTO 2</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2BB6-42D7-9813-6DB89BA72275}"/>
              </c:ext>
            </c:extLst>
          </c:dPt>
          <c:dPt>
            <c:idx val="1"/>
            <c:invertIfNegative val="0"/>
            <c:bubble3D val="0"/>
            <c:spPr>
              <a:solidFill>
                <a:srgbClr val="A3CD3B"/>
              </a:solidFill>
              <a:ln>
                <a:noFill/>
              </a:ln>
              <a:effectLst/>
            </c:spPr>
            <c:extLst>
              <c:ext xmlns:c16="http://schemas.microsoft.com/office/drawing/2014/chart" uri="{C3380CC4-5D6E-409C-BE32-E72D297353CC}">
                <c16:uniqueId val="{00000001-CFCC-46FD-8032-05084352DEBD}"/>
              </c:ext>
            </c:extLst>
          </c:dPt>
          <c:dPt>
            <c:idx val="2"/>
            <c:invertIfNegative val="0"/>
            <c:bubble3D val="0"/>
            <c:spPr>
              <a:solidFill>
                <a:srgbClr val="E46C0A"/>
              </a:solidFill>
              <a:ln>
                <a:noFill/>
              </a:ln>
              <a:effectLst/>
            </c:spPr>
            <c:extLst>
              <c:ext xmlns:c16="http://schemas.microsoft.com/office/drawing/2014/chart" uri="{C3380CC4-5D6E-409C-BE32-E72D297353CC}">
                <c16:uniqueId val="{00000003-CFCC-46FD-8032-05084352DEBD}"/>
              </c:ext>
            </c:extLst>
          </c:dPt>
          <c:dPt>
            <c:idx val="3"/>
            <c:invertIfNegative val="0"/>
            <c:bubble3D val="0"/>
            <c:spPr>
              <a:solidFill>
                <a:srgbClr val="FFC000"/>
              </a:solidFill>
              <a:ln>
                <a:noFill/>
              </a:ln>
              <a:effectLst/>
            </c:spPr>
            <c:extLst>
              <c:ext xmlns:c16="http://schemas.microsoft.com/office/drawing/2014/chart" uri="{C3380CC4-5D6E-409C-BE32-E72D297353CC}">
                <c16:uniqueId val="{00000005-CFCC-46FD-8032-05084352DEBD}"/>
              </c:ext>
            </c:extLst>
          </c:dPt>
          <c:dLbls>
            <c:dLbl>
              <c:idx val="2"/>
              <c:tx>
                <c:rich>
                  <a:bodyPr/>
                  <a:lstStyle/>
                  <a:p>
                    <a:r>
                      <a:rPr lang="en-US"/>
                      <a:t>289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FCC-46FD-8032-05084352DEBD}"/>
                </c:ext>
              </c:extLst>
            </c:dLbl>
            <c:dLbl>
              <c:idx val="3"/>
              <c:tx>
                <c:rich>
                  <a:bodyPr/>
                  <a:lstStyle/>
                  <a:p>
                    <a:r>
                      <a:rPr lang="en-US"/>
                      <a:t>289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FCC-46FD-8032-05084352DEBD}"/>
                </c:ext>
              </c:extLst>
            </c:dLbl>
            <c:numFmt formatCode="#,##0.0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'Gráficas panorama financiero'!$B$203:$E$203</c:f>
              <c:strCache>
                <c:ptCount val="4"/>
                <c:pt idx="0">
                  <c:v>APROPIACION</c:v>
                </c:pt>
                <c:pt idx="1">
                  <c:v>COMPROMISOS</c:v>
                </c:pt>
                <c:pt idx="2">
                  <c:v>OBLIGACIONES</c:v>
                </c:pt>
                <c:pt idx="3">
                  <c:v>PAGOS GIRADOS</c:v>
                </c:pt>
              </c:strCache>
            </c:strRef>
          </c:cat>
          <c:val>
            <c:numRef>
              <c:f>'Gráficas panorama financiero'!$B$205:$E$205</c:f>
              <c:numCache>
                <c:formatCode>#,##0</c:formatCode>
                <c:ptCount val="4"/>
                <c:pt idx="0">
                  <c:v>19695382993</c:v>
                </c:pt>
                <c:pt idx="1">
                  <c:v>7300484448</c:v>
                </c:pt>
                <c:pt idx="2">
                  <c:v>288839513</c:v>
                </c:pt>
                <c:pt idx="3">
                  <c:v>288839513</c:v>
                </c:pt>
              </c:numCache>
            </c:numRef>
          </c:val>
          <c:extLst>
            <c:ext xmlns:c16="http://schemas.microsoft.com/office/drawing/2014/chart" uri="{C3380CC4-5D6E-409C-BE32-E72D297353CC}">
              <c16:uniqueId val="{00000006-CFCC-46FD-8032-05084352DEBD}"/>
            </c:ext>
          </c:extLst>
        </c:ser>
        <c:dLbls>
          <c:dLblPos val="outEnd"/>
          <c:showLegendKey val="0"/>
          <c:showVal val="1"/>
          <c:showCatName val="0"/>
          <c:showSerName val="0"/>
          <c:showPercent val="0"/>
          <c:showBubbleSize val="0"/>
        </c:dLbls>
        <c:gapWidth val="30"/>
        <c:axId val="1129358304"/>
        <c:axId val="1129362656"/>
      </c:barChart>
      <c:catAx>
        <c:axId val="112935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129362656"/>
        <c:crosses val="autoZero"/>
        <c:auto val="1"/>
        <c:lblAlgn val="ctr"/>
        <c:lblOffset val="100"/>
        <c:noMultiLvlLbl val="0"/>
      </c:catAx>
      <c:valAx>
        <c:axId val="112936265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129358304"/>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s-CO"/>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3FD-4027-9C0C-FC47592EE0E3}"/>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3FD-4027-9C0C-FC47592EE0E3}"/>
              </c:ext>
            </c:extLst>
          </c:dPt>
          <c:dLbls>
            <c:dLbl>
              <c:idx val="0"/>
              <c:layout>
                <c:manualLayout>
                  <c:x val="-0.16867196275923635"/>
                  <c:y val="0.24148304546609092"/>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53FD-4027-9C0C-FC47592EE0E3}"/>
                </c:ext>
              </c:extLst>
            </c:dLbl>
            <c:dLbl>
              <c:idx val="1"/>
              <c:delete val="1"/>
              <c:extLst>
                <c:ext xmlns:c15="http://schemas.microsoft.com/office/drawing/2012/chart" uri="{CE6537A1-D6FC-4f65-9D91-7224C49458BB}"/>
                <c:ext xmlns:c16="http://schemas.microsoft.com/office/drawing/2014/chart" uri="{C3380CC4-5D6E-409C-BE32-E72D297353CC}">
                  <c16:uniqueId val="{00000003-53FD-4027-9C0C-FC47592EE0E3}"/>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0.26</c:v>
                </c:pt>
                <c:pt idx="1">
                  <c:v>0.74</c:v>
                </c:pt>
              </c:numCache>
            </c:numRef>
          </c:val>
          <c:extLst>
            <c:ext xmlns:c16="http://schemas.microsoft.com/office/drawing/2014/chart" uri="{C3380CC4-5D6E-409C-BE32-E72D297353CC}">
              <c16:uniqueId val="{00000004-53FD-4027-9C0C-FC47592EE0E3}"/>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3255422794302114"/>
        </c:manualLayout>
      </c:layout>
      <c:barChart>
        <c:barDir val="col"/>
        <c:grouping val="clustered"/>
        <c:varyColors val="0"/>
        <c:ser>
          <c:idx val="0"/>
          <c:order val="0"/>
          <c:tx>
            <c:strRef>
              <c:f>'[1 Informe de Gestión 2025 a 31 Marzo  CONSOLIDADO (2).xlsx]Gráficas panorama financiero'!$A$217</c:f>
              <c:strCache>
                <c:ptCount val="1"/>
                <c:pt idx="0">
                  <c:v>PROYECTO 14</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9ED9-4974-8B2F-5615D5507938}"/>
              </c:ext>
            </c:extLst>
          </c:dPt>
          <c:dPt>
            <c:idx val="1"/>
            <c:invertIfNegative val="0"/>
            <c:bubble3D val="0"/>
            <c:spPr>
              <a:solidFill>
                <a:srgbClr val="A3CD3B"/>
              </a:solidFill>
              <a:ln>
                <a:noFill/>
              </a:ln>
              <a:effectLst/>
            </c:spPr>
            <c:extLst>
              <c:ext xmlns:c16="http://schemas.microsoft.com/office/drawing/2014/chart" uri="{C3380CC4-5D6E-409C-BE32-E72D297353CC}">
                <c16:uniqueId val="{00000001-C7FD-4A5C-AD9D-7017E2581B66}"/>
              </c:ext>
            </c:extLst>
          </c:dPt>
          <c:dPt>
            <c:idx val="2"/>
            <c:invertIfNegative val="0"/>
            <c:bubble3D val="0"/>
            <c:spPr>
              <a:solidFill>
                <a:srgbClr val="E46C0A"/>
              </a:solidFill>
              <a:ln>
                <a:noFill/>
              </a:ln>
              <a:effectLst/>
            </c:spPr>
            <c:extLst>
              <c:ext xmlns:c16="http://schemas.microsoft.com/office/drawing/2014/chart" uri="{C3380CC4-5D6E-409C-BE32-E72D297353CC}">
                <c16:uniqueId val="{00000005-9ED9-4974-8B2F-5615D5507938}"/>
              </c:ext>
            </c:extLst>
          </c:dPt>
          <c:dPt>
            <c:idx val="3"/>
            <c:invertIfNegative val="0"/>
            <c:bubble3D val="0"/>
            <c:spPr>
              <a:solidFill>
                <a:srgbClr val="FFC000"/>
              </a:solidFill>
              <a:ln>
                <a:noFill/>
              </a:ln>
              <a:effectLst/>
            </c:spPr>
            <c:extLst>
              <c:ext xmlns:c16="http://schemas.microsoft.com/office/drawing/2014/chart" uri="{C3380CC4-5D6E-409C-BE32-E72D297353CC}">
                <c16:uniqueId val="{00000007-9ED9-4974-8B2F-5615D5507938}"/>
              </c:ext>
            </c:extLst>
          </c:dPt>
          <c:dLbls>
            <c:dLbl>
              <c:idx val="2"/>
              <c:tx>
                <c:rich>
                  <a:bodyPr/>
                  <a:lstStyle/>
                  <a:p>
                    <a:r>
                      <a:rPr lang="en-US"/>
                      <a:t>858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ED9-4974-8B2F-5615D5507938}"/>
                </c:ext>
              </c:extLst>
            </c:dLbl>
            <c:dLbl>
              <c:idx val="3"/>
              <c:tx>
                <c:rich>
                  <a:bodyPr/>
                  <a:lstStyle/>
                  <a:p>
                    <a:r>
                      <a:rPr lang="en-US"/>
                      <a:t>857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9ED9-4974-8B2F-5615D5507938}"/>
                </c:ext>
              </c:extLst>
            </c:dLbl>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financiero'!$B$217:$E$217</c:f>
              <c:numCache>
                <c:formatCode>#,##0</c:formatCode>
                <c:ptCount val="4"/>
                <c:pt idx="0">
                  <c:v>25159054395</c:v>
                </c:pt>
                <c:pt idx="1">
                  <c:v>10885574733</c:v>
                </c:pt>
                <c:pt idx="2">
                  <c:v>857824368</c:v>
                </c:pt>
                <c:pt idx="3">
                  <c:v>857426868</c:v>
                </c:pt>
              </c:numCache>
            </c:numRef>
          </c:val>
          <c:extLst>
            <c:ext xmlns:c16="http://schemas.microsoft.com/office/drawing/2014/chart" uri="{C3380CC4-5D6E-409C-BE32-E72D297353CC}">
              <c16:uniqueId val="{00000002-C7FD-4A5C-AD9D-7017E2581B66}"/>
            </c:ext>
          </c:extLst>
        </c:ser>
        <c:dLbls>
          <c:dLblPos val="outEnd"/>
          <c:showLegendKey val="0"/>
          <c:showVal val="1"/>
          <c:showCatName val="0"/>
          <c:showSerName val="0"/>
          <c:showPercent val="0"/>
          <c:showBubbleSize val="0"/>
        </c:dLbls>
        <c:gapWidth val="30"/>
        <c:axId val="1364694800"/>
        <c:axId val="1364692624"/>
      </c:barChart>
      <c:catAx>
        <c:axId val="1364694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364692624"/>
        <c:crosses val="autoZero"/>
        <c:auto val="1"/>
        <c:lblAlgn val="ctr"/>
        <c:lblOffset val="100"/>
        <c:noMultiLvlLbl val="0"/>
      </c:catAx>
      <c:valAx>
        <c:axId val="136469262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364694800"/>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435-4C9C-A64E-158A6D71D41B}"/>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435-4C9C-A64E-158A6D71D41B}"/>
              </c:ext>
            </c:extLst>
          </c:dPt>
          <c:dLbls>
            <c:dLbl>
              <c:idx val="0"/>
              <c:layout>
                <c:manualLayout>
                  <c:x val="-0.18922342705106715"/>
                  <c:y val="0.19612014224028443"/>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F435-4C9C-A64E-158A6D71D41B}"/>
                </c:ext>
              </c:extLst>
            </c:dLbl>
            <c:dLbl>
              <c:idx val="1"/>
              <c:delete val="1"/>
              <c:extLst>
                <c:ext xmlns:c15="http://schemas.microsoft.com/office/drawing/2012/chart" uri="{CE6537A1-D6FC-4f65-9D91-7224C49458BB}"/>
                <c:ext xmlns:c16="http://schemas.microsoft.com/office/drawing/2014/chart" uri="{C3380CC4-5D6E-409C-BE32-E72D297353CC}">
                  <c16:uniqueId val="{00000003-F435-4C9C-A64E-158A6D71D41B}"/>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0.3</c:v>
                </c:pt>
                <c:pt idx="1">
                  <c:v>0.7</c:v>
                </c:pt>
              </c:numCache>
            </c:numRef>
          </c:val>
          <c:extLst>
            <c:ext xmlns:c16="http://schemas.microsoft.com/office/drawing/2014/chart" uri="{C3380CC4-5D6E-409C-BE32-E72D297353CC}">
              <c16:uniqueId val="{00000004-F435-4C9C-A64E-158A6D71D41B}"/>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5804495303955963"/>
        </c:manualLayout>
      </c:layout>
      <c:barChart>
        <c:barDir val="col"/>
        <c:grouping val="clustered"/>
        <c:varyColors val="0"/>
        <c:ser>
          <c:idx val="0"/>
          <c:order val="0"/>
          <c:tx>
            <c:strRef>
              <c:f>'Gráficas panorama financiero'!$A$218</c:f>
              <c:strCache>
                <c:ptCount val="1"/>
                <c:pt idx="0">
                  <c:v>PROYECTO 15</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9ABE-48B5-95E7-999A2B4BBB3D}"/>
              </c:ext>
            </c:extLst>
          </c:dPt>
          <c:dPt>
            <c:idx val="1"/>
            <c:invertIfNegative val="0"/>
            <c:bubble3D val="0"/>
            <c:spPr>
              <a:solidFill>
                <a:srgbClr val="FFC000"/>
              </a:solidFill>
              <a:ln>
                <a:noFill/>
              </a:ln>
              <a:effectLst/>
            </c:spPr>
            <c:extLst>
              <c:ext xmlns:c16="http://schemas.microsoft.com/office/drawing/2014/chart" uri="{C3380CC4-5D6E-409C-BE32-E72D297353CC}">
                <c16:uniqueId val="{00000001-8A5E-44C3-BE0C-0E14B0F1E41E}"/>
              </c:ext>
            </c:extLst>
          </c:dPt>
          <c:dPt>
            <c:idx val="2"/>
            <c:invertIfNegative val="0"/>
            <c:bubble3D val="0"/>
            <c:spPr>
              <a:solidFill>
                <a:srgbClr val="FFC000"/>
              </a:solidFill>
              <a:ln>
                <a:noFill/>
              </a:ln>
              <a:effectLst/>
            </c:spPr>
            <c:extLst>
              <c:ext xmlns:c16="http://schemas.microsoft.com/office/drawing/2014/chart" uri="{C3380CC4-5D6E-409C-BE32-E72D297353CC}">
                <c16:uniqueId val="{00000003-8A5E-44C3-BE0C-0E14B0F1E41E}"/>
              </c:ext>
            </c:extLst>
          </c:dPt>
          <c:dPt>
            <c:idx val="3"/>
            <c:invertIfNegative val="0"/>
            <c:bubble3D val="0"/>
            <c:spPr>
              <a:solidFill>
                <a:srgbClr val="808080"/>
              </a:solidFill>
              <a:ln>
                <a:noFill/>
              </a:ln>
              <a:effectLst/>
            </c:spPr>
            <c:extLst>
              <c:ext xmlns:c16="http://schemas.microsoft.com/office/drawing/2014/chart" uri="{C3380CC4-5D6E-409C-BE32-E72D297353CC}">
                <c16:uniqueId val="{00000005-8A5E-44C3-BE0C-0E14B0F1E41E}"/>
              </c:ext>
            </c:extLst>
          </c:dPt>
          <c:dLbls>
            <c:dLbl>
              <c:idx val="2"/>
              <c:tx>
                <c:rich>
                  <a:bodyPr/>
                  <a:lstStyle/>
                  <a:p>
                    <a:r>
                      <a:rPr lang="en-US"/>
                      <a:t>44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8A5E-44C3-BE0C-0E14B0F1E41E}"/>
                </c:ext>
              </c:extLst>
            </c:dLbl>
            <c:dLbl>
              <c:idx val="3"/>
              <c:tx>
                <c:rich>
                  <a:bodyPr/>
                  <a:lstStyle/>
                  <a:p>
                    <a:r>
                      <a:rPr lang="en-US"/>
                      <a:t>44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8A5E-44C3-BE0C-0E14B0F1E41E}"/>
                </c:ext>
              </c:extLst>
            </c:dLbl>
            <c:numFmt formatCode="#,##0.0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'Gráficas panorama financiero'!$B$203:$E$203</c:f>
              <c:strCache>
                <c:ptCount val="4"/>
                <c:pt idx="0">
                  <c:v>APROPIACION</c:v>
                </c:pt>
                <c:pt idx="1">
                  <c:v>COMPROMISOS</c:v>
                </c:pt>
                <c:pt idx="2">
                  <c:v>OBLIGACIONES</c:v>
                </c:pt>
                <c:pt idx="3">
                  <c:v>PAGOS GIRADOS</c:v>
                </c:pt>
              </c:strCache>
            </c:strRef>
          </c:cat>
          <c:val>
            <c:numRef>
              <c:f>'Gráficas panorama financiero'!$B$218:$E$218</c:f>
              <c:numCache>
                <c:formatCode>#,##0</c:formatCode>
                <c:ptCount val="4"/>
                <c:pt idx="0">
                  <c:v>15530723625</c:v>
                </c:pt>
                <c:pt idx="1">
                  <c:v>1495095465</c:v>
                </c:pt>
                <c:pt idx="2">
                  <c:v>43648418</c:v>
                </c:pt>
                <c:pt idx="3">
                  <c:v>43648418</c:v>
                </c:pt>
              </c:numCache>
            </c:numRef>
          </c:val>
          <c:extLst>
            <c:ext xmlns:c16="http://schemas.microsoft.com/office/drawing/2014/chart" uri="{C3380CC4-5D6E-409C-BE32-E72D297353CC}">
              <c16:uniqueId val="{00000006-8A5E-44C3-BE0C-0E14B0F1E41E}"/>
            </c:ext>
          </c:extLst>
        </c:ser>
        <c:dLbls>
          <c:dLblPos val="outEnd"/>
          <c:showLegendKey val="0"/>
          <c:showVal val="1"/>
          <c:showCatName val="0"/>
          <c:showSerName val="0"/>
          <c:showPercent val="0"/>
          <c:showBubbleSize val="0"/>
        </c:dLbls>
        <c:gapWidth val="30"/>
        <c:axId val="1364690992"/>
        <c:axId val="1364689360"/>
      </c:barChart>
      <c:catAx>
        <c:axId val="1364690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364689360"/>
        <c:crosses val="autoZero"/>
        <c:auto val="1"/>
        <c:lblAlgn val="ctr"/>
        <c:lblOffset val="100"/>
        <c:noMultiLvlLbl val="0"/>
      </c:catAx>
      <c:valAx>
        <c:axId val="1364689360"/>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364690992"/>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s-CO"/>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CEB-4248-B688-71AD9FDE896F}"/>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CEB-4248-B688-71AD9FDE896F}"/>
              </c:ext>
            </c:extLst>
          </c:dPt>
          <c:dLbls>
            <c:dLbl>
              <c:idx val="0"/>
              <c:layout>
                <c:manualLayout>
                  <c:x val="-1.7961224619143942E-2"/>
                  <c:y val="0.30196691643383289"/>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DCEB-4248-B688-71AD9FDE896F}"/>
                </c:ext>
              </c:extLst>
            </c:dLbl>
            <c:dLbl>
              <c:idx val="1"/>
              <c:delete val="1"/>
              <c:extLst>
                <c:ext xmlns:c15="http://schemas.microsoft.com/office/drawing/2012/chart" uri="{CE6537A1-D6FC-4f65-9D91-7224C49458BB}"/>
                <c:ext xmlns:c16="http://schemas.microsoft.com/office/drawing/2014/chart" uri="{C3380CC4-5D6E-409C-BE32-E72D297353CC}">
                  <c16:uniqueId val="{00000003-DCEB-4248-B688-71AD9FDE896F}"/>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0.02</c:v>
                </c:pt>
                <c:pt idx="1">
                  <c:v>0.98</c:v>
                </c:pt>
              </c:numCache>
            </c:numRef>
          </c:val>
          <c:extLst>
            <c:ext xmlns:c16="http://schemas.microsoft.com/office/drawing/2014/chart" uri="{C3380CC4-5D6E-409C-BE32-E72D297353CC}">
              <c16:uniqueId val="{00000004-DCEB-4248-B688-71AD9FDE896F}"/>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5804495303955963"/>
        </c:manualLayout>
      </c:layout>
      <c:barChart>
        <c:barDir val="col"/>
        <c:grouping val="clustered"/>
        <c:varyColors val="0"/>
        <c:ser>
          <c:idx val="0"/>
          <c:order val="0"/>
          <c:tx>
            <c:strRef>
              <c:f>'Gráficas panorama financiero'!$A$219</c:f>
              <c:strCache>
                <c:ptCount val="1"/>
                <c:pt idx="0">
                  <c:v>PROYECTO 16</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5B33-4BA9-A8C2-A19956B26F34}"/>
              </c:ext>
            </c:extLst>
          </c:dPt>
          <c:dPt>
            <c:idx val="1"/>
            <c:invertIfNegative val="0"/>
            <c:bubble3D val="0"/>
            <c:spPr>
              <a:solidFill>
                <a:srgbClr val="A3CD3B"/>
              </a:solidFill>
              <a:ln>
                <a:noFill/>
              </a:ln>
              <a:effectLst/>
            </c:spPr>
            <c:extLst>
              <c:ext xmlns:c16="http://schemas.microsoft.com/office/drawing/2014/chart" uri="{C3380CC4-5D6E-409C-BE32-E72D297353CC}">
                <c16:uniqueId val="{00000001-906D-4332-B25E-0D0EA63CCC9F}"/>
              </c:ext>
            </c:extLst>
          </c:dPt>
          <c:dLbls>
            <c:dLbl>
              <c:idx val="1"/>
              <c:tx>
                <c:rich>
                  <a:bodyPr/>
                  <a:lstStyle/>
                  <a:p>
                    <a:r>
                      <a:rPr lang="en-US"/>
                      <a:t>596</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06D-4332-B25E-0D0EA63CCC9F}"/>
                </c:ext>
              </c:extLst>
            </c:dLbl>
            <c:dLbl>
              <c:idx val="2"/>
              <c:tx>
                <c:rich>
                  <a:bodyPr/>
                  <a:lstStyle/>
                  <a:p>
                    <a:r>
                      <a:rPr lang="en-US"/>
                      <a:t>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437-4A47-8F06-13CFF6924E0E}"/>
                </c:ext>
              </c:extLst>
            </c:dLbl>
            <c:dLbl>
              <c:idx val="3"/>
              <c:tx>
                <c:rich>
                  <a:bodyPr/>
                  <a:lstStyle/>
                  <a:p>
                    <a:r>
                      <a:rPr lang="en-US"/>
                      <a:t>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437-4A47-8F06-13CFF6924E0E}"/>
                </c:ext>
              </c:extLst>
            </c:dLbl>
            <c:numFmt formatCode="#,##0.0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'Gráficas panorama financiero'!$B$203:$E$203</c:f>
              <c:strCache>
                <c:ptCount val="4"/>
                <c:pt idx="0">
                  <c:v>APROPIACION</c:v>
                </c:pt>
                <c:pt idx="1">
                  <c:v>COMPROMISOS</c:v>
                </c:pt>
                <c:pt idx="2">
                  <c:v>OBLIGACIONES</c:v>
                </c:pt>
                <c:pt idx="3">
                  <c:v>PAGOS GIRADOS</c:v>
                </c:pt>
              </c:strCache>
            </c:strRef>
          </c:cat>
          <c:val>
            <c:numRef>
              <c:f>'Gráficas panorama financiero'!$B$219:$E$219</c:f>
              <c:numCache>
                <c:formatCode>#,##0</c:formatCode>
                <c:ptCount val="4"/>
                <c:pt idx="0">
                  <c:v>1174122318</c:v>
                </c:pt>
                <c:pt idx="1">
                  <c:v>595756443</c:v>
                </c:pt>
                <c:pt idx="2">
                  <c:v>4666667</c:v>
                </c:pt>
                <c:pt idx="3">
                  <c:v>4666667</c:v>
                </c:pt>
              </c:numCache>
            </c:numRef>
          </c:val>
          <c:extLst>
            <c:ext xmlns:c16="http://schemas.microsoft.com/office/drawing/2014/chart" uri="{C3380CC4-5D6E-409C-BE32-E72D297353CC}">
              <c16:uniqueId val="{00000002-906D-4332-B25E-0D0EA63CCC9F}"/>
            </c:ext>
          </c:extLst>
        </c:ser>
        <c:dLbls>
          <c:dLblPos val="outEnd"/>
          <c:showLegendKey val="0"/>
          <c:showVal val="1"/>
          <c:showCatName val="0"/>
          <c:showSerName val="0"/>
          <c:showPercent val="0"/>
          <c:showBubbleSize val="0"/>
        </c:dLbls>
        <c:gapWidth val="30"/>
        <c:axId val="1364696976"/>
        <c:axId val="1364693168"/>
      </c:barChart>
      <c:catAx>
        <c:axId val="1364696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364693168"/>
        <c:crosses val="autoZero"/>
        <c:auto val="1"/>
        <c:lblAlgn val="ctr"/>
        <c:lblOffset val="100"/>
        <c:noMultiLvlLbl val="0"/>
      </c:catAx>
      <c:valAx>
        <c:axId val="1364693168"/>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364696976"/>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s-CO"/>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56A-4D06-8092-3D7051D6B413}"/>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56A-4D06-8092-3D7051D6B413}"/>
              </c:ext>
            </c:extLst>
          </c:dPt>
          <c:dLbls>
            <c:dLbl>
              <c:idx val="0"/>
              <c:layout>
                <c:manualLayout>
                  <c:x val="-7.6190446380549504E-2"/>
                  <c:y val="0.30196678599774285"/>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856A-4D06-8092-3D7051D6B413}"/>
                </c:ext>
              </c:extLst>
            </c:dLbl>
            <c:dLbl>
              <c:idx val="1"/>
              <c:delete val="1"/>
              <c:extLst>
                <c:ext xmlns:c15="http://schemas.microsoft.com/office/drawing/2012/chart" uri="{CE6537A1-D6FC-4f65-9D91-7224C49458BB}"/>
                <c:ext xmlns:c16="http://schemas.microsoft.com/office/drawing/2014/chart" uri="{C3380CC4-5D6E-409C-BE32-E72D297353CC}">
                  <c16:uniqueId val="{00000003-856A-4D06-8092-3D7051D6B413}"/>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0.1</c:v>
                </c:pt>
                <c:pt idx="1">
                  <c:v>0.9</c:v>
                </c:pt>
              </c:numCache>
            </c:numRef>
          </c:val>
          <c:extLst>
            <c:ext xmlns:c16="http://schemas.microsoft.com/office/drawing/2014/chart" uri="{C3380CC4-5D6E-409C-BE32-E72D297353CC}">
              <c16:uniqueId val="{00000004-856A-4D06-8092-3D7051D6B413}"/>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1819436953942404"/>
        </c:manualLayout>
      </c:layout>
      <c:barChart>
        <c:barDir val="col"/>
        <c:grouping val="clustered"/>
        <c:varyColors val="0"/>
        <c:ser>
          <c:idx val="0"/>
          <c:order val="0"/>
          <c:tx>
            <c:strRef>
              <c:f>'[1 Informe de Gestión 2025 a 31 Marzo  CONSOLIDADO (2).xlsx]Gráficas panorama financiero'!$A$220</c:f>
              <c:strCache>
                <c:ptCount val="1"/>
                <c:pt idx="0">
                  <c:v>PROYECTO 17</c:v>
                </c:pt>
              </c:strCache>
            </c:strRef>
          </c:tx>
          <c:spPr>
            <a:solidFill>
              <a:srgbClr val="FFC000"/>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962C-43D7-A345-2B8774148B2D}"/>
              </c:ext>
            </c:extLst>
          </c:dPt>
          <c:dPt>
            <c:idx val="1"/>
            <c:invertIfNegative val="0"/>
            <c:bubble3D val="0"/>
            <c:spPr>
              <a:solidFill>
                <a:srgbClr val="A3CD3B"/>
              </a:solidFill>
              <a:ln>
                <a:noFill/>
              </a:ln>
              <a:effectLst/>
            </c:spPr>
            <c:extLst>
              <c:ext xmlns:c16="http://schemas.microsoft.com/office/drawing/2014/chart" uri="{C3380CC4-5D6E-409C-BE32-E72D297353CC}">
                <c16:uniqueId val="{00000001-D385-40AB-A701-FE6445D097F5}"/>
              </c:ext>
            </c:extLst>
          </c:dPt>
          <c:dPt>
            <c:idx val="2"/>
            <c:invertIfNegative val="0"/>
            <c:bubble3D val="0"/>
            <c:spPr>
              <a:solidFill>
                <a:srgbClr val="E46C0A"/>
              </a:solidFill>
              <a:ln>
                <a:noFill/>
              </a:ln>
              <a:effectLst/>
            </c:spPr>
            <c:extLst>
              <c:ext xmlns:c16="http://schemas.microsoft.com/office/drawing/2014/chart" uri="{C3380CC4-5D6E-409C-BE32-E72D297353CC}">
                <c16:uniqueId val="{00000003-D385-40AB-A701-FE6445D097F5}"/>
              </c:ext>
            </c:extLst>
          </c:dPt>
          <c:dPt>
            <c:idx val="3"/>
            <c:invertIfNegative val="0"/>
            <c:bubble3D val="0"/>
            <c:spPr>
              <a:solidFill>
                <a:srgbClr val="FFC000"/>
              </a:solidFill>
              <a:ln>
                <a:noFill/>
              </a:ln>
              <a:effectLst/>
            </c:spPr>
            <c:extLst>
              <c:ext xmlns:c16="http://schemas.microsoft.com/office/drawing/2014/chart" uri="{C3380CC4-5D6E-409C-BE32-E72D297353CC}">
                <c16:uniqueId val="{00000005-D385-40AB-A701-FE6445D097F5}"/>
              </c:ext>
            </c:extLst>
          </c:dPt>
          <c:dLbls>
            <c:dLbl>
              <c:idx val="2"/>
              <c:tx>
                <c:rich>
                  <a:bodyPr/>
                  <a:lstStyle/>
                  <a:p>
                    <a:r>
                      <a:rPr lang="en-US"/>
                      <a:t>522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D385-40AB-A701-FE6445D097F5}"/>
                </c:ext>
              </c:extLst>
            </c:dLbl>
            <c:dLbl>
              <c:idx val="3"/>
              <c:tx>
                <c:rich>
                  <a:bodyPr/>
                  <a:lstStyle/>
                  <a:p>
                    <a:r>
                      <a:rPr lang="en-US"/>
                      <a:t>519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D385-40AB-A701-FE6445D097F5}"/>
                </c:ext>
              </c:extLst>
            </c:dLbl>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financiero'!$B$220:$E$220</c:f>
              <c:numCache>
                <c:formatCode>#,##0</c:formatCode>
                <c:ptCount val="4"/>
                <c:pt idx="0">
                  <c:v>62382376429</c:v>
                </c:pt>
                <c:pt idx="1">
                  <c:v>47586318649</c:v>
                </c:pt>
                <c:pt idx="2">
                  <c:v>522124633</c:v>
                </c:pt>
                <c:pt idx="3">
                  <c:v>519032956</c:v>
                </c:pt>
              </c:numCache>
            </c:numRef>
          </c:val>
          <c:extLst>
            <c:ext xmlns:c16="http://schemas.microsoft.com/office/drawing/2014/chart" uri="{C3380CC4-5D6E-409C-BE32-E72D297353CC}">
              <c16:uniqueId val="{00000006-D385-40AB-A701-FE6445D097F5}"/>
            </c:ext>
          </c:extLst>
        </c:ser>
        <c:dLbls>
          <c:dLblPos val="outEnd"/>
          <c:showLegendKey val="0"/>
          <c:showVal val="1"/>
          <c:showCatName val="0"/>
          <c:showSerName val="0"/>
          <c:showPercent val="0"/>
          <c:showBubbleSize val="0"/>
        </c:dLbls>
        <c:gapWidth val="30"/>
        <c:axId val="1364686096"/>
        <c:axId val="1364691536"/>
      </c:barChart>
      <c:catAx>
        <c:axId val="1364686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364691536"/>
        <c:crosses val="autoZero"/>
        <c:auto val="1"/>
        <c:lblAlgn val="ctr"/>
        <c:lblOffset val="100"/>
        <c:noMultiLvlLbl val="0"/>
      </c:catAx>
      <c:valAx>
        <c:axId val="136469153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364686096"/>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060E-46CF-8B59-9BBA9C823EF1}"/>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060E-46CF-8B59-9BBA9C823EF1}"/>
              </c:ext>
            </c:extLst>
          </c:dPt>
          <c:dLbls>
            <c:dLbl>
              <c:idx val="0"/>
              <c:layout>
                <c:manualLayout>
                  <c:x val="-0.16563136250340746"/>
                  <c:y val="0.2391121094742189"/>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060E-46CF-8B59-9BBA9C823EF1}"/>
                </c:ext>
              </c:extLst>
            </c:dLbl>
            <c:dLbl>
              <c:idx val="1"/>
              <c:delete val="1"/>
              <c:extLst>
                <c:ext xmlns:c15="http://schemas.microsoft.com/office/drawing/2012/chart" uri="{CE6537A1-D6FC-4f65-9D91-7224C49458BB}"/>
                <c:ext xmlns:c16="http://schemas.microsoft.com/office/drawing/2014/chart" uri="{C3380CC4-5D6E-409C-BE32-E72D297353CC}">
                  <c16:uniqueId val="{00000003-060E-46CF-8B59-9BBA9C823EF1}"/>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Hoja4!$D$3:$E$3</c:f>
              <c:numCache>
                <c:formatCode>0%</c:formatCode>
                <c:ptCount val="2"/>
                <c:pt idx="0">
                  <c:v>0.25</c:v>
                </c:pt>
                <c:pt idx="1">
                  <c:v>0.75</c:v>
                </c:pt>
              </c:numCache>
            </c:numRef>
          </c:val>
          <c:extLst>
            <c:ext xmlns:c16="http://schemas.microsoft.com/office/drawing/2014/chart" uri="{C3380CC4-5D6E-409C-BE32-E72D297353CC}">
              <c16:uniqueId val="{00000004-060E-46CF-8B59-9BBA9C823EF1}"/>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5804495303955963"/>
        </c:manualLayout>
      </c:layout>
      <c:barChart>
        <c:barDir val="col"/>
        <c:grouping val="clustered"/>
        <c:varyColors val="0"/>
        <c:ser>
          <c:idx val="0"/>
          <c:order val="0"/>
          <c:tx>
            <c:strRef>
              <c:f>'[1 Informe de Gestión 2025 a 31 Marzo  CONSOLIDADO (2).xlsx]Gráficas panorama financiero'!$A$221</c:f>
              <c:strCache>
                <c:ptCount val="1"/>
                <c:pt idx="0">
                  <c:v>PROYECTO 18</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0CF3-4A77-B623-11BEFE3A7020}"/>
              </c:ext>
            </c:extLst>
          </c:dPt>
          <c:dPt>
            <c:idx val="1"/>
            <c:invertIfNegative val="0"/>
            <c:bubble3D val="0"/>
            <c:spPr>
              <a:solidFill>
                <a:srgbClr val="A3CD3B"/>
              </a:solidFill>
              <a:ln>
                <a:noFill/>
              </a:ln>
              <a:effectLst/>
            </c:spPr>
            <c:extLst>
              <c:ext xmlns:c16="http://schemas.microsoft.com/office/drawing/2014/chart" uri="{C3380CC4-5D6E-409C-BE32-E72D297353CC}">
                <c16:uniqueId val="{00000001-0886-40F1-8A1D-AB722EFDE57D}"/>
              </c:ext>
            </c:extLst>
          </c:dPt>
          <c:dPt>
            <c:idx val="2"/>
            <c:invertIfNegative val="0"/>
            <c:bubble3D val="0"/>
            <c:spPr>
              <a:solidFill>
                <a:srgbClr val="E46C0A"/>
              </a:solidFill>
              <a:ln>
                <a:noFill/>
              </a:ln>
              <a:effectLst/>
            </c:spPr>
            <c:extLst>
              <c:ext xmlns:c16="http://schemas.microsoft.com/office/drawing/2014/chart" uri="{C3380CC4-5D6E-409C-BE32-E72D297353CC}">
                <c16:uniqueId val="{00000003-0886-40F1-8A1D-AB722EFDE57D}"/>
              </c:ext>
            </c:extLst>
          </c:dPt>
          <c:dPt>
            <c:idx val="3"/>
            <c:invertIfNegative val="0"/>
            <c:bubble3D val="0"/>
            <c:spPr>
              <a:solidFill>
                <a:srgbClr val="FFC000"/>
              </a:solidFill>
              <a:ln>
                <a:noFill/>
              </a:ln>
              <a:effectLst/>
            </c:spPr>
            <c:extLst>
              <c:ext xmlns:c16="http://schemas.microsoft.com/office/drawing/2014/chart" uri="{C3380CC4-5D6E-409C-BE32-E72D297353CC}">
                <c16:uniqueId val="{00000005-0886-40F1-8A1D-AB722EFDE57D}"/>
              </c:ext>
            </c:extLst>
          </c:dPt>
          <c:dLbls>
            <c:numFmt formatCode="#,##0.0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financiero'!$B$221:$E$221</c:f>
              <c:numCache>
                <c:formatCode>#,##0</c:formatCode>
                <c:ptCount val="4"/>
                <c:pt idx="0">
                  <c:v>89071140279</c:v>
                </c:pt>
                <c:pt idx="1">
                  <c:v>60377101508</c:v>
                </c:pt>
                <c:pt idx="2">
                  <c:v>6608372180</c:v>
                </c:pt>
                <c:pt idx="3">
                  <c:v>5734538604</c:v>
                </c:pt>
              </c:numCache>
            </c:numRef>
          </c:val>
          <c:extLst>
            <c:ext xmlns:c16="http://schemas.microsoft.com/office/drawing/2014/chart" uri="{C3380CC4-5D6E-409C-BE32-E72D297353CC}">
              <c16:uniqueId val="{00000006-0886-40F1-8A1D-AB722EFDE57D}"/>
            </c:ext>
          </c:extLst>
        </c:ser>
        <c:dLbls>
          <c:dLblPos val="outEnd"/>
          <c:showLegendKey val="0"/>
          <c:showVal val="1"/>
          <c:showCatName val="0"/>
          <c:showSerName val="0"/>
          <c:showPercent val="0"/>
          <c:showBubbleSize val="0"/>
        </c:dLbls>
        <c:gapWidth val="30"/>
        <c:axId val="10539952"/>
        <c:axId val="10548112"/>
      </c:barChart>
      <c:catAx>
        <c:axId val="10539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0548112"/>
        <c:crosses val="autoZero"/>
        <c:auto val="1"/>
        <c:lblAlgn val="ctr"/>
        <c:lblOffset val="100"/>
        <c:noMultiLvlLbl val="0"/>
      </c:catAx>
      <c:valAx>
        <c:axId val="1054811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crossAx val="10539952"/>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s-CO"/>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5D6-43A5-B17F-4EF9D4715552}"/>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5D6-43A5-B17F-4EF9D4715552}"/>
              </c:ext>
            </c:extLst>
          </c:dPt>
          <c:dLbls>
            <c:dLbl>
              <c:idx val="0"/>
              <c:layout>
                <c:manualLayout>
                  <c:x val="-0.17248180507664321"/>
                  <c:y val="0.19878952882905765"/>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15D6-43A5-B17F-4EF9D4715552}"/>
                </c:ext>
              </c:extLst>
            </c:dLbl>
            <c:dLbl>
              <c:idx val="1"/>
              <c:delete val="1"/>
              <c:extLst>
                <c:ext xmlns:c15="http://schemas.microsoft.com/office/drawing/2012/chart" uri="{CE6537A1-D6FC-4f65-9D91-7224C49458BB}"/>
                <c:ext xmlns:c16="http://schemas.microsoft.com/office/drawing/2014/chart" uri="{C3380CC4-5D6E-409C-BE32-E72D297353CC}">
                  <c16:uniqueId val="{00000003-15D6-43A5-B17F-4EF9D4715552}"/>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0.28485466666666664</c:v>
                </c:pt>
                <c:pt idx="1">
                  <c:v>0.7151453333333333</c:v>
                </c:pt>
              </c:numCache>
            </c:numRef>
          </c:val>
          <c:extLst>
            <c:ext xmlns:c16="http://schemas.microsoft.com/office/drawing/2014/chart" uri="{C3380CC4-5D6E-409C-BE32-E72D297353CC}">
              <c16:uniqueId val="{00000004-15D6-43A5-B17F-4EF9D4715552}"/>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08FA-4100-852E-26AF47690E90}"/>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08FA-4100-852E-26AF47690E90}"/>
              </c:ext>
            </c:extLst>
          </c:dPt>
          <c:dLbls>
            <c:dLbl>
              <c:idx val="0"/>
              <c:layout>
                <c:manualLayout>
                  <c:x val="-0.18921642394822005"/>
                  <c:y val="0.15581587301587296"/>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08FA-4100-852E-26AF47690E90}"/>
                </c:ext>
              </c:extLst>
            </c:dLbl>
            <c:dLbl>
              <c:idx val="1"/>
              <c:delete val="1"/>
              <c:extLst>
                <c:ext xmlns:c15="http://schemas.microsoft.com/office/drawing/2012/chart" uri="{CE6537A1-D6FC-4f65-9D91-7224C49458BB}"/>
                <c:ext xmlns:c16="http://schemas.microsoft.com/office/drawing/2014/chart" uri="{C3380CC4-5D6E-409C-BE32-E72D297353CC}">
                  <c16:uniqueId val="{00000003-08FA-4100-852E-26AF47690E90}"/>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0.33</c:v>
                </c:pt>
                <c:pt idx="1">
                  <c:v>0.66999999999999993</c:v>
                </c:pt>
              </c:numCache>
            </c:numRef>
          </c:val>
          <c:extLst>
            <c:ext xmlns:c16="http://schemas.microsoft.com/office/drawing/2014/chart" uri="{C3380CC4-5D6E-409C-BE32-E72D297353CC}">
              <c16:uniqueId val="{00000004-08FA-4100-852E-26AF47690E90}"/>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Omnes" pitchFamily="2" charset="0"/>
                <a:ea typeface="+mn-ea"/>
                <a:cs typeface="+mn-cs"/>
              </a:defRPr>
            </a:pPr>
            <a:r>
              <a:rPr lang="es-CO" sz="1200"/>
              <a:t>Avance ponderado acumulado gestión  (2024 - 2025)</a:t>
            </a:r>
          </a:p>
          <a:p>
            <a:pPr>
              <a:defRPr/>
            </a:pPr>
            <a:r>
              <a:rPr lang="es-CO" sz="1200"/>
              <a:t>Líneas Estratégicas PGAR</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Omnes" pitchFamily="2" charset="0"/>
              <a:ea typeface="+mn-ea"/>
              <a:cs typeface="+mn-cs"/>
            </a:defRPr>
          </a:pPr>
          <a:endParaRPr lang="es-CO"/>
        </a:p>
      </c:txPr>
    </c:title>
    <c:autoTitleDeleted val="0"/>
    <c:plotArea>
      <c:layout/>
      <c:barChart>
        <c:barDir val="col"/>
        <c:grouping val="clustered"/>
        <c:varyColors val="0"/>
        <c:ser>
          <c:idx val="0"/>
          <c:order val="0"/>
          <c:tx>
            <c:strRef>
              <c:f>'POND PGAR 2025'!$C$19</c:f>
              <c:strCache>
                <c:ptCount val="1"/>
                <c:pt idx="0">
                  <c:v>2024</c:v>
                </c:pt>
              </c:strCache>
            </c:strRef>
          </c:tx>
          <c:spPr>
            <a:solidFill>
              <a:srgbClr val="4BACC6"/>
            </a:solidFill>
            <a:ln>
              <a:noFill/>
            </a:ln>
            <a:effectLst>
              <a:outerShdw blurRad="57150" dist="19050" dir="5400000" algn="ctr" rotWithShape="0">
                <a:srgbClr val="000000">
                  <a:alpha val="63000"/>
                </a:srgbClr>
              </a:outerShdw>
            </a:effectLst>
          </c:spPr>
          <c:invertIfNegative val="0"/>
          <c:dLbls>
            <c:dLbl>
              <c:idx val="0"/>
              <c:layout>
                <c:manualLayout>
                  <c:x val="-2.5641025641025741E-3"/>
                  <c:y val="3.63508193232602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C6-4FF0-9844-5D8E5778B3E4}"/>
                </c:ext>
              </c:extLst>
            </c:dLbl>
            <c:dLbl>
              <c:idx val="1"/>
              <c:layout>
                <c:manualLayout>
                  <c:x val="-2.5641025641026031E-3"/>
                  <c:y val="7.533783783783721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C6-4FF0-9844-5D8E5778B3E4}"/>
                </c:ext>
              </c:extLst>
            </c:dLbl>
            <c:dLbl>
              <c:idx val="2"/>
              <c:layout>
                <c:manualLayout>
                  <c:x val="-1.9230769230770015E-3"/>
                  <c:y val="3.635081932325964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0C6-4FF0-9844-5D8E5778B3E4}"/>
                </c:ext>
              </c:extLst>
            </c:dLbl>
            <c:dLbl>
              <c:idx val="3"/>
              <c:layout>
                <c:manualLayout>
                  <c:x val="0"/>
                  <c:y val="6.756756756756757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0C6-4FF0-9844-5D8E5778B3E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2025'!$D$19:$G$19</c:f>
              <c:numCache>
                <c:formatCode>0.0%</c:formatCode>
                <c:ptCount val="4"/>
                <c:pt idx="0">
                  <c:v>8.4600000000000005E-3</c:v>
                </c:pt>
                <c:pt idx="1">
                  <c:v>7.8600000000000007E-3</c:v>
                </c:pt>
                <c:pt idx="2">
                  <c:v>9.6100000000000005E-3</c:v>
                </c:pt>
                <c:pt idx="3">
                  <c:v>7.5300000000000002E-3</c:v>
                </c:pt>
              </c:numCache>
            </c:numRef>
          </c:val>
          <c:extLst>
            <c:ext xmlns:c16="http://schemas.microsoft.com/office/drawing/2014/chart" uri="{C3380CC4-5D6E-409C-BE32-E72D297353CC}">
              <c16:uniqueId val="{00000004-40C6-4FF0-9844-5D8E5778B3E4}"/>
            </c:ext>
          </c:extLst>
        </c:ser>
        <c:ser>
          <c:idx val="1"/>
          <c:order val="1"/>
          <c:tx>
            <c:strRef>
              <c:f>'POND PGAR 2025'!$C$20</c:f>
              <c:strCache>
                <c:ptCount val="1"/>
                <c:pt idx="0">
                  <c:v>2025</c:v>
                </c:pt>
              </c:strCache>
            </c:strRef>
          </c:tx>
          <c:spPr>
            <a:solidFill>
              <a:srgbClr val="ABC918"/>
            </a:solidFill>
            <a:ln>
              <a:noFill/>
            </a:ln>
            <a:effectLst>
              <a:outerShdw blurRad="57150" dist="19050" dir="5400000" algn="ctr" rotWithShape="0">
                <a:srgbClr val="000000">
                  <a:alpha val="63000"/>
                </a:srgbClr>
              </a:outerShdw>
            </a:effectLst>
          </c:spPr>
          <c:invertIfNegative val="0"/>
          <c:dLbls>
            <c:dLbl>
              <c:idx val="0"/>
              <c:layout>
                <c:manualLayout>
                  <c:x val="-2.1367521367521368E-4"/>
                  <c:y val="4.155405405405405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0C6-4FF0-9844-5D8E5778B3E4}"/>
                </c:ext>
              </c:extLst>
            </c:dLbl>
            <c:dLbl>
              <c:idx val="1"/>
              <c:layout>
                <c:manualLayout>
                  <c:x val="-1.0683760683760685E-3"/>
                  <c:y val="2.5670355394764844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0C6-4FF0-9844-5D8E5778B3E4}"/>
                </c:ext>
              </c:extLst>
            </c:dLbl>
            <c:dLbl>
              <c:idx val="2"/>
              <c:layout>
                <c:manualLayout>
                  <c:x val="-3.205128205128205E-3"/>
                  <c:y val="7.770270270269651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0C6-4FF0-9844-5D8E5778B3E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2025'!$D$20:$G$20</c:f>
              <c:numCache>
                <c:formatCode>0.0%</c:formatCode>
                <c:ptCount val="4"/>
                <c:pt idx="0">
                  <c:v>1.8539999999999997E-2</c:v>
                </c:pt>
                <c:pt idx="1">
                  <c:v>9.9900000000000006E-3</c:v>
                </c:pt>
                <c:pt idx="2">
                  <c:v>3.024E-2</c:v>
                </c:pt>
                <c:pt idx="3">
                  <c:v>2.3130000000000001E-2</c:v>
                </c:pt>
              </c:numCache>
            </c:numRef>
          </c:val>
          <c:extLst>
            <c:ext xmlns:c16="http://schemas.microsoft.com/office/drawing/2014/chart" uri="{C3380CC4-5D6E-409C-BE32-E72D297353CC}">
              <c16:uniqueId val="{00000008-40C6-4FF0-9844-5D8E5778B3E4}"/>
            </c:ext>
          </c:extLst>
        </c:ser>
        <c:ser>
          <c:idx val="2"/>
          <c:order val="2"/>
          <c:tx>
            <c:strRef>
              <c:f>'POND PGAR 2025'!$C$21</c:f>
              <c:strCache>
                <c:ptCount val="1"/>
                <c:pt idx="0">
                  <c:v>2026</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2025'!$D$21:$G$21</c:f>
            </c:numRef>
          </c:val>
          <c:extLst>
            <c:ext xmlns:c16="http://schemas.microsoft.com/office/drawing/2014/chart" uri="{C3380CC4-5D6E-409C-BE32-E72D297353CC}">
              <c16:uniqueId val="{00000009-40C6-4FF0-9844-5D8E5778B3E4}"/>
            </c:ext>
          </c:extLst>
        </c:ser>
        <c:ser>
          <c:idx val="3"/>
          <c:order val="3"/>
          <c:tx>
            <c:strRef>
              <c:f>'POND PGAR 2025'!$C$22</c:f>
              <c:strCache>
                <c:ptCount val="1"/>
                <c:pt idx="0">
                  <c:v>2027</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2025'!$D$22:$G$22</c:f>
            </c:numRef>
          </c:val>
          <c:extLst>
            <c:ext xmlns:c16="http://schemas.microsoft.com/office/drawing/2014/chart" uri="{C3380CC4-5D6E-409C-BE32-E72D297353CC}">
              <c16:uniqueId val="{0000000A-40C6-4FF0-9844-5D8E5778B3E4}"/>
            </c:ext>
          </c:extLst>
        </c:ser>
        <c:ser>
          <c:idx val="4"/>
          <c:order val="4"/>
          <c:tx>
            <c:strRef>
              <c:f>'POND PGAR 2025'!$C$23</c:f>
              <c:strCache>
                <c:ptCount val="1"/>
                <c:pt idx="0">
                  <c:v>2028</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2025'!$D$23:$G$23</c:f>
            </c:numRef>
          </c:val>
          <c:extLst>
            <c:ext xmlns:c16="http://schemas.microsoft.com/office/drawing/2014/chart" uri="{C3380CC4-5D6E-409C-BE32-E72D297353CC}">
              <c16:uniqueId val="{0000000B-40C6-4FF0-9844-5D8E5778B3E4}"/>
            </c:ext>
          </c:extLst>
        </c:ser>
        <c:ser>
          <c:idx val="5"/>
          <c:order val="5"/>
          <c:tx>
            <c:strRef>
              <c:f>'POND PGAR 2025'!$C$24</c:f>
              <c:strCache>
                <c:ptCount val="1"/>
                <c:pt idx="0">
                  <c:v>2029</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2025'!$D$24:$G$24</c:f>
            </c:numRef>
          </c:val>
          <c:extLst>
            <c:ext xmlns:c16="http://schemas.microsoft.com/office/drawing/2014/chart" uri="{C3380CC4-5D6E-409C-BE32-E72D297353CC}">
              <c16:uniqueId val="{0000000C-40C6-4FF0-9844-5D8E5778B3E4}"/>
            </c:ext>
          </c:extLst>
        </c:ser>
        <c:ser>
          <c:idx val="6"/>
          <c:order val="6"/>
          <c:tx>
            <c:strRef>
              <c:f>'POND PGAR 2025'!$C$25</c:f>
              <c:strCache>
                <c:ptCount val="1"/>
                <c:pt idx="0">
                  <c:v>2030</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2025'!$D$25:$G$25</c:f>
            </c:numRef>
          </c:val>
          <c:extLst>
            <c:ext xmlns:c16="http://schemas.microsoft.com/office/drawing/2014/chart" uri="{C3380CC4-5D6E-409C-BE32-E72D297353CC}">
              <c16:uniqueId val="{0000000D-40C6-4FF0-9844-5D8E5778B3E4}"/>
            </c:ext>
          </c:extLst>
        </c:ser>
        <c:ser>
          <c:idx val="7"/>
          <c:order val="7"/>
          <c:tx>
            <c:strRef>
              <c:f>'POND PGAR 2025'!$C$26</c:f>
              <c:strCache>
                <c:ptCount val="1"/>
                <c:pt idx="0">
                  <c:v>2031</c:v>
                </c:pt>
              </c:strCache>
            </c:strRef>
          </c:tx>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2025'!$D$26:$G$26</c:f>
            </c:numRef>
          </c:val>
          <c:extLst>
            <c:ext xmlns:c16="http://schemas.microsoft.com/office/drawing/2014/chart" uri="{C3380CC4-5D6E-409C-BE32-E72D297353CC}">
              <c16:uniqueId val="{0000000E-40C6-4FF0-9844-5D8E5778B3E4}"/>
            </c:ext>
          </c:extLst>
        </c:ser>
        <c:ser>
          <c:idx val="8"/>
          <c:order val="8"/>
          <c:tx>
            <c:strRef>
              <c:f>'POND PGAR 2025'!$C$27</c:f>
              <c:strCache>
                <c:ptCount val="1"/>
                <c:pt idx="0">
                  <c:v>2032</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2025'!$D$27:$G$27</c:f>
            </c:numRef>
          </c:val>
          <c:extLst>
            <c:ext xmlns:c16="http://schemas.microsoft.com/office/drawing/2014/chart" uri="{C3380CC4-5D6E-409C-BE32-E72D297353CC}">
              <c16:uniqueId val="{0000000F-40C6-4FF0-9844-5D8E5778B3E4}"/>
            </c:ext>
          </c:extLst>
        </c:ser>
        <c:ser>
          <c:idx val="9"/>
          <c:order val="9"/>
          <c:tx>
            <c:strRef>
              <c:f>'POND PGAR 2025'!$C$28</c:f>
              <c:strCache>
                <c:ptCount val="1"/>
                <c:pt idx="0">
                  <c:v>2033</c:v>
                </c:pt>
              </c:strCache>
            </c:strRef>
          </c:tx>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2025'!$D$28:$G$28</c:f>
            </c:numRef>
          </c:val>
          <c:extLst>
            <c:ext xmlns:c16="http://schemas.microsoft.com/office/drawing/2014/chart" uri="{C3380CC4-5D6E-409C-BE32-E72D297353CC}">
              <c16:uniqueId val="{00000010-40C6-4FF0-9844-5D8E5778B3E4}"/>
            </c:ext>
          </c:extLst>
        </c:ser>
        <c:ser>
          <c:idx val="10"/>
          <c:order val="10"/>
          <c:tx>
            <c:strRef>
              <c:f>'POND PGAR 2025'!$C$29</c:f>
              <c:strCache>
                <c:ptCount val="1"/>
                <c:pt idx="0">
                  <c:v>2034</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2025'!$D$29:$G$29</c:f>
            </c:numRef>
          </c:val>
          <c:extLst>
            <c:ext xmlns:c16="http://schemas.microsoft.com/office/drawing/2014/chart" uri="{C3380CC4-5D6E-409C-BE32-E72D297353CC}">
              <c16:uniqueId val="{00000011-40C6-4FF0-9844-5D8E5778B3E4}"/>
            </c:ext>
          </c:extLst>
        </c:ser>
        <c:ser>
          <c:idx val="11"/>
          <c:order val="11"/>
          <c:tx>
            <c:strRef>
              <c:f>'POND PGAR 2025'!$C$30</c:f>
              <c:strCache>
                <c:ptCount val="1"/>
                <c:pt idx="0">
                  <c:v>2035</c:v>
                </c:pt>
              </c:strCache>
            </c:strRef>
          </c:tx>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2025'!$D$30:$G$30</c:f>
            </c:numRef>
          </c:val>
          <c:extLst>
            <c:ext xmlns:c16="http://schemas.microsoft.com/office/drawing/2014/chart" uri="{C3380CC4-5D6E-409C-BE32-E72D297353CC}">
              <c16:uniqueId val="{00000012-40C6-4FF0-9844-5D8E5778B3E4}"/>
            </c:ext>
          </c:extLst>
        </c:ser>
        <c:ser>
          <c:idx val="12"/>
          <c:order val="12"/>
          <c:tx>
            <c:strRef>
              <c:f>'POND PGAR 2025'!$C$31</c:f>
              <c:strCache>
                <c:ptCount val="1"/>
                <c:pt idx="0">
                  <c:v>TOTAL ACUM</c:v>
                </c:pt>
              </c:strCache>
            </c:strRef>
          </c:tx>
          <c:spPr>
            <a:solidFill>
              <a:srgbClr val="ED7000"/>
            </a:solidFill>
            <a:ln>
              <a:noFill/>
            </a:ln>
            <a:effectLst>
              <a:outerShdw blurRad="57150" dist="19050" dir="5400000" algn="ctr" rotWithShape="0">
                <a:srgbClr val="000000">
                  <a:alpha val="63000"/>
                </a:srgbClr>
              </a:outerShdw>
            </a:effectLst>
          </c:spPr>
          <c:invertIfNegative val="0"/>
          <c:dLbls>
            <c:dLbl>
              <c:idx val="0"/>
              <c:layout>
                <c:manualLayout>
                  <c:x val="-1.2820512820512821E-3"/>
                  <c:y val="6.006065120238348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0C6-4FF0-9844-5D8E5778B3E4}"/>
                </c:ext>
              </c:extLst>
            </c:dLbl>
            <c:dLbl>
              <c:idx val="1"/>
              <c:layout>
                <c:manualLayout>
                  <c:x val="-1.4957264957264958E-3"/>
                  <c:y val="3.128059161523666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0C6-4FF0-9844-5D8E5778B3E4}"/>
                </c:ext>
              </c:extLst>
            </c:dLbl>
            <c:dLbl>
              <c:idx val="2"/>
              <c:layout>
                <c:manualLayout>
                  <c:x val="-4.2735042735050568E-4"/>
                  <c:y val="2.62768674185997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0C6-4FF0-9844-5D8E5778B3E4}"/>
                </c:ext>
              </c:extLst>
            </c:dLbl>
            <c:dLbl>
              <c:idx val="3"/>
              <c:layout>
                <c:manualLayout>
                  <c:x val="2.13675213675198E-3"/>
                  <c:y val="1.2502660140455417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0C6-4FF0-9844-5D8E5778B3E4}"/>
                </c:ext>
              </c:extLst>
            </c:dLbl>
            <c:spPr>
              <a:solidFill>
                <a:schemeClr val="accent3">
                  <a:lumMod val="40000"/>
                  <a:lumOff val="60000"/>
                </a:schemeClr>
              </a:solid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'POND PGAR 2025'!$D$18:$G$18</c:f>
              <c:strCache>
                <c:ptCount val="4"/>
                <c:pt idx="0">
                  <c:v>Línea 01. Gestión del recurso hídrico, la biodiversidad y servicios ecosistémicos</c:v>
                </c:pt>
                <c:pt idx="1">
                  <c:v>Línea 02. Territorios Resilientes ante un clima cambiante  y bajos en carbono</c:v>
                </c:pt>
                <c:pt idx="2">
                  <c:v>Línea 03. Autoridad ambiental para el desarrollo sostenible en el territorio</c:v>
                </c:pt>
                <c:pt idx="3">
                  <c:v>Línea 04. Cultura ambiental y gestión institucional para la gobernanza en el territorio CAR</c:v>
                </c:pt>
              </c:strCache>
            </c:strRef>
          </c:cat>
          <c:val>
            <c:numRef>
              <c:f>'POND PGAR 2025'!$D$31:$G$31</c:f>
              <c:numCache>
                <c:formatCode>0.0%</c:formatCode>
                <c:ptCount val="4"/>
                <c:pt idx="0">
                  <c:v>2.6999999999999996E-2</c:v>
                </c:pt>
                <c:pt idx="1">
                  <c:v>1.7850000000000001E-2</c:v>
                </c:pt>
                <c:pt idx="2">
                  <c:v>3.9849999999999997E-2</c:v>
                </c:pt>
                <c:pt idx="3">
                  <c:v>3.066E-2</c:v>
                </c:pt>
              </c:numCache>
            </c:numRef>
          </c:val>
          <c:extLst>
            <c:ext xmlns:c16="http://schemas.microsoft.com/office/drawing/2014/chart" uri="{C3380CC4-5D6E-409C-BE32-E72D297353CC}">
              <c16:uniqueId val="{00000017-40C6-4FF0-9844-5D8E5778B3E4}"/>
            </c:ext>
          </c:extLst>
        </c:ser>
        <c:dLbls>
          <c:showLegendKey val="0"/>
          <c:showVal val="0"/>
          <c:showCatName val="0"/>
          <c:showSerName val="0"/>
          <c:showPercent val="0"/>
          <c:showBubbleSize val="0"/>
        </c:dLbls>
        <c:gapWidth val="150"/>
        <c:axId val="210866671"/>
        <c:axId val="210867151"/>
      </c:barChart>
      <c:catAx>
        <c:axId val="210866671"/>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210867151"/>
        <c:crosses val="autoZero"/>
        <c:auto val="1"/>
        <c:lblAlgn val="ctr"/>
        <c:lblOffset val="100"/>
        <c:noMultiLvlLbl val="0"/>
      </c:catAx>
      <c:valAx>
        <c:axId val="210867151"/>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2108666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Omnes" pitchFamily="2" charset="0"/>
        </a:defRPr>
      </a:pPr>
      <a:endParaRPr lang="es-CO"/>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1701658309341807"/>
        </c:manualLayout>
      </c:layout>
      <c:barChart>
        <c:barDir val="col"/>
        <c:grouping val="clustered"/>
        <c:varyColors val="0"/>
        <c:ser>
          <c:idx val="0"/>
          <c:order val="0"/>
          <c:tx>
            <c:strRef>
              <c:f>'[1 Informe de Gestión 2025 a 31 Marzo  CONSOLIDADO (2).xlsx]Gráficas panorama financiero'!$A$206</c:f>
              <c:strCache>
                <c:ptCount val="1"/>
                <c:pt idx="0">
                  <c:v>PROYECTO 3</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E761-4FEA-97CA-656FA3FC39DC}"/>
              </c:ext>
            </c:extLst>
          </c:dPt>
          <c:dPt>
            <c:idx val="1"/>
            <c:invertIfNegative val="0"/>
            <c:bubble3D val="0"/>
            <c:spPr>
              <a:solidFill>
                <a:srgbClr val="A3CD3B"/>
              </a:solidFill>
              <a:ln>
                <a:noFill/>
              </a:ln>
              <a:effectLst/>
            </c:spPr>
            <c:extLst>
              <c:ext xmlns:c16="http://schemas.microsoft.com/office/drawing/2014/chart" uri="{C3380CC4-5D6E-409C-BE32-E72D297353CC}">
                <c16:uniqueId val="{00000001-F636-4BB1-9D11-10FB60FAE2BD}"/>
              </c:ext>
            </c:extLst>
          </c:dPt>
          <c:dPt>
            <c:idx val="2"/>
            <c:invertIfNegative val="0"/>
            <c:bubble3D val="0"/>
            <c:spPr>
              <a:solidFill>
                <a:srgbClr val="E46C0A"/>
              </a:solidFill>
              <a:ln>
                <a:noFill/>
              </a:ln>
              <a:effectLst/>
            </c:spPr>
            <c:extLst>
              <c:ext xmlns:c16="http://schemas.microsoft.com/office/drawing/2014/chart" uri="{C3380CC4-5D6E-409C-BE32-E72D297353CC}">
                <c16:uniqueId val="{00000003-F636-4BB1-9D11-10FB60FAE2BD}"/>
              </c:ext>
            </c:extLst>
          </c:dPt>
          <c:dPt>
            <c:idx val="3"/>
            <c:invertIfNegative val="0"/>
            <c:bubble3D val="0"/>
            <c:spPr>
              <a:solidFill>
                <a:srgbClr val="FFC000"/>
              </a:solidFill>
              <a:ln>
                <a:noFill/>
              </a:ln>
              <a:effectLst/>
            </c:spPr>
            <c:extLst>
              <c:ext xmlns:c16="http://schemas.microsoft.com/office/drawing/2014/chart" uri="{C3380CC4-5D6E-409C-BE32-E72D297353CC}">
                <c16:uniqueId val="{00000005-F636-4BB1-9D11-10FB60FAE2BD}"/>
              </c:ext>
            </c:extLst>
          </c:dPt>
          <c:dLbls>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financiero'!$B$206:$E$206</c:f>
              <c:numCache>
                <c:formatCode>#,##0</c:formatCode>
                <c:ptCount val="4"/>
                <c:pt idx="0">
                  <c:v>719257575831</c:v>
                </c:pt>
                <c:pt idx="1">
                  <c:v>574177091628</c:v>
                </c:pt>
                <c:pt idx="2">
                  <c:v>73676180991</c:v>
                </c:pt>
                <c:pt idx="3">
                  <c:v>73674685211</c:v>
                </c:pt>
              </c:numCache>
            </c:numRef>
          </c:val>
          <c:extLst>
            <c:ext xmlns:c16="http://schemas.microsoft.com/office/drawing/2014/chart" uri="{C3380CC4-5D6E-409C-BE32-E72D297353CC}">
              <c16:uniqueId val="{00000006-F636-4BB1-9D11-10FB60FAE2BD}"/>
            </c:ext>
          </c:extLst>
        </c:ser>
        <c:dLbls>
          <c:dLblPos val="outEnd"/>
          <c:showLegendKey val="0"/>
          <c:showVal val="1"/>
          <c:showCatName val="0"/>
          <c:showSerName val="0"/>
          <c:showPercent val="0"/>
          <c:showBubbleSize val="0"/>
        </c:dLbls>
        <c:gapWidth val="30"/>
        <c:axId val="3359280"/>
        <c:axId val="3359824"/>
      </c:barChart>
      <c:catAx>
        <c:axId val="3359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3359824"/>
        <c:crosses val="autoZero"/>
        <c:auto val="1"/>
        <c:lblAlgn val="ctr"/>
        <c:lblOffset val="100"/>
        <c:noMultiLvlLbl val="0"/>
      </c:catAx>
      <c:valAx>
        <c:axId val="335982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3359280"/>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5041872140902"/>
          <c:y val="3.2728417428811586E-2"/>
          <c:w val="0.72458653445367971"/>
          <c:h val="0.93029011181846477"/>
        </c:manualLayout>
      </c:layout>
      <c:doughnutChart>
        <c:varyColors val="1"/>
        <c:ser>
          <c:idx val="0"/>
          <c:order val="0"/>
          <c:dPt>
            <c:idx val="0"/>
            <c:bubble3D val="0"/>
            <c:spPr>
              <a:solidFill>
                <a:srgbClr val="ACCA1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DE-4B5A-841D-E2EC0FC696D3}"/>
              </c:ext>
            </c:extLst>
          </c:dPt>
          <c:dPt>
            <c:idx val="1"/>
            <c:bubble3D val="0"/>
            <c:spPr>
              <a:solidFill>
                <a:schemeClr val="bg1">
                  <a:lumMod val="65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DE-4B5A-841D-E2EC0FC696D3}"/>
              </c:ext>
            </c:extLst>
          </c:dPt>
          <c:dLbls>
            <c:dLbl>
              <c:idx val="0"/>
              <c:layout>
                <c:manualLayout>
                  <c:x val="-0.20436947864818833"/>
                  <c:y val="0.1151491459232918"/>
                </c:manualLayout>
              </c:layout>
              <c:spPr>
                <a:noFill/>
                <a:ln>
                  <a:noFill/>
                </a:ln>
                <a:effectLst>
                  <a:outerShdw blurRad="50800" dist="38100" dir="2700000" sx="1000" sy="1000" algn="tl" rotWithShape="0">
                    <a:prstClr val="black"/>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0.35054230591259772"/>
                      <c:h val="0.37001563918033281"/>
                    </c:manualLayout>
                  </c15:layout>
                </c:ext>
                <c:ext xmlns:c16="http://schemas.microsoft.com/office/drawing/2014/chart" uri="{C3380CC4-5D6E-409C-BE32-E72D297353CC}">
                  <c16:uniqueId val="{00000001-84DE-4B5A-841D-E2EC0FC696D3}"/>
                </c:ext>
              </c:extLst>
            </c:dLbl>
            <c:dLbl>
              <c:idx val="1"/>
              <c:delete val="1"/>
              <c:extLst>
                <c:ext xmlns:c15="http://schemas.microsoft.com/office/drawing/2012/chart" uri="{CE6537A1-D6FC-4f65-9D91-7224C49458BB}"/>
                <c:ext xmlns:c16="http://schemas.microsoft.com/office/drawing/2014/chart" uri="{C3380CC4-5D6E-409C-BE32-E72D297353CC}">
                  <c16:uniqueId val="{00000003-84DE-4B5A-841D-E2EC0FC696D3}"/>
                </c:ext>
              </c:extLst>
            </c:dLbl>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3000" b="1" i="0" u="none" strike="noStrike" kern="1200" baseline="0">
                    <a:solidFill>
                      <a:sysClr val="windowText" lastClr="000000"/>
                    </a:solidFill>
                    <a:latin typeface="Omnes" pitchFamily="2"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val>
            <c:numRef>
              <c:f>'[1 Informe de Gestión 2025 a 31 Marzo  CONSOLIDADO (2).xlsx]Hoja4'!$D$3:$E$3</c:f>
              <c:numCache>
                <c:formatCode>0%</c:formatCode>
                <c:ptCount val="2"/>
                <c:pt idx="0">
                  <c:v>0.38</c:v>
                </c:pt>
                <c:pt idx="1">
                  <c:v>0.62</c:v>
                </c:pt>
              </c:numCache>
            </c:numRef>
          </c:val>
          <c:extLst>
            <c:ext xmlns:c16="http://schemas.microsoft.com/office/drawing/2014/chart" uri="{C3380CC4-5D6E-409C-BE32-E72D297353CC}">
              <c16:uniqueId val="{00000004-84DE-4B5A-841D-E2EC0FC696D3}"/>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Omnes" pitchFamily="2" charset="0"/>
                <a:ea typeface="+mn-ea"/>
                <a:cs typeface="+mn-cs"/>
              </a:defRPr>
            </a:pPr>
            <a:r>
              <a:rPr lang="en-US" b="1"/>
              <a:t>HORAS BOMBEO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Omnes" pitchFamily="2" charset="0"/>
              <a:ea typeface="+mn-ea"/>
              <a:cs typeface="+mn-cs"/>
            </a:defRPr>
          </a:pPr>
          <a:endParaRPr lang="es-CO"/>
        </a:p>
      </c:txPr>
    </c:title>
    <c:autoTitleDeleted val="0"/>
    <c:plotArea>
      <c:layout/>
      <c:lineChart>
        <c:grouping val="standard"/>
        <c:varyColors val="0"/>
        <c:ser>
          <c:idx val="0"/>
          <c:order val="0"/>
          <c:tx>
            <c:strRef>
              <c:f>Hoja1!$E$16</c:f>
              <c:strCache>
                <c:ptCount val="1"/>
                <c:pt idx="0">
                  <c:v>HORAS BOMBEO</c:v>
                </c:pt>
              </c:strCache>
            </c:strRef>
          </c:tx>
          <c:spPr>
            <a:ln w="28575" cap="rnd">
              <a:solidFill>
                <a:schemeClr val="accent5"/>
              </a:solidFill>
              <a:round/>
            </a:ln>
            <a:effectLst/>
          </c:spPr>
          <c:marker>
            <c:symbol val="none"/>
          </c:marker>
          <c:cat>
            <c:strRef>
              <c:f>Hoja1!$F$15:$H$15</c:f>
              <c:strCache>
                <c:ptCount val="3"/>
                <c:pt idx="0">
                  <c:v>ENERO</c:v>
                </c:pt>
                <c:pt idx="1">
                  <c:v>FEBRERO</c:v>
                </c:pt>
                <c:pt idx="2">
                  <c:v>MARZO</c:v>
                </c:pt>
              </c:strCache>
            </c:strRef>
          </c:cat>
          <c:val>
            <c:numRef>
              <c:f>Hoja1!$F$16:$H$16</c:f>
              <c:numCache>
                <c:formatCode>General</c:formatCode>
                <c:ptCount val="3"/>
                <c:pt idx="0">
                  <c:v>162</c:v>
                </c:pt>
                <c:pt idx="1">
                  <c:v>610</c:v>
                </c:pt>
                <c:pt idx="2">
                  <c:v>770</c:v>
                </c:pt>
              </c:numCache>
            </c:numRef>
          </c:val>
          <c:smooth val="0"/>
          <c:extLst>
            <c:ext xmlns:c16="http://schemas.microsoft.com/office/drawing/2014/chart" uri="{C3380CC4-5D6E-409C-BE32-E72D297353CC}">
              <c16:uniqueId val="{00000000-54AC-4807-936F-067ABF1CB546}"/>
            </c:ext>
          </c:extLst>
        </c:ser>
        <c:dLbls>
          <c:showLegendKey val="0"/>
          <c:showVal val="0"/>
          <c:showCatName val="0"/>
          <c:showSerName val="0"/>
          <c:showPercent val="0"/>
          <c:showBubbleSize val="0"/>
        </c:dLbls>
        <c:smooth val="0"/>
        <c:axId val="161049872"/>
        <c:axId val="161048912"/>
      </c:lineChart>
      <c:catAx>
        <c:axId val="161049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61048912"/>
        <c:crosses val="autoZero"/>
        <c:auto val="1"/>
        <c:lblAlgn val="ctr"/>
        <c:lblOffset val="100"/>
        <c:noMultiLvlLbl val="0"/>
      </c:catAx>
      <c:valAx>
        <c:axId val="161048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r>
                  <a:rPr lang="es-CO"/>
                  <a:t>Horas Bombeo</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6104987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Omnes" pitchFamily="2" charset="0"/>
                <a:ea typeface="+mn-ea"/>
                <a:cs typeface="+mn-cs"/>
              </a:defRPr>
            </a:pPr>
            <a:endParaRPr lang="es-CO"/>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Omnes" pitchFamily="2" charset="0"/>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Omnes" pitchFamily="2" charset="0"/>
                <a:ea typeface="+mn-ea"/>
                <a:cs typeface="+mn-cs"/>
              </a:defRPr>
            </a:pPr>
            <a:r>
              <a:rPr lang="en-US" b="1"/>
              <a:t>HORAS DE BOMBEO POR ESTACIÓN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Omnes" pitchFamily="2" charset="0"/>
              <a:ea typeface="+mn-ea"/>
              <a:cs typeface="+mn-cs"/>
            </a:defRPr>
          </a:pPr>
          <a:endParaRPr lang="es-CO"/>
        </a:p>
      </c:txPr>
    </c:title>
    <c:autoTitleDeleted val="0"/>
    <c:plotArea>
      <c:layout/>
      <c:barChart>
        <c:barDir val="bar"/>
        <c:grouping val="clustered"/>
        <c:varyColors val="0"/>
        <c:ser>
          <c:idx val="0"/>
          <c:order val="0"/>
          <c:tx>
            <c:strRef>
              <c:f>Hoja1!$F$30</c:f>
              <c:strCache>
                <c:ptCount val="1"/>
                <c:pt idx="0">
                  <c:v>HORAS BOMBEO</c:v>
                </c:pt>
              </c:strCache>
            </c:strRef>
          </c:tx>
          <c:spPr>
            <a:solidFill>
              <a:schemeClr val="accent5"/>
            </a:solidFill>
            <a:ln>
              <a:noFill/>
            </a:ln>
            <a:effectLst/>
          </c:spPr>
          <c:invertIfNegative val="0"/>
          <c:cat>
            <c:strRef>
              <c:f>Hoja1!$E$31:$E$34</c:f>
              <c:strCache>
                <c:ptCount val="4"/>
                <c:pt idx="0">
                  <c:v>EL TABACO</c:v>
                </c:pt>
                <c:pt idx="1">
                  <c:v>LA RAMADA</c:v>
                </c:pt>
                <c:pt idx="2">
                  <c:v>EL CHICU</c:v>
                </c:pt>
                <c:pt idx="3">
                  <c:v>LA ISLA</c:v>
                </c:pt>
              </c:strCache>
            </c:strRef>
          </c:cat>
          <c:val>
            <c:numRef>
              <c:f>Hoja1!$F$31:$F$34</c:f>
              <c:numCache>
                <c:formatCode>General</c:formatCode>
                <c:ptCount val="4"/>
                <c:pt idx="0">
                  <c:v>902</c:v>
                </c:pt>
                <c:pt idx="1">
                  <c:v>348</c:v>
                </c:pt>
                <c:pt idx="2">
                  <c:v>268</c:v>
                </c:pt>
                <c:pt idx="3">
                  <c:v>24</c:v>
                </c:pt>
              </c:numCache>
            </c:numRef>
          </c:val>
          <c:extLst>
            <c:ext xmlns:c16="http://schemas.microsoft.com/office/drawing/2014/chart" uri="{C3380CC4-5D6E-409C-BE32-E72D297353CC}">
              <c16:uniqueId val="{00000000-55DA-4FEC-90F4-A65D1101102A}"/>
            </c:ext>
          </c:extLst>
        </c:ser>
        <c:dLbls>
          <c:showLegendKey val="0"/>
          <c:showVal val="0"/>
          <c:showCatName val="0"/>
          <c:showSerName val="0"/>
          <c:showPercent val="0"/>
          <c:showBubbleSize val="0"/>
        </c:dLbls>
        <c:gapWidth val="150"/>
        <c:axId val="258097600"/>
        <c:axId val="258095680"/>
      </c:barChart>
      <c:catAx>
        <c:axId val="258097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258095680"/>
        <c:crosses val="autoZero"/>
        <c:auto val="1"/>
        <c:lblAlgn val="ctr"/>
        <c:lblOffset val="100"/>
        <c:noMultiLvlLbl val="0"/>
      </c:catAx>
      <c:valAx>
        <c:axId val="2580956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2580976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Omnes" pitchFamily="2" charset="0"/>
                <a:ea typeface="+mn-ea"/>
                <a:cs typeface="+mn-cs"/>
              </a:defRPr>
            </a:pPr>
            <a:endParaRPr lang="es-CO"/>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Omnes" pitchFamily="2" charset="0"/>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01969719241512"/>
          <c:y val="6.6064143449557966E-2"/>
          <c:w val="0.82845424461992678"/>
          <c:h val="0.82028757771411909"/>
        </c:manualLayout>
      </c:layout>
      <c:barChart>
        <c:barDir val="col"/>
        <c:grouping val="clustered"/>
        <c:varyColors val="0"/>
        <c:ser>
          <c:idx val="0"/>
          <c:order val="0"/>
          <c:tx>
            <c:strRef>
              <c:f>'[1 Informe de Gestión 2025 a 31 Marzo  CONSOLIDADO (2).xlsx]Gráficas panorama financiero'!$A$207</c:f>
              <c:strCache>
                <c:ptCount val="1"/>
                <c:pt idx="0">
                  <c:v>PROYECTO 4</c:v>
                </c:pt>
              </c:strCache>
            </c:strRef>
          </c:tx>
          <c:spPr>
            <a:solidFill>
              <a:schemeClr val="accent1"/>
            </a:solidFill>
            <a:ln>
              <a:noFill/>
            </a:ln>
            <a:effectLst/>
          </c:spPr>
          <c:invertIfNegative val="0"/>
          <c:dPt>
            <c:idx val="0"/>
            <c:invertIfNegative val="0"/>
            <c:bubble3D val="0"/>
            <c:spPr>
              <a:solidFill>
                <a:srgbClr val="00B8B4"/>
              </a:solidFill>
              <a:ln>
                <a:noFill/>
              </a:ln>
              <a:effectLst/>
            </c:spPr>
            <c:extLst>
              <c:ext xmlns:c16="http://schemas.microsoft.com/office/drawing/2014/chart" uri="{C3380CC4-5D6E-409C-BE32-E72D297353CC}">
                <c16:uniqueId val="{00000001-E3C9-44E1-A577-5555B24AFE05}"/>
              </c:ext>
            </c:extLst>
          </c:dPt>
          <c:dPt>
            <c:idx val="1"/>
            <c:invertIfNegative val="0"/>
            <c:bubble3D val="0"/>
            <c:spPr>
              <a:solidFill>
                <a:srgbClr val="A3CD3B"/>
              </a:solidFill>
              <a:ln>
                <a:noFill/>
              </a:ln>
              <a:effectLst/>
            </c:spPr>
            <c:extLst>
              <c:ext xmlns:c16="http://schemas.microsoft.com/office/drawing/2014/chart" uri="{C3380CC4-5D6E-409C-BE32-E72D297353CC}">
                <c16:uniqueId val="{00000001-37A4-4F7B-983F-79675576FA06}"/>
              </c:ext>
            </c:extLst>
          </c:dPt>
          <c:dPt>
            <c:idx val="2"/>
            <c:invertIfNegative val="0"/>
            <c:bubble3D val="0"/>
            <c:spPr>
              <a:solidFill>
                <a:srgbClr val="FFC000"/>
              </a:solidFill>
              <a:ln>
                <a:noFill/>
              </a:ln>
              <a:effectLst/>
            </c:spPr>
            <c:extLst>
              <c:ext xmlns:c16="http://schemas.microsoft.com/office/drawing/2014/chart" uri="{C3380CC4-5D6E-409C-BE32-E72D297353CC}">
                <c16:uniqueId val="{00000003-37A4-4F7B-983F-79675576FA06}"/>
              </c:ext>
            </c:extLst>
          </c:dPt>
          <c:dPt>
            <c:idx val="3"/>
            <c:invertIfNegative val="0"/>
            <c:bubble3D val="0"/>
            <c:spPr>
              <a:solidFill>
                <a:srgbClr val="808080"/>
              </a:solidFill>
              <a:ln>
                <a:noFill/>
              </a:ln>
              <a:effectLst/>
            </c:spPr>
            <c:extLst>
              <c:ext xmlns:c16="http://schemas.microsoft.com/office/drawing/2014/chart" uri="{C3380CC4-5D6E-409C-BE32-E72D297353CC}">
                <c16:uniqueId val="{00000005-37A4-4F7B-983F-79675576FA06}"/>
              </c:ext>
            </c:extLst>
          </c:dPt>
          <c:dLbls>
            <c:dLbl>
              <c:idx val="2"/>
              <c:tx>
                <c:rich>
                  <a:bodyPr/>
                  <a:lstStyle/>
                  <a:p>
                    <a:r>
                      <a:rPr lang="en-US"/>
                      <a:t>69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37A4-4F7B-983F-79675576FA06}"/>
                </c:ext>
              </c:extLst>
            </c:dLbl>
            <c:dLbl>
              <c:idx val="3"/>
              <c:tx>
                <c:rich>
                  <a:bodyPr/>
                  <a:lstStyle/>
                  <a:p>
                    <a:r>
                      <a:rPr lang="en-US"/>
                      <a:t>69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37A4-4F7B-983F-79675576FA06}"/>
                </c:ext>
              </c:extLst>
            </c:dLbl>
            <c:numFmt formatCode="#,##0.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Omne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Informe de Gestión 2025 a 31 Marzo  CONSOLIDADO (2).xlsx]Gráficas panorama financiero'!$B$203:$E$203</c:f>
              <c:strCache>
                <c:ptCount val="4"/>
                <c:pt idx="0">
                  <c:v>APROPIACION</c:v>
                </c:pt>
                <c:pt idx="1">
                  <c:v>COMPROMISOS</c:v>
                </c:pt>
                <c:pt idx="2">
                  <c:v>OBLIGACIONES</c:v>
                </c:pt>
                <c:pt idx="3">
                  <c:v>PAGOS GIRADOS</c:v>
                </c:pt>
              </c:strCache>
            </c:strRef>
          </c:cat>
          <c:val>
            <c:numRef>
              <c:f>'[1 Informe de Gestión 2025 a 31 Marzo  CONSOLIDADO (2).xlsx]Gráficas panorama financiero'!$B$207:$E$207</c:f>
              <c:numCache>
                <c:formatCode>#,##0</c:formatCode>
                <c:ptCount val="4"/>
                <c:pt idx="0">
                  <c:v>43626145772</c:v>
                </c:pt>
                <c:pt idx="1">
                  <c:v>33226571201</c:v>
                </c:pt>
                <c:pt idx="2">
                  <c:v>68797800</c:v>
                </c:pt>
                <c:pt idx="3">
                  <c:v>68797800</c:v>
                </c:pt>
              </c:numCache>
            </c:numRef>
          </c:val>
          <c:extLst>
            <c:ext xmlns:c16="http://schemas.microsoft.com/office/drawing/2014/chart" uri="{C3380CC4-5D6E-409C-BE32-E72D297353CC}">
              <c16:uniqueId val="{00000006-37A4-4F7B-983F-79675576FA06}"/>
            </c:ext>
          </c:extLst>
        </c:ser>
        <c:dLbls>
          <c:dLblPos val="outEnd"/>
          <c:showLegendKey val="0"/>
          <c:showVal val="1"/>
          <c:showCatName val="0"/>
          <c:showSerName val="0"/>
          <c:showPercent val="0"/>
          <c:showBubbleSize val="0"/>
        </c:dLbls>
        <c:gapWidth val="30"/>
        <c:axId val="1129358848"/>
        <c:axId val="1129357216"/>
      </c:barChart>
      <c:catAx>
        <c:axId val="1129358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57216"/>
        <c:crosses val="autoZero"/>
        <c:auto val="1"/>
        <c:lblAlgn val="ctr"/>
        <c:lblOffset val="100"/>
        <c:noMultiLvlLbl val="0"/>
      </c:catAx>
      <c:valAx>
        <c:axId val="112935721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Omnes" pitchFamily="2" charset="0"/>
                <a:ea typeface="+mn-ea"/>
                <a:cs typeface="+mn-cs"/>
              </a:defRPr>
            </a:pPr>
            <a:endParaRPr lang="es-CO"/>
          </a:p>
        </c:txPr>
        <c:crossAx val="1129358848"/>
        <c:crosses val="autoZero"/>
        <c:crossBetween val="between"/>
        <c:dispUnits>
          <c:builtInUnit val="billions"/>
          <c:dispUnitsLbl>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Omnes" pitchFamily="2" charset="0"/>
                    <a:ea typeface="+mn-ea"/>
                    <a:cs typeface="+mn-cs"/>
                  </a:defRPr>
                </a:pPr>
                <a:endParaRPr lang="es-CO"/>
              </a:p>
            </c:txPr>
          </c:dispUnitsLbl>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Omnes" pitchFamily="2" charset="0"/>
        </a:defRPr>
      </a:pPr>
      <a:endParaRPr lang="es-CO"/>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0.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1.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CABDAC3D687514DAA4E774C414F6D59" ma:contentTypeVersion="16" ma:contentTypeDescription="Crear nuevo documento." ma:contentTypeScope="" ma:versionID="6cd43602ce048516f0e8fc153c34fc4c">
  <xsd:schema xmlns:xsd="http://www.w3.org/2001/XMLSchema" xmlns:xs="http://www.w3.org/2001/XMLSchema" xmlns:p="http://schemas.microsoft.com/office/2006/metadata/properties" xmlns:ns3="314bb6b9-6108-42c3-9795-f23c3c417b21" xmlns:ns4="d887641f-5625-41c3-9d1a-a567d95ddca7" targetNamespace="http://schemas.microsoft.com/office/2006/metadata/properties" ma:root="true" ma:fieldsID="8f8bcac50e1f156b55c74f5d3689446f" ns3:_="" ns4:_="">
    <xsd:import namespace="314bb6b9-6108-42c3-9795-f23c3c417b21"/>
    <xsd:import namespace="d887641f-5625-41c3-9d1a-a567d95ddca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4:SharedWithUsers" minOccurs="0"/>
                <xsd:element ref="ns4:SharedWithDetails" minOccurs="0"/>
                <xsd:element ref="ns4:SharingHintHash" minOccurs="0"/>
                <xsd:element ref="ns3:MediaLengthInSeconds" minOccurs="0"/>
                <xsd:element ref="ns3:MediaServiceDateTaken" minOccurs="0"/>
                <xsd:element ref="ns3:_activity" minOccurs="0"/>
                <xsd:element ref="ns3:MediaServiceObjectDetectorVersions" minOccurs="0"/>
                <xsd:element ref="ns3:MediaServiceSystemTags" minOccurs="0"/>
                <xsd:element ref="ns3:MediaServiceSearchPropertie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4bb6b9-6108-42c3-9795-f23c3c417b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Location" ma:index="23"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87641f-5625-41c3-9d1a-a567d95ddca7"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SharingHintHash" ma:index="16"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314bb6b9-6108-42c3-9795-f23c3c417b2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89E54F-822D-4666-9B4B-BD64019D5F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14bb6b9-6108-42c3-9795-f23c3c417b21"/>
    <ds:schemaRef ds:uri="d887641f-5625-41c3-9d1a-a567d95ddc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51839D-112B-495C-B286-1BF13977009A}">
  <ds:schemaRefs>
    <ds:schemaRef ds:uri="http://schemas.microsoft.com/sharepoint/v3/contenttype/forms"/>
  </ds:schemaRefs>
</ds:datastoreItem>
</file>

<file path=customXml/itemProps3.xml><?xml version="1.0" encoding="utf-8"?>
<ds:datastoreItem xmlns:ds="http://schemas.openxmlformats.org/officeDocument/2006/customXml" ds:itemID="{B42EE10A-68F5-4995-A159-1761C0823EEA}">
  <ds:schemaRefs>
    <ds:schemaRef ds:uri="http://schemas.microsoft.com/office/2006/metadata/properties"/>
    <ds:schemaRef ds:uri="http://schemas.microsoft.com/office/infopath/2007/PartnerControls"/>
    <ds:schemaRef ds:uri="314bb6b9-6108-42c3-9795-f23c3c417b21"/>
  </ds:schemaRefs>
</ds:datastoreItem>
</file>

<file path=customXml/itemProps4.xml><?xml version="1.0" encoding="utf-8"?>
<ds:datastoreItem xmlns:ds="http://schemas.openxmlformats.org/officeDocument/2006/customXml" ds:itemID="{07631702-CA01-4C87-AC67-9506C8ADC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108</Pages>
  <Words>26757</Words>
  <Characters>147165</Characters>
  <Application>Microsoft Office Word</Application>
  <DocSecurity>0</DocSecurity>
  <Lines>1226</Lines>
  <Paragraphs>347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173575</CharactersWithSpaces>
  <SharedDoc>false</SharedDoc>
  <HLinks>
    <vt:vector size="474" baseType="variant">
      <vt:variant>
        <vt:i4>1507328</vt:i4>
      </vt:variant>
      <vt:variant>
        <vt:i4>635</vt:i4>
      </vt:variant>
      <vt:variant>
        <vt:i4>0</vt:i4>
      </vt:variant>
      <vt:variant>
        <vt:i4>5</vt:i4>
      </vt:variant>
      <vt:variant>
        <vt:lpwstr>https://www.car.gov.co/vercontenido/5420</vt:lpwstr>
      </vt:variant>
      <vt:variant>
        <vt:lpwstr/>
      </vt:variant>
      <vt:variant>
        <vt:i4>4325466</vt:i4>
      </vt:variant>
      <vt:variant>
        <vt:i4>596</vt:i4>
      </vt:variant>
      <vt:variant>
        <vt:i4>0</vt:i4>
      </vt:variant>
      <vt:variant>
        <vt:i4>5</vt:i4>
      </vt:variant>
      <vt:variant>
        <vt:lpwstr>https://sig.car.gov.co/portal/apps/experiencebuilder/experience/?id=5b5387f4daf043a3a3b39eebd72c0834</vt:lpwstr>
      </vt:variant>
      <vt:variant>
        <vt:lpwstr/>
      </vt:variant>
      <vt:variant>
        <vt:i4>1376256</vt:i4>
      </vt:variant>
      <vt:variant>
        <vt:i4>510</vt:i4>
      </vt:variant>
      <vt:variant>
        <vt:i4>0</vt:i4>
      </vt:variant>
      <vt:variant>
        <vt:i4>5</vt:i4>
      </vt:variant>
      <vt:variant>
        <vt:lpwstr>https://www.car.gov.co/vercontenido/5422</vt:lpwstr>
      </vt:variant>
      <vt:variant>
        <vt:lpwstr/>
      </vt:variant>
      <vt:variant>
        <vt:i4>1048578</vt:i4>
      </vt:variant>
      <vt:variant>
        <vt:i4>507</vt:i4>
      </vt:variant>
      <vt:variant>
        <vt:i4>0</vt:i4>
      </vt:variant>
      <vt:variant>
        <vt:i4>5</vt:i4>
      </vt:variant>
      <vt:variant>
        <vt:lpwstr>https://www.car.gov.co/vercontenido/5506</vt:lpwstr>
      </vt:variant>
      <vt:variant>
        <vt:lpwstr/>
      </vt:variant>
      <vt:variant>
        <vt:i4>2031678</vt:i4>
      </vt:variant>
      <vt:variant>
        <vt:i4>455</vt:i4>
      </vt:variant>
      <vt:variant>
        <vt:i4>0</vt:i4>
      </vt:variant>
      <vt:variant>
        <vt:i4>5</vt:i4>
      </vt:variant>
      <vt:variant>
        <vt:lpwstr/>
      </vt:variant>
      <vt:variant>
        <vt:lpwstr>_Toc198557238</vt:lpwstr>
      </vt:variant>
      <vt:variant>
        <vt:i4>2031678</vt:i4>
      </vt:variant>
      <vt:variant>
        <vt:i4>449</vt:i4>
      </vt:variant>
      <vt:variant>
        <vt:i4>0</vt:i4>
      </vt:variant>
      <vt:variant>
        <vt:i4>5</vt:i4>
      </vt:variant>
      <vt:variant>
        <vt:lpwstr/>
      </vt:variant>
      <vt:variant>
        <vt:lpwstr>_Toc198557237</vt:lpwstr>
      </vt:variant>
      <vt:variant>
        <vt:i4>2031678</vt:i4>
      </vt:variant>
      <vt:variant>
        <vt:i4>443</vt:i4>
      </vt:variant>
      <vt:variant>
        <vt:i4>0</vt:i4>
      </vt:variant>
      <vt:variant>
        <vt:i4>5</vt:i4>
      </vt:variant>
      <vt:variant>
        <vt:lpwstr/>
      </vt:variant>
      <vt:variant>
        <vt:lpwstr>_Toc198557236</vt:lpwstr>
      </vt:variant>
      <vt:variant>
        <vt:i4>2031678</vt:i4>
      </vt:variant>
      <vt:variant>
        <vt:i4>437</vt:i4>
      </vt:variant>
      <vt:variant>
        <vt:i4>0</vt:i4>
      </vt:variant>
      <vt:variant>
        <vt:i4>5</vt:i4>
      </vt:variant>
      <vt:variant>
        <vt:lpwstr/>
      </vt:variant>
      <vt:variant>
        <vt:lpwstr>_Toc198557235</vt:lpwstr>
      </vt:variant>
      <vt:variant>
        <vt:i4>2031678</vt:i4>
      </vt:variant>
      <vt:variant>
        <vt:i4>431</vt:i4>
      </vt:variant>
      <vt:variant>
        <vt:i4>0</vt:i4>
      </vt:variant>
      <vt:variant>
        <vt:i4>5</vt:i4>
      </vt:variant>
      <vt:variant>
        <vt:lpwstr/>
      </vt:variant>
      <vt:variant>
        <vt:lpwstr>_Toc198557234</vt:lpwstr>
      </vt:variant>
      <vt:variant>
        <vt:i4>2031678</vt:i4>
      </vt:variant>
      <vt:variant>
        <vt:i4>425</vt:i4>
      </vt:variant>
      <vt:variant>
        <vt:i4>0</vt:i4>
      </vt:variant>
      <vt:variant>
        <vt:i4>5</vt:i4>
      </vt:variant>
      <vt:variant>
        <vt:lpwstr/>
      </vt:variant>
      <vt:variant>
        <vt:lpwstr>_Toc198557233</vt:lpwstr>
      </vt:variant>
      <vt:variant>
        <vt:i4>2031678</vt:i4>
      </vt:variant>
      <vt:variant>
        <vt:i4>419</vt:i4>
      </vt:variant>
      <vt:variant>
        <vt:i4>0</vt:i4>
      </vt:variant>
      <vt:variant>
        <vt:i4>5</vt:i4>
      </vt:variant>
      <vt:variant>
        <vt:lpwstr/>
      </vt:variant>
      <vt:variant>
        <vt:lpwstr>_Toc198557232</vt:lpwstr>
      </vt:variant>
      <vt:variant>
        <vt:i4>2031678</vt:i4>
      </vt:variant>
      <vt:variant>
        <vt:i4>413</vt:i4>
      </vt:variant>
      <vt:variant>
        <vt:i4>0</vt:i4>
      </vt:variant>
      <vt:variant>
        <vt:i4>5</vt:i4>
      </vt:variant>
      <vt:variant>
        <vt:lpwstr/>
      </vt:variant>
      <vt:variant>
        <vt:lpwstr>_Toc198557231</vt:lpwstr>
      </vt:variant>
      <vt:variant>
        <vt:i4>2031678</vt:i4>
      </vt:variant>
      <vt:variant>
        <vt:i4>407</vt:i4>
      </vt:variant>
      <vt:variant>
        <vt:i4>0</vt:i4>
      </vt:variant>
      <vt:variant>
        <vt:i4>5</vt:i4>
      </vt:variant>
      <vt:variant>
        <vt:lpwstr/>
      </vt:variant>
      <vt:variant>
        <vt:lpwstr>_Toc198557230</vt:lpwstr>
      </vt:variant>
      <vt:variant>
        <vt:i4>1966142</vt:i4>
      </vt:variant>
      <vt:variant>
        <vt:i4>401</vt:i4>
      </vt:variant>
      <vt:variant>
        <vt:i4>0</vt:i4>
      </vt:variant>
      <vt:variant>
        <vt:i4>5</vt:i4>
      </vt:variant>
      <vt:variant>
        <vt:lpwstr/>
      </vt:variant>
      <vt:variant>
        <vt:lpwstr>_Toc198557229</vt:lpwstr>
      </vt:variant>
      <vt:variant>
        <vt:i4>1966142</vt:i4>
      </vt:variant>
      <vt:variant>
        <vt:i4>395</vt:i4>
      </vt:variant>
      <vt:variant>
        <vt:i4>0</vt:i4>
      </vt:variant>
      <vt:variant>
        <vt:i4>5</vt:i4>
      </vt:variant>
      <vt:variant>
        <vt:lpwstr/>
      </vt:variant>
      <vt:variant>
        <vt:lpwstr>_Toc198557228</vt:lpwstr>
      </vt:variant>
      <vt:variant>
        <vt:i4>1966142</vt:i4>
      </vt:variant>
      <vt:variant>
        <vt:i4>389</vt:i4>
      </vt:variant>
      <vt:variant>
        <vt:i4>0</vt:i4>
      </vt:variant>
      <vt:variant>
        <vt:i4>5</vt:i4>
      </vt:variant>
      <vt:variant>
        <vt:lpwstr/>
      </vt:variant>
      <vt:variant>
        <vt:lpwstr>_Toc198557227</vt:lpwstr>
      </vt:variant>
      <vt:variant>
        <vt:i4>1966142</vt:i4>
      </vt:variant>
      <vt:variant>
        <vt:i4>383</vt:i4>
      </vt:variant>
      <vt:variant>
        <vt:i4>0</vt:i4>
      </vt:variant>
      <vt:variant>
        <vt:i4>5</vt:i4>
      </vt:variant>
      <vt:variant>
        <vt:lpwstr/>
      </vt:variant>
      <vt:variant>
        <vt:lpwstr>_Toc198557225</vt:lpwstr>
      </vt:variant>
      <vt:variant>
        <vt:i4>1966142</vt:i4>
      </vt:variant>
      <vt:variant>
        <vt:i4>377</vt:i4>
      </vt:variant>
      <vt:variant>
        <vt:i4>0</vt:i4>
      </vt:variant>
      <vt:variant>
        <vt:i4>5</vt:i4>
      </vt:variant>
      <vt:variant>
        <vt:lpwstr/>
      </vt:variant>
      <vt:variant>
        <vt:lpwstr>_Toc198557224</vt:lpwstr>
      </vt:variant>
      <vt:variant>
        <vt:i4>1966142</vt:i4>
      </vt:variant>
      <vt:variant>
        <vt:i4>371</vt:i4>
      </vt:variant>
      <vt:variant>
        <vt:i4>0</vt:i4>
      </vt:variant>
      <vt:variant>
        <vt:i4>5</vt:i4>
      </vt:variant>
      <vt:variant>
        <vt:lpwstr/>
      </vt:variant>
      <vt:variant>
        <vt:lpwstr>_Toc198557223</vt:lpwstr>
      </vt:variant>
      <vt:variant>
        <vt:i4>1966142</vt:i4>
      </vt:variant>
      <vt:variant>
        <vt:i4>365</vt:i4>
      </vt:variant>
      <vt:variant>
        <vt:i4>0</vt:i4>
      </vt:variant>
      <vt:variant>
        <vt:i4>5</vt:i4>
      </vt:variant>
      <vt:variant>
        <vt:lpwstr/>
      </vt:variant>
      <vt:variant>
        <vt:lpwstr>_Toc198557222</vt:lpwstr>
      </vt:variant>
      <vt:variant>
        <vt:i4>1966142</vt:i4>
      </vt:variant>
      <vt:variant>
        <vt:i4>359</vt:i4>
      </vt:variant>
      <vt:variant>
        <vt:i4>0</vt:i4>
      </vt:variant>
      <vt:variant>
        <vt:i4>5</vt:i4>
      </vt:variant>
      <vt:variant>
        <vt:lpwstr/>
      </vt:variant>
      <vt:variant>
        <vt:lpwstr>_Toc198557221</vt:lpwstr>
      </vt:variant>
      <vt:variant>
        <vt:i4>1966142</vt:i4>
      </vt:variant>
      <vt:variant>
        <vt:i4>353</vt:i4>
      </vt:variant>
      <vt:variant>
        <vt:i4>0</vt:i4>
      </vt:variant>
      <vt:variant>
        <vt:i4>5</vt:i4>
      </vt:variant>
      <vt:variant>
        <vt:lpwstr/>
      </vt:variant>
      <vt:variant>
        <vt:lpwstr>_Toc198557220</vt:lpwstr>
      </vt:variant>
      <vt:variant>
        <vt:i4>1966141</vt:i4>
      </vt:variant>
      <vt:variant>
        <vt:i4>344</vt:i4>
      </vt:variant>
      <vt:variant>
        <vt:i4>0</vt:i4>
      </vt:variant>
      <vt:variant>
        <vt:i4>5</vt:i4>
      </vt:variant>
      <vt:variant>
        <vt:lpwstr/>
      </vt:variant>
      <vt:variant>
        <vt:lpwstr>_Toc198557120</vt:lpwstr>
      </vt:variant>
      <vt:variant>
        <vt:i4>1900605</vt:i4>
      </vt:variant>
      <vt:variant>
        <vt:i4>338</vt:i4>
      </vt:variant>
      <vt:variant>
        <vt:i4>0</vt:i4>
      </vt:variant>
      <vt:variant>
        <vt:i4>5</vt:i4>
      </vt:variant>
      <vt:variant>
        <vt:lpwstr/>
      </vt:variant>
      <vt:variant>
        <vt:lpwstr>_Toc198557119</vt:lpwstr>
      </vt:variant>
      <vt:variant>
        <vt:i4>1900605</vt:i4>
      </vt:variant>
      <vt:variant>
        <vt:i4>332</vt:i4>
      </vt:variant>
      <vt:variant>
        <vt:i4>0</vt:i4>
      </vt:variant>
      <vt:variant>
        <vt:i4>5</vt:i4>
      </vt:variant>
      <vt:variant>
        <vt:lpwstr/>
      </vt:variant>
      <vt:variant>
        <vt:lpwstr>_Toc198557118</vt:lpwstr>
      </vt:variant>
      <vt:variant>
        <vt:i4>1900605</vt:i4>
      </vt:variant>
      <vt:variant>
        <vt:i4>326</vt:i4>
      </vt:variant>
      <vt:variant>
        <vt:i4>0</vt:i4>
      </vt:variant>
      <vt:variant>
        <vt:i4>5</vt:i4>
      </vt:variant>
      <vt:variant>
        <vt:lpwstr/>
      </vt:variant>
      <vt:variant>
        <vt:lpwstr>_Toc198557117</vt:lpwstr>
      </vt:variant>
      <vt:variant>
        <vt:i4>1900605</vt:i4>
      </vt:variant>
      <vt:variant>
        <vt:i4>320</vt:i4>
      </vt:variant>
      <vt:variant>
        <vt:i4>0</vt:i4>
      </vt:variant>
      <vt:variant>
        <vt:i4>5</vt:i4>
      </vt:variant>
      <vt:variant>
        <vt:lpwstr/>
      </vt:variant>
      <vt:variant>
        <vt:lpwstr>_Toc198557116</vt:lpwstr>
      </vt:variant>
      <vt:variant>
        <vt:i4>1900605</vt:i4>
      </vt:variant>
      <vt:variant>
        <vt:i4>314</vt:i4>
      </vt:variant>
      <vt:variant>
        <vt:i4>0</vt:i4>
      </vt:variant>
      <vt:variant>
        <vt:i4>5</vt:i4>
      </vt:variant>
      <vt:variant>
        <vt:lpwstr/>
      </vt:variant>
      <vt:variant>
        <vt:lpwstr>_Toc198557115</vt:lpwstr>
      </vt:variant>
      <vt:variant>
        <vt:i4>1900605</vt:i4>
      </vt:variant>
      <vt:variant>
        <vt:i4>308</vt:i4>
      </vt:variant>
      <vt:variant>
        <vt:i4>0</vt:i4>
      </vt:variant>
      <vt:variant>
        <vt:i4>5</vt:i4>
      </vt:variant>
      <vt:variant>
        <vt:lpwstr/>
      </vt:variant>
      <vt:variant>
        <vt:lpwstr>_Toc198557114</vt:lpwstr>
      </vt:variant>
      <vt:variant>
        <vt:i4>1900605</vt:i4>
      </vt:variant>
      <vt:variant>
        <vt:i4>302</vt:i4>
      </vt:variant>
      <vt:variant>
        <vt:i4>0</vt:i4>
      </vt:variant>
      <vt:variant>
        <vt:i4>5</vt:i4>
      </vt:variant>
      <vt:variant>
        <vt:lpwstr/>
      </vt:variant>
      <vt:variant>
        <vt:lpwstr>_Toc198557113</vt:lpwstr>
      </vt:variant>
      <vt:variant>
        <vt:i4>1900605</vt:i4>
      </vt:variant>
      <vt:variant>
        <vt:i4>296</vt:i4>
      </vt:variant>
      <vt:variant>
        <vt:i4>0</vt:i4>
      </vt:variant>
      <vt:variant>
        <vt:i4>5</vt:i4>
      </vt:variant>
      <vt:variant>
        <vt:lpwstr/>
      </vt:variant>
      <vt:variant>
        <vt:lpwstr>_Toc198557112</vt:lpwstr>
      </vt:variant>
      <vt:variant>
        <vt:i4>1900605</vt:i4>
      </vt:variant>
      <vt:variant>
        <vt:i4>290</vt:i4>
      </vt:variant>
      <vt:variant>
        <vt:i4>0</vt:i4>
      </vt:variant>
      <vt:variant>
        <vt:i4>5</vt:i4>
      </vt:variant>
      <vt:variant>
        <vt:lpwstr/>
      </vt:variant>
      <vt:variant>
        <vt:lpwstr>_Toc198557111</vt:lpwstr>
      </vt:variant>
      <vt:variant>
        <vt:i4>1900605</vt:i4>
      </vt:variant>
      <vt:variant>
        <vt:i4>284</vt:i4>
      </vt:variant>
      <vt:variant>
        <vt:i4>0</vt:i4>
      </vt:variant>
      <vt:variant>
        <vt:i4>5</vt:i4>
      </vt:variant>
      <vt:variant>
        <vt:lpwstr/>
      </vt:variant>
      <vt:variant>
        <vt:lpwstr>_Toc198557110</vt:lpwstr>
      </vt:variant>
      <vt:variant>
        <vt:i4>1835069</vt:i4>
      </vt:variant>
      <vt:variant>
        <vt:i4>278</vt:i4>
      </vt:variant>
      <vt:variant>
        <vt:i4>0</vt:i4>
      </vt:variant>
      <vt:variant>
        <vt:i4>5</vt:i4>
      </vt:variant>
      <vt:variant>
        <vt:lpwstr/>
      </vt:variant>
      <vt:variant>
        <vt:lpwstr>_Toc198557109</vt:lpwstr>
      </vt:variant>
      <vt:variant>
        <vt:i4>1835069</vt:i4>
      </vt:variant>
      <vt:variant>
        <vt:i4>272</vt:i4>
      </vt:variant>
      <vt:variant>
        <vt:i4>0</vt:i4>
      </vt:variant>
      <vt:variant>
        <vt:i4>5</vt:i4>
      </vt:variant>
      <vt:variant>
        <vt:lpwstr/>
      </vt:variant>
      <vt:variant>
        <vt:lpwstr>_Toc198557108</vt:lpwstr>
      </vt:variant>
      <vt:variant>
        <vt:i4>1835069</vt:i4>
      </vt:variant>
      <vt:variant>
        <vt:i4>266</vt:i4>
      </vt:variant>
      <vt:variant>
        <vt:i4>0</vt:i4>
      </vt:variant>
      <vt:variant>
        <vt:i4>5</vt:i4>
      </vt:variant>
      <vt:variant>
        <vt:lpwstr/>
      </vt:variant>
      <vt:variant>
        <vt:lpwstr>_Toc198557107</vt:lpwstr>
      </vt:variant>
      <vt:variant>
        <vt:i4>1835069</vt:i4>
      </vt:variant>
      <vt:variant>
        <vt:i4>260</vt:i4>
      </vt:variant>
      <vt:variant>
        <vt:i4>0</vt:i4>
      </vt:variant>
      <vt:variant>
        <vt:i4>5</vt:i4>
      </vt:variant>
      <vt:variant>
        <vt:lpwstr/>
      </vt:variant>
      <vt:variant>
        <vt:lpwstr>_Toc198557106</vt:lpwstr>
      </vt:variant>
      <vt:variant>
        <vt:i4>1835069</vt:i4>
      </vt:variant>
      <vt:variant>
        <vt:i4>254</vt:i4>
      </vt:variant>
      <vt:variant>
        <vt:i4>0</vt:i4>
      </vt:variant>
      <vt:variant>
        <vt:i4>5</vt:i4>
      </vt:variant>
      <vt:variant>
        <vt:lpwstr/>
      </vt:variant>
      <vt:variant>
        <vt:lpwstr>_Toc198557105</vt:lpwstr>
      </vt:variant>
      <vt:variant>
        <vt:i4>1835069</vt:i4>
      </vt:variant>
      <vt:variant>
        <vt:i4>248</vt:i4>
      </vt:variant>
      <vt:variant>
        <vt:i4>0</vt:i4>
      </vt:variant>
      <vt:variant>
        <vt:i4>5</vt:i4>
      </vt:variant>
      <vt:variant>
        <vt:lpwstr/>
      </vt:variant>
      <vt:variant>
        <vt:lpwstr>_Toc198557104</vt:lpwstr>
      </vt:variant>
      <vt:variant>
        <vt:i4>1835069</vt:i4>
      </vt:variant>
      <vt:variant>
        <vt:i4>242</vt:i4>
      </vt:variant>
      <vt:variant>
        <vt:i4>0</vt:i4>
      </vt:variant>
      <vt:variant>
        <vt:i4>5</vt:i4>
      </vt:variant>
      <vt:variant>
        <vt:lpwstr/>
      </vt:variant>
      <vt:variant>
        <vt:lpwstr>_Toc198557103</vt:lpwstr>
      </vt:variant>
      <vt:variant>
        <vt:i4>1835069</vt:i4>
      </vt:variant>
      <vt:variant>
        <vt:i4>236</vt:i4>
      </vt:variant>
      <vt:variant>
        <vt:i4>0</vt:i4>
      </vt:variant>
      <vt:variant>
        <vt:i4>5</vt:i4>
      </vt:variant>
      <vt:variant>
        <vt:lpwstr/>
      </vt:variant>
      <vt:variant>
        <vt:lpwstr>_Toc198557102</vt:lpwstr>
      </vt:variant>
      <vt:variant>
        <vt:i4>1835069</vt:i4>
      </vt:variant>
      <vt:variant>
        <vt:i4>230</vt:i4>
      </vt:variant>
      <vt:variant>
        <vt:i4>0</vt:i4>
      </vt:variant>
      <vt:variant>
        <vt:i4>5</vt:i4>
      </vt:variant>
      <vt:variant>
        <vt:lpwstr/>
      </vt:variant>
      <vt:variant>
        <vt:lpwstr>_Toc198557101</vt:lpwstr>
      </vt:variant>
      <vt:variant>
        <vt:i4>1835069</vt:i4>
      </vt:variant>
      <vt:variant>
        <vt:i4>224</vt:i4>
      </vt:variant>
      <vt:variant>
        <vt:i4>0</vt:i4>
      </vt:variant>
      <vt:variant>
        <vt:i4>5</vt:i4>
      </vt:variant>
      <vt:variant>
        <vt:lpwstr/>
      </vt:variant>
      <vt:variant>
        <vt:lpwstr>_Toc198557100</vt:lpwstr>
      </vt:variant>
      <vt:variant>
        <vt:i4>1376316</vt:i4>
      </vt:variant>
      <vt:variant>
        <vt:i4>218</vt:i4>
      </vt:variant>
      <vt:variant>
        <vt:i4>0</vt:i4>
      </vt:variant>
      <vt:variant>
        <vt:i4>5</vt:i4>
      </vt:variant>
      <vt:variant>
        <vt:lpwstr/>
      </vt:variant>
      <vt:variant>
        <vt:lpwstr>_Toc198557099</vt:lpwstr>
      </vt:variant>
      <vt:variant>
        <vt:i4>1376316</vt:i4>
      </vt:variant>
      <vt:variant>
        <vt:i4>212</vt:i4>
      </vt:variant>
      <vt:variant>
        <vt:i4>0</vt:i4>
      </vt:variant>
      <vt:variant>
        <vt:i4>5</vt:i4>
      </vt:variant>
      <vt:variant>
        <vt:lpwstr/>
      </vt:variant>
      <vt:variant>
        <vt:lpwstr>_Toc198557098</vt:lpwstr>
      </vt:variant>
      <vt:variant>
        <vt:i4>1376316</vt:i4>
      </vt:variant>
      <vt:variant>
        <vt:i4>206</vt:i4>
      </vt:variant>
      <vt:variant>
        <vt:i4>0</vt:i4>
      </vt:variant>
      <vt:variant>
        <vt:i4>5</vt:i4>
      </vt:variant>
      <vt:variant>
        <vt:lpwstr/>
      </vt:variant>
      <vt:variant>
        <vt:lpwstr>_Toc198557097</vt:lpwstr>
      </vt:variant>
      <vt:variant>
        <vt:i4>1376316</vt:i4>
      </vt:variant>
      <vt:variant>
        <vt:i4>200</vt:i4>
      </vt:variant>
      <vt:variant>
        <vt:i4>0</vt:i4>
      </vt:variant>
      <vt:variant>
        <vt:i4>5</vt:i4>
      </vt:variant>
      <vt:variant>
        <vt:lpwstr/>
      </vt:variant>
      <vt:variant>
        <vt:lpwstr>_Toc198557096</vt:lpwstr>
      </vt:variant>
      <vt:variant>
        <vt:i4>1376316</vt:i4>
      </vt:variant>
      <vt:variant>
        <vt:i4>194</vt:i4>
      </vt:variant>
      <vt:variant>
        <vt:i4>0</vt:i4>
      </vt:variant>
      <vt:variant>
        <vt:i4>5</vt:i4>
      </vt:variant>
      <vt:variant>
        <vt:lpwstr/>
      </vt:variant>
      <vt:variant>
        <vt:lpwstr>_Toc198557095</vt:lpwstr>
      </vt:variant>
      <vt:variant>
        <vt:i4>1376316</vt:i4>
      </vt:variant>
      <vt:variant>
        <vt:i4>188</vt:i4>
      </vt:variant>
      <vt:variant>
        <vt:i4>0</vt:i4>
      </vt:variant>
      <vt:variant>
        <vt:i4>5</vt:i4>
      </vt:variant>
      <vt:variant>
        <vt:lpwstr/>
      </vt:variant>
      <vt:variant>
        <vt:lpwstr>_Toc198557094</vt:lpwstr>
      </vt:variant>
      <vt:variant>
        <vt:i4>1376316</vt:i4>
      </vt:variant>
      <vt:variant>
        <vt:i4>182</vt:i4>
      </vt:variant>
      <vt:variant>
        <vt:i4>0</vt:i4>
      </vt:variant>
      <vt:variant>
        <vt:i4>5</vt:i4>
      </vt:variant>
      <vt:variant>
        <vt:lpwstr/>
      </vt:variant>
      <vt:variant>
        <vt:lpwstr>_Toc198557093</vt:lpwstr>
      </vt:variant>
      <vt:variant>
        <vt:i4>1376316</vt:i4>
      </vt:variant>
      <vt:variant>
        <vt:i4>176</vt:i4>
      </vt:variant>
      <vt:variant>
        <vt:i4>0</vt:i4>
      </vt:variant>
      <vt:variant>
        <vt:i4>5</vt:i4>
      </vt:variant>
      <vt:variant>
        <vt:lpwstr/>
      </vt:variant>
      <vt:variant>
        <vt:lpwstr>_Toc198557092</vt:lpwstr>
      </vt:variant>
      <vt:variant>
        <vt:i4>1376316</vt:i4>
      </vt:variant>
      <vt:variant>
        <vt:i4>170</vt:i4>
      </vt:variant>
      <vt:variant>
        <vt:i4>0</vt:i4>
      </vt:variant>
      <vt:variant>
        <vt:i4>5</vt:i4>
      </vt:variant>
      <vt:variant>
        <vt:lpwstr/>
      </vt:variant>
      <vt:variant>
        <vt:lpwstr>_Toc198557091</vt:lpwstr>
      </vt:variant>
      <vt:variant>
        <vt:i4>1376316</vt:i4>
      </vt:variant>
      <vt:variant>
        <vt:i4>164</vt:i4>
      </vt:variant>
      <vt:variant>
        <vt:i4>0</vt:i4>
      </vt:variant>
      <vt:variant>
        <vt:i4>5</vt:i4>
      </vt:variant>
      <vt:variant>
        <vt:lpwstr/>
      </vt:variant>
      <vt:variant>
        <vt:lpwstr>_Toc198557090</vt:lpwstr>
      </vt:variant>
      <vt:variant>
        <vt:i4>1310780</vt:i4>
      </vt:variant>
      <vt:variant>
        <vt:i4>158</vt:i4>
      </vt:variant>
      <vt:variant>
        <vt:i4>0</vt:i4>
      </vt:variant>
      <vt:variant>
        <vt:i4>5</vt:i4>
      </vt:variant>
      <vt:variant>
        <vt:lpwstr/>
      </vt:variant>
      <vt:variant>
        <vt:lpwstr>_Toc198557089</vt:lpwstr>
      </vt:variant>
      <vt:variant>
        <vt:i4>1310780</vt:i4>
      </vt:variant>
      <vt:variant>
        <vt:i4>152</vt:i4>
      </vt:variant>
      <vt:variant>
        <vt:i4>0</vt:i4>
      </vt:variant>
      <vt:variant>
        <vt:i4>5</vt:i4>
      </vt:variant>
      <vt:variant>
        <vt:lpwstr/>
      </vt:variant>
      <vt:variant>
        <vt:lpwstr>_Toc198557088</vt:lpwstr>
      </vt:variant>
      <vt:variant>
        <vt:i4>1310780</vt:i4>
      </vt:variant>
      <vt:variant>
        <vt:i4>146</vt:i4>
      </vt:variant>
      <vt:variant>
        <vt:i4>0</vt:i4>
      </vt:variant>
      <vt:variant>
        <vt:i4>5</vt:i4>
      </vt:variant>
      <vt:variant>
        <vt:lpwstr/>
      </vt:variant>
      <vt:variant>
        <vt:lpwstr>_Toc198557087</vt:lpwstr>
      </vt:variant>
      <vt:variant>
        <vt:i4>1310780</vt:i4>
      </vt:variant>
      <vt:variant>
        <vt:i4>140</vt:i4>
      </vt:variant>
      <vt:variant>
        <vt:i4>0</vt:i4>
      </vt:variant>
      <vt:variant>
        <vt:i4>5</vt:i4>
      </vt:variant>
      <vt:variant>
        <vt:lpwstr/>
      </vt:variant>
      <vt:variant>
        <vt:lpwstr>_Toc198557086</vt:lpwstr>
      </vt:variant>
      <vt:variant>
        <vt:i4>1310780</vt:i4>
      </vt:variant>
      <vt:variant>
        <vt:i4>134</vt:i4>
      </vt:variant>
      <vt:variant>
        <vt:i4>0</vt:i4>
      </vt:variant>
      <vt:variant>
        <vt:i4>5</vt:i4>
      </vt:variant>
      <vt:variant>
        <vt:lpwstr/>
      </vt:variant>
      <vt:variant>
        <vt:lpwstr>_Toc198557085</vt:lpwstr>
      </vt:variant>
      <vt:variant>
        <vt:i4>2031674</vt:i4>
      </vt:variant>
      <vt:variant>
        <vt:i4>122</vt:i4>
      </vt:variant>
      <vt:variant>
        <vt:i4>0</vt:i4>
      </vt:variant>
      <vt:variant>
        <vt:i4>5</vt:i4>
      </vt:variant>
      <vt:variant>
        <vt:lpwstr/>
      </vt:variant>
      <vt:variant>
        <vt:lpwstr>_Toc198556627</vt:lpwstr>
      </vt:variant>
      <vt:variant>
        <vt:i4>2031674</vt:i4>
      </vt:variant>
      <vt:variant>
        <vt:i4>116</vt:i4>
      </vt:variant>
      <vt:variant>
        <vt:i4>0</vt:i4>
      </vt:variant>
      <vt:variant>
        <vt:i4>5</vt:i4>
      </vt:variant>
      <vt:variant>
        <vt:lpwstr/>
      </vt:variant>
      <vt:variant>
        <vt:lpwstr>_Toc198556626</vt:lpwstr>
      </vt:variant>
      <vt:variant>
        <vt:i4>2031674</vt:i4>
      </vt:variant>
      <vt:variant>
        <vt:i4>110</vt:i4>
      </vt:variant>
      <vt:variant>
        <vt:i4>0</vt:i4>
      </vt:variant>
      <vt:variant>
        <vt:i4>5</vt:i4>
      </vt:variant>
      <vt:variant>
        <vt:lpwstr/>
      </vt:variant>
      <vt:variant>
        <vt:lpwstr>_Toc198556625</vt:lpwstr>
      </vt:variant>
      <vt:variant>
        <vt:i4>2031674</vt:i4>
      </vt:variant>
      <vt:variant>
        <vt:i4>104</vt:i4>
      </vt:variant>
      <vt:variant>
        <vt:i4>0</vt:i4>
      </vt:variant>
      <vt:variant>
        <vt:i4>5</vt:i4>
      </vt:variant>
      <vt:variant>
        <vt:lpwstr/>
      </vt:variant>
      <vt:variant>
        <vt:lpwstr>_Toc198556624</vt:lpwstr>
      </vt:variant>
      <vt:variant>
        <vt:i4>2031674</vt:i4>
      </vt:variant>
      <vt:variant>
        <vt:i4>98</vt:i4>
      </vt:variant>
      <vt:variant>
        <vt:i4>0</vt:i4>
      </vt:variant>
      <vt:variant>
        <vt:i4>5</vt:i4>
      </vt:variant>
      <vt:variant>
        <vt:lpwstr/>
      </vt:variant>
      <vt:variant>
        <vt:lpwstr>_Toc198556623</vt:lpwstr>
      </vt:variant>
      <vt:variant>
        <vt:i4>2031674</vt:i4>
      </vt:variant>
      <vt:variant>
        <vt:i4>92</vt:i4>
      </vt:variant>
      <vt:variant>
        <vt:i4>0</vt:i4>
      </vt:variant>
      <vt:variant>
        <vt:i4>5</vt:i4>
      </vt:variant>
      <vt:variant>
        <vt:lpwstr/>
      </vt:variant>
      <vt:variant>
        <vt:lpwstr>_Toc198556622</vt:lpwstr>
      </vt:variant>
      <vt:variant>
        <vt:i4>2031674</vt:i4>
      </vt:variant>
      <vt:variant>
        <vt:i4>86</vt:i4>
      </vt:variant>
      <vt:variant>
        <vt:i4>0</vt:i4>
      </vt:variant>
      <vt:variant>
        <vt:i4>5</vt:i4>
      </vt:variant>
      <vt:variant>
        <vt:lpwstr/>
      </vt:variant>
      <vt:variant>
        <vt:lpwstr>_Toc198556621</vt:lpwstr>
      </vt:variant>
      <vt:variant>
        <vt:i4>2031674</vt:i4>
      </vt:variant>
      <vt:variant>
        <vt:i4>80</vt:i4>
      </vt:variant>
      <vt:variant>
        <vt:i4>0</vt:i4>
      </vt:variant>
      <vt:variant>
        <vt:i4>5</vt:i4>
      </vt:variant>
      <vt:variant>
        <vt:lpwstr/>
      </vt:variant>
      <vt:variant>
        <vt:lpwstr>_Toc198556620</vt:lpwstr>
      </vt:variant>
      <vt:variant>
        <vt:i4>1835066</vt:i4>
      </vt:variant>
      <vt:variant>
        <vt:i4>74</vt:i4>
      </vt:variant>
      <vt:variant>
        <vt:i4>0</vt:i4>
      </vt:variant>
      <vt:variant>
        <vt:i4>5</vt:i4>
      </vt:variant>
      <vt:variant>
        <vt:lpwstr/>
      </vt:variant>
      <vt:variant>
        <vt:lpwstr>_Toc198556619</vt:lpwstr>
      </vt:variant>
      <vt:variant>
        <vt:i4>1835066</vt:i4>
      </vt:variant>
      <vt:variant>
        <vt:i4>68</vt:i4>
      </vt:variant>
      <vt:variant>
        <vt:i4>0</vt:i4>
      </vt:variant>
      <vt:variant>
        <vt:i4>5</vt:i4>
      </vt:variant>
      <vt:variant>
        <vt:lpwstr/>
      </vt:variant>
      <vt:variant>
        <vt:lpwstr>_Toc198556618</vt:lpwstr>
      </vt:variant>
      <vt:variant>
        <vt:i4>1835066</vt:i4>
      </vt:variant>
      <vt:variant>
        <vt:i4>62</vt:i4>
      </vt:variant>
      <vt:variant>
        <vt:i4>0</vt:i4>
      </vt:variant>
      <vt:variant>
        <vt:i4>5</vt:i4>
      </vt:variant>
      <vt:variant>
        <vt:lpwstr/>
      </vt:variant>
      <vt:variant>
        <vt:lpwstr>_Toc198556617</vt:lpwstr>
      </vt:variant>
      <vt:variant>
        <vt:i4>1835066</vt:i4>
      </vt:variant>
      <vt:variant>
        <vt:i4>56</vt:i4>
      </vt:variant>
      <vt:variant>
        <vt:i4>0</vt:i4>
      </vt:variant>
      <vt:variant>
        <vt:i4>5</vt:i4>
      </vt:variant>
      <vt:variant>
        <vt:lpwstr/>
      </vt:variant>
      <vt:variant>
        <vt:lpwstr>_Toc198556616</vt:lpwstr>
      </vt:variant>
      <vt:variant>
        <vt:i4>1835066</vt:i4>
      </vt:variant>
      <vt:variant>
        <vt:i4>50</vt:i4>
      </vt:variant>
      <vt:variant>
        <vt:i4>0</vt:i4>
      </vt:variant>
      <vt:variant>
        <vt:i4>5</vt:i4>
      </vt:variant>
      <vt:variant>
        <vt:lpwstr/>
      </vt:variant>
      <vt:variant>
        <vt:lpwstr>_Toc198556615</vt:lpwstr>
      </vt:variant>
      <vt:variant>
        <vt:i4>1835066</vt:i4>
      </vt:variant>
      <vt:variant>
        <vt:i4>44</vt:i4>
      </vt:variant>
      <vt:variant>
        <vt:i4>0</vt:i4>
      </vt:variant>
      <vt:variant>
        <vt:i4>5</vt:i4>
      </vt:variant>
      <vt:variant>
        <vt:lpwstr/>
      </vt:variant>
      <vt:variant>
        <vt:lpwstr>_Toc198556614</vt:lpwstr>
      </vt:variant>
      <vt:variant>
        <vt:i4>1835066</vt:i4>
      </vt:variant>
      <vt:variant>
        <vt:i4>38</vt:i4>
      </vt:variant>
      <vt:variant>
        <vt:i4>0</vt:i4>
      </vt:variant>
      <vt:variant>
        <vt:i4>5</vt:i4>
      </vt:variant>
      <vt:variant>
        <vt:lpwstr/>
      </vt:variant>
      <vt:variant>
        <vt:lpwstr>_Toc198556613</vt:lpwstr>
      </vt:variant>
      <vt:variant>
        <vt:i4>1835066</vt:i4>
      </vt:variant>
      <vt:variant>
        <vt:i4>32</vt:i4>
      </vt:variant>
      <vt:variant>
        <vt:i4>0</vt:i4>
      </vt:variant>
      <vt:variant>
        <vt:i4>5</vt:i4>
      </vt:variant>
      <vt:variant>
        <vt:lpwstr/>
      </vt:variant>
      <vt:variant>
        <vt:lpwstr>_Toc198556612</vt:lpwstr>
      </vt:variant>
      <vt:variant>
        <vt:i4>1835066</vt:i4>
      </vt:variant>
      <vt:variant>
        <vt:i4>26</vt:i4>
      </vt:variant>
      <vt:variant>
        <vt:i4>0</vt:i4>
      </vt:variant>
      <vt:variant>
        <vt:i4>5</vt:i4>
      </vt:variant>
      <vt:variant>
        <vt:lpwstr/>
      </vt:variant>
      <vt:variant>
        <vt:lpwstr>_Toc198556611</vt:lpwstr>
      </vt:variant>
      <vt:variant>
        <vt:i4>1835066</vt:i4>
      </vt:variant>
      <vt:variant>
        <vt:i4>20</vt:i4>
      </vt:variant>
      <vt:variant>
        <vt:i4>0</vt:i4>
      </vt:variant>
      <vt:variant>
        <vt:i4>5</vt:i4>
      </vt:variant>
      <vt:variant>
        <vt:lpwstr/>
      </vt:variant>
      <vt:variant>
        <vt:lpwstr>_Toc198556610</vt:lpwstr>
      </vt:variant>
      <vt:variant>
        <vt:i4>1900602</vt:i4>
      </vt:variant>
      <vt:variant>
        <vt:i4>14</vt:i4>
      </vt:variant>
      <vt:variant>
        <vt:i4>0</vt:i4>
      </vt:variant>
      <vt:variant>
        <vt:i4>5</vt:i4>
      </vt:variant>
      <vt:variant>
        <vt:lpwstr/>
      </vt:variant>
      <vt:variant>
        <vt:lpwstr>_Toc198556609</vt:lpwstr>
      </vt:variant>
      <vt:variant>
        <vt:i4>1900602</vt:i4>
      </vt:variant>
      <vt:variant>
        <vt:i4>8</vt:i4>
      </vt:variant>
      <vt:variant>
        <vt:i4>0</vt:i4>
      </vt:variant>
      <vt:variant>
        <vt:i4>5</vt:i4>
      </vt:variant>
      <vt:variant>
        <vt:lpwstr/>
      </vt:variant>
      <vt:variant>
        <vt:lpwstr>_Toc198556608</vt:lpwstr>
      </vt:variant>
      <vt:variant>
        <vt:i4>1900602</vt:i4>
      </vt:variant>
      <vt:variant>
        <vt:i4>2</vt:i4>
      </vt:variant>
      <vt:variant>
        <vt:i4>0</vt:i4>
      </vt:variant>
      <vt:variant>
        <vt:i4>5</vt:i4>
      </vt:variant>
      <vt:variant>
        <vt:lpwstr/>
      </vt:variant>
      <vt:variant>
        <vt:lpwstr>_Toc198556607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Edgar Maurcio Lemus Bautista</dc:creator>
  <cp:keywords/>
  <cp:lastModifiedBy>Alejandro Díaz</cp:lastModifiedBy>
  <cp:revision>8</cp:revision>
  <cp:lastPrinted>2024-12-06T13:00:00Z</cp:lastPrinted>
  <dcterms:created xsi:type="dcterms:W3CDTF">2025-06-11T20:42:00Z</dcterms:created>
  <dcterms:modified xsi:type="dcterms:W3CDTF">2025-07-03T17:32:00Z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2022-02-11T00:00:00Z</vt:filetime>
  </property>
  <property fmtid="{D5CDD505-2E9C-101B-9397-08002B2CF9AE}" pid="3" name="Creator">
    <vt:lpwstr>Microsoft® Word 2013</vt:lpwstr>
  </property>
  <property fmtid="{D5CDD505-2E9C-101B-9397-08002B2CF9AE}" pid="4" name="LastSaved">
    <vt:filetime>2022-02-15T00:00:00Z</vt:filetime>
  </property>
  <property fmtid="{D5CDD505-2E9C-101B-9397-08002B2CF9AE}" pid="5" name="ContentTypeId">
    <vt:lpwstr>0x0101005CABDAC3D687514DAA4E774C414F6D59</vt:lpwstr>
  </property>
</Properties>
</file>